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DE" w:rsidRPr="00D53277" w:rsidRDefault="004A13DE" w:rsidP="009D65E9">
      <w:pPr>
        <w:jc w:val="center"/>
        <w:rPr>
          <w:rFonts w:asciiTheme="minorHAnsi" w:hAnsiTheme="minorHAnsi"/>
          <w:b/>
          <w:bCs/>
          <w:color w:val="000000"/>
          <w:sz w:val="28"/>
          <w:szCs w:val="28"/>
        </w:rPr>
      </w:pPr>
      <w:r w:rsidRPr="00D53277">
        <w:rPr>
          <w:rFonts w:asciiTheme="minorHAnsi" w:hAnsiTheme="minorHAnsi"/>
          <w:b/>
          <w:bCs/>
          <w:color w:val="000000"/>
          <w:sz w:val="28"/>
          <w:szCs w:val="28"/>
        </w:rPr>
        <w:t>Możliwości finansowania działań związanych z efektywnością energetyczną</w:t>
      </w:r>
    </w:p>
    <w:p w:rsidR="004A13DE" w:rsidRPr="00D53277" w:rsidRDefault="004A13DE" w:rsidP="004A13DE">
      <w:pPr>
        <w:jc w:val="center"/>
        <w:rPr>
          <w:rFonts w:asciiTheme="minorHAnsi" w:hAnsiTheme="minorHAnsi"/>
          <w:b/>
          <w:bCs/>
          <w:color w:val="000000"/>
        </w:rPr>
      </w:pPr>
    </w:p>
    <w:p w:rsidR="004A13DE" w:rsidRDefault="009D65E9" w:rsidP="00420632">
      <w:pPr>
        <w:jc w:val="center"/>
        <w:rPr>
          <w:rFonts w:asciiTheme="minorHAnsi" w:hAnsiTheme="minorHAnsi"/>
          <w:b/>
          <w:bCs/>
          <w:color w:val="000000"/>
          <w:sz w:val="24"/>
        </w:rPr>
      </w:pPr>
      <w:r w:rsidRPr="004545B4">
        <w:rPr>
          <w:rFonts w:asciiTheme="minorHAnsi" w:hAnsiTheme="minorHAnsi"/>
          <w:b/>
          <w:bCs/>
          <w:color w:val="000000"/>
          <w:sz w:val="24"/>
        </w:rPr>
        <w:t>Wsparcie z Regionalnego</w:t>
      </w:r>
      <w:r w:rsidR="004A13DE" w:rsidRPr="004545B4">
        <w:rPr>
          <w:rFonts w:asciiTheme="minorHAnsi" w:hAnsiTheme="minorHAnsi"/>
          <w:b/>
          <w:bCs/>
          <w:color w:val="000000"/>
          <w:sz w:val="24"/>
        </w:rPr>
        <w:t xml:space="preserve"> Program</w:t>
      </w:r>
      <w:r w:rsidRPr="004545B4">
        <w:rPr>
          <w:rFonts w:asciiTheme="minorHAnsi" w:hAnsiTheme="minorHAnsi"/>
          <w:b/>
          <w:bCs/>
          <w:color w:val="000000"/>
          <w:sz w:val="24"/>
        </w:rPr>
        <w:t>u Operacyjnego</w:t>
      </w:r>
      <w:r w:rsidR="004A13DE" w:rsidRPr="004545B4">
        <w:rPr>
          <w:rFonts w:asciiTheme="minorHAnsi" w:hAnsiTheme="minorHAnsi"/>
          <w:b/>
          <w:bCs/>
          <w:color w:val="000000"/>
          <w:sz w:val="24"/>
        </w:rPr>
        <w:t xml:space="preserve"> Województwa Dolnośląskiego </w:t>
      </w:r>
      <w:r w:rsidRPr="004545B4">
        <w:rPr>
          <w:rFonts w:asciiTheme="minorHAnsi" w:hAnsiTheme="minorHAnsi"/>
          <w:b/>
          <w:bCs/>
          <w:color w:val="000000"/>
          <w:sz w:val="24"/>
        </w:rPr>
        <w:br/>
      </w:r>
      <w:r w:rsidR="004A13DE" w:rsidRPr="004545B4">
        <w:rPr>
          <w:rFonts w:asciiTheme="minorHAnsi" w:hAnsiTheme="minorHAnsi"/>
          <w:b/>
          <w:bCs/>
          <w:color w:val="000000"/>
          <w:sz w:val="24"/>
        </w:rPr>
        <w:t>2014-2020</w:t>
      </w:r>
    </w:p>
    <w:p w:rsidR="000275FD" w:rsidRPr="00DE678F" w:rsidRDefault="00DE678F" w:rsidP="00420632">
      <w:pPr>
        <w:jc w:val="center"/>
        <w:rPr>
          <w:rFonts w:asciiTheme="minorHAnsi" w:hAnsiTheme="minorHAnsi"/>
          <w:b/>
          <w:bCs/>
          <w:i/>
          <w:color w:val="000000"/>
          <w:sz w:val="20"/>
        </w:rPr>
      </w:pPr>
      <w:r w:rsidRPr="00DE678F">
        <w:rPr>
          <w:rFonts w:asciiTheme="minorHAnsi" w:hAnsiTheme="minorHAnsi"/>
          <w:b/>
          <w:bCs/>
          <w:i/>
          <w:color w:val="000000"/>
          <w:sz w:val="20"/>
        </w:rPr>
        <w:t>(stan na wrzesień 2019 r.)</w:t>
      </w:r>
    </w:p>
    <w:p w:rsidR="000275FD" w:rsidRPr="004545B4" w:rsidRDefault="000275FD" w:rsidP="00420632">
      <w:pPr>
        <w:jc w:val="center"/>
        <w:rPr>
          <w:rFonts w:asciiTheme="minorHAnsi" w:hAnsiTheme="minorHAnsi"/>
          <w:b/>
          <w:bCs/>
          <w:color w:val="000000"/>
          <w:sz w:val="24"/>
        </w:rPr>
      </w:pPr>
    </w:p>
    <w:p w:rsidR="004A13DE" w:rsidRPr="00D53277" w:rsidRDefault="004A13DE" w:rsidP="00420632">
      <w:pPr>
        <w:jc w:val="both"/>
        <w:rPr>
          <w:rFonts w:asciiTheme="minorHAnsi" w:hAnsiTheme="minorHAnsi"/>
          <w:b/>
          <w:bCs/>
          <w:color w:val="000000"/>
        </w:rPr>
      </w:pPr>
    </w:p>
    <w:p w:rsidR="004A13DE" w:rsidRPr="004E247E" w:rsidRDefault="004A13DE" w:rsidP="00420632">
      <w:pPr>
        <w:pStyle w:val="Akapitzlist"/>
        <w:numPr>
          <w:ilvl w:val="0"/>
          <w:numId w:val="5"/>
        </w:numPr>
        <w:contextualSpacing w:val="0"/>
        <w:jc w:val="both"/>
        <w:outlineLvl w:val="0"/>
        <w:rPr>
          <w:rFonts w:asciiTheme="minorHAnsi" w:eastAsia="Times New Roman" w:hAnsiTheme="minorHAnsi"/>
          <w:b/>
          <w:bCs/>
          <w:kern w:val="36"/>
        </w:rPr>
      </w:pPr>
      <w:r w:rsidRPr="004E247E">
        <w:rPr>
          <w:rFonts w:asciiTheme="minorHAnsi" w:eastAsia="Times New Roman" w:hAnsiTheme="minorHAnsi"/>
          <w:b/>
          <w:bCs/>
          <w:kern w:val="36"/>
        </w:rPr>
        <w:t>Pożyczka na Efektywność Energetyczną dla mikro, małych i średnich firm</w:t>
      </w:r>
    </w:p>
    <w:p w:rsidR="004A13DE" w:rsidRPr="004E247E" w:rsidRDefault="004A13DE" w:rsidP="00420632">
      <w:pPr>
        <w:numPr>
          <w:ilvl w:val="0"/>
          <w:numId w:val="2"/>
        </w:numPr>
        <w:jc w:val="both"/>
        <w:rPr>
          <w:rFonts w:asciiTheme="minorHAnsi" w:eastAsia="Times New Roman" w:hAnsiTheme="minorHAnsi"/>
        </w:rPr>
      </w:pPr>
      <w:r w:rsidRPr="004E247E">
        <w:rPr>
          <w:rFonts w:asciiTheme="minorHAnsi" w:eastAsia="Times New Roman" w:hAnsiTheme="minorHAnsi"/>
        </w:rPr>
        <w:t>pożyczka w województwie dolnośląskim</w:t>
      </w:r>
    </w:p>
    <w:p w:rsidR="004A13DE" w:rsidRPr="004E247E" w:rsidRDefault="004A13DE" w:rsidP="00420632">
      <w:pPr>
        <w:numPr>
          <w:ilvl w:val="0"/>
          <w:numId w:val="2"/>
        </w:numPr>
        <w:jc w:val="both"/>
        <w:rPr>
          <w:rFonts w:asciiTheme="minorHAnsi" w:eastAsia="Times New Roman" w:hAnsiTheme="minorHAnsi"/>
          <w:b/>
        </w:rPr>
      </w:pPr>
      <w:r w:rsidRPr="004E247E">
        <w:rPr>
          <w:rFonts w:asciiTheme="minorHAnsi" w:eastAsia="Times New Roman" w:hAnsiTheme="minorHAnsi"/>
        </w:rPr>
        <w:t xml:space="preserve">dla mikro, małych i średnich przedsiębiorstw, grup producentów rolnych,  </w:t>
      </w:r>
      <w:r w:rsidRPr="004E247E">
        <w:rPr>
          <w:rFonts w:asciiTheme="minorHAnsi" w:eastAsia="Times New Roman" w:hAnsiTheme="minorHAnsi"/>
          <w:b/>
        </w:rPr>
        <w:t>przedsiębiorstw, których większość udziałów lub akcji należy do Jednostek Samorządu Terytorialnego</w:t>
      </w:r>
    </w:p>
    <w:p w:rsidR="004A13DE" w:rsidRPr="004E247E" w:rsidRDefault="004A13DE" w:rsidP="00420632">
      <w:pPr>
        <w:numPr>
          <w:ilvl w:val="0"/>
          <w:numId w:val="2"/>
        </w:numPr>
        <w:jc w:val="both"/>
        <w:rPr>
          <w:rFonts w:asciiTheme="minorHAnsi" w:eastAsia="Times New Roman" w:hAnsiTheme="minorHAnsi"/>
        </w:rPr>
      </w:pPr>
      <w:r w:rsidRPr="004E247E">
        <w:rPr>
          <w:rFonts w:asciiTheme="minorHAnsi" w:eastAsia="Times New Roman" w:hAnsiTheme="minorHAnsi"/>
        </w:rPr>
        <w:t xml:space="preserve">o finansowaniu </w:t>
      </w:r>
      <w:r w:rsidRPr="004E247E">
        <w:rPr>
          <w:rFonts w:asciiTheme="minorHAnsi" w:eastAsia="Times New Roman" w:hAnsiTheme="minorHAnsi"/>
          <w:b/>
          <w:bCs/>
        </w:rPr>
        <w:t>od 200 tys. do 3 mln zł</w:t>
      </w:r>
    </w:p>
    <w:p w:rsidR="004A13DE" w:rsidRPr="004E247E" w:rsidRDefault="004A13DE" w:rsidP="00420632">
      <w:pPr>
        <w:numPr>
          <w:ilvl w:val="0"/>
          <w:numId w:val="2"/>
        </w:numPr>
        <w:jc w:val="both"/>
        <w:rPr>
          <w:rFonts w:asciiTheme="minorHAnsi" w:eastAsia="Times New Roman" w:hAnsiTheme="minorHAnsi"/>
        </w:rPr>
      </w:pPr>
      <w:r w:rsidRPr="004E247E">
        <w:rPr>
          <w:rFonts w:asciiTheme="minorHAnsi" w:eastAsia="Times New Roman" w:hAnsiTheme="minorHAnsi"/>
        </w:rPr>
        <w:t>na warunkach preferencyjnych lub rynkowych</w:t>
      </w:r>
    </w:p>
    <w:p w:rsidR="00844E61" w:rsidRPr="004E247E" w:rsidRDefault="004A13DE" w:rsidP="00420632">
      <w:pPr>
        <w:numPr>
          <w:ilvl w:val="0"/>
          <w:numId w:val="2"/>
        </w:numPr>
        <w:jc w:val="both"/>
        <w:rPr>
          <w:rFonts w:asciiTheme="minorHAnsi" w:eastAsia="Times New Roman" w:hAnsiTheme="minorHAnsi"/>
        </w:rPr>
      </w:pPr>
      <w:r w:rsidRPr="004E247E">
        <w:rPr>
          <w:rFonts w:asciiTheme="minorHAnsi" w:eastAsia="Times New Roman" w:hAnsiTheme="minorHAnsi"/>
        </w:rPr>
        <w:t>oprocentowanie </w:t>
      </w:r>
      <w:r w:rsidRPr="004E247E">
        <w:rPr>
          <w:rFonts w:asciiTheme="minorHAnsi" w:eastAsia="Times New Roman" w:hAnsiTheme="minorHAnsi"/>
          <w:b/>
          <w:bCs/>
        </w:rPr>
        <w:t>od 0,5% w skali roku</w:t>
      </w:r>
    </w:p>
    <w:p w:rsidR="00844E61" w:rsidRPr="004E247E" w:rsidRDefault="00844E61" w:rsidP="00420632">
      <w:pPr>
        <w:numPr>
          <w:ilvl w:val="0"/>
          <w:numId w:val="2"/>
        </w:numPr>
        <w:jc w:val="both"/>
        <w:rPr>
          <w:rFonts w:asciiTheme="minorHAnsi" w:eastAsia="Times New Roman" w:hAnsiTheme="minorHAnsi"/>
        </w:rPr>
      </w:pPr>
      <w:r w:rsidRPr="004E247E">
        <w:rPr>
          <w:rFonts w:asciiTheme="minorHAnsi" w:eastAsia="Times New Roman" w:hAnsiTheme="minorHAnsi"/>
        </w:rPr>
        <w:t>Okres spłaty:</w:t>
      </w:r>
      <w:r w:rsidRPr="004E247E">
        <w:rPr>
          <w:rFonts w:asciiTheme="minorHAnsi" w:eastAsia="Times New Roman" w:hAnsiTheme="minorHAnsi"/>
          <w:b/>
          <w:bCs/>
        </w:rPr>
        <w:t xml:space="preserve"> do 15 lat</w:t>
      </w:r>
    </w:p>
    <w:p w:rsidR="00844E61" w:rsidRPr="004E247E" w:rsidRDefault="00844E61" w:rsidP="00420632">
      <w:pPr>
        <w:numPr>
          <w:ilvl w:val="0"/>
          <w:numId w:val="2"/>
        </w:numPr>
        <w:jc w:val="both"/>
        <w:rPr>
          <w:rFonts w:asciiTheme="minorHAnsi" w:eastAsia="Times New Roman" w:hAnsiTheme="minorHAnsi"/>
        </w:rPr>
      </w:pPr>
      <w:r w:rsidRPr="004E247E">
        <w:rPr>
          <w:rFonts w:asciiTheme="minorHAnsi" w:eastAsia="Times New Roman" w:hAnsiTheme="minorHAnsi"/>
        </w:rPr>
        <w:t xml:space="preserve">Karencja w spłacie: </w:t>
      </w:r>
      <w:r w:rsidRPr="004E247E">
        <w:rPr>
          <w:rFonts w:asciiTheme="minorHAnsi" w:eastAsia="Times New Roman" w:hAnsiTheme="minorHAnsi"/>
          <w:b/>
          <w:bCs/>
        </w:rPr>
        <w:t>do 6 miesięcy</w:t>
      </w:r>
    </w:p>
    <w:p w:rsidR="004E247E" w:rsidRPr="004E247E" w:rsidRDefault="004E247E" w:rsidP="00420632">
      <w:pPr>
        <w:ind w:left="360"/>
        <w:jc w:val="both"/>
        <w:rPr>
          <w:rFonts w:asciiTheme="minorHAnsi" w:eastAsia="Times New Roman" w:hAnsiTheme="minorHAnsi"/>
        </w:rPr>
      </w:pPr>
    </w:p>
    <w:p w:rsidR="00A63D44" w:rsidRPr="004E247E" w:rsidRDefault="00A63D44" w:rsidP="00420632">
      <w:pPr>
        <w:pStyle w:val="bodytext"/>
        <w:spacing w:before="0" w:beforeAutospacing="0" w:after="0" w:afterAutospacing="0"/>
        <w:ind w:firstLine="360"/>
        <w:jc w:val="both"/>
        <w:rPr>
          <w:rFonts w:asciiTheme="minorHAnsi" w:hAnsiTheme="minorHAnsi"/>
          <w:sz w:val="22"/>
          <w:szCs w:val="22"/>
        </w:rPr>
      </w:pPr>
      <w:r w:rsidRPr="004E247E">
        <w:rPr>
          <w:rStyle w:val="Pogrubienie"/>
          <w:rFonts w:asciiTheme="minorHAnsi" w:hAnsiTheme="minorHAnsi"/>
          <w:sz w:val="22"/>
          <w:szCs w:val="22"/>
        </w:rPr>
        <w:t>Cel finansowania:</w:t>
      </w:r>
      <w:r w:rsidRPr="004E247E">
        <w:rPr>
          <w:rFonts w:asciiTheme="minorHAnsi" w:hAnsiTheme="minorHAnsi"/>
          <w:sz w:val="22"/>
          <w:szCs w:val="22"/>
        </w:rPr>
        <w:t xml:space="preserve"> </w:t>
      </w:r>
    </w:p>
    <w:p w:rsidR="00F34C6E" w:rsidRPr="004E247E" w:rsidRDefault="00A63D44" w:rsidP="00420632">
      <w:pPr>
        <w:ind w:firstLine="357"/>
        <w:jc w:val="both"/>
        <w:rPr>
          <w:rFonts w:asciiTheme="minorHAnsi" w:hAnsiTheme="minorHAnsi"/>
        </w:rPr>
      </w:pPr>
      <w:r w:rsidRPr="004E247E">
        <w:rPr>
          <w:rFonts w:asciiTheme="minorHAnsi" w:hAnsiTheme="minorHAnsi"/>
        </w:rPr>
        <w:t>Wspieranie przedsięwzięć w zakresie głębokiej modernizacji energetycznej obiektów, w tym:</w:t>
      </w:r>
    </w:p>
    <w:p w:rsidR="00F34C6E" w:rsidRPr="004E247E" w:rsidRDefault="00A63D44" w:rsidP="00420632">
      <w:pPr>
        <w:pStyle w:val="Akapitzlist"/>
        <w:numPr>
          <w:ilvl w:val="0"/>
          <w:numId w:val="9"/>
        </w:numPr>
        <w:ind w:left="714" w:hanging="357"/>
        <w:contextualSpacing w:val="0"/>
        <w:jc w:val="both"/>
        <w:rPr>
          <w:rFonts w:asciiTheme="minorHAnsi" w:hAnsiTheme="minorHAnsi"/>
        </w:rPr>
      </w:pPr>
      <w:r w:rsidRPr="004E247E">
        <w:rPr>
          <w:rFonts w:asciiTheme="minorHAnsi" w:hAnsiTheme="minorHAnsi"/>
        </w:rPr>
        <w:t>ulepszenie w wyniku, którego następuje zmniejszenie zapotrzebowania na energię końcową dostarczaną do budynku na potrzeby ogrzewania i przygotowania ciepłej wody użytkowej,</w:t>
      </w:r>
    </w:p>
    <w:p w:rsidR="00F34C6E" w:rsidRPr="004E247E" w:rsidRDefault="00A63D44" w:rsidP="00420632">
      <w:pPr>
        <w:pStyle w:val="Akapitzlist"/>
        <w:numPr>
          <w:ilvl w:val="0"/>
          <w:numId w:val="9"/>
        </w:numPr>
        <w:ind w:left="714" w:hanging="357"/>
        <w:contextualSpacing w:val="0"/>
        <w:jc w:val="both"/>
        <w:rPr>
          <w:rFonts w:asciiTheme="minorHAnsi" w:hAnsiTheme="minorHAnsi"/>
        </w:rPr>
      </w:pPr>
      <w:r w:rsidRPr="004E247E">
        <w:rPr>
          <w:rFonts w:asciiTheme="minorHAnsi" w:hAnsiTheme="minorHAnsi"/>
        </w:rPr>
        <w:t>wykonanie przyłącza technicznego do scentralizowanego źródła ciepła, w związku z likwidacją lokalnego źródła ciepła,</w:t>
      </w:r>
    </w:p>
    <w:p w:rsidR="00F34C6E" w:rsidRPr="004E247E" w:rsidRDefault="00A63D44" w:rsidP="00420632">
      <w:pPr>
        <w:pStyle w:val="Akapitzlist"/>
        <w:numPr>
          <w:ilvl w:val="0"/>
          <w:numId w:val="9"/>
        </w:numPr>
        <w:ind w:left="714" w:hanging="357"/>
        <w:contextualSpacing w:val="0"/>
        <w:jc w:val="both"/>
        <w:rPr>
          <w:rFonts w:asciiTheme="minorHAnsi" w:hAnsiTheme="minorHAnsi"/>
        </w:rPr>
      </w:pPr>
      <w:r w:rsidRPr="004E247E">
        <w:rPr>
          <w:rFonts w:asciiTheme="minorHAnsi" w:hAnsiTheme="minorHAnsi"/>
        </w:rPr>
        <w:t>wymiana lub modernizacja źródła energii w celu zmniejszenia strat ciepła oraz zmniejszenie zużycia energii elektrycznej,</w:t>
      </w:r>
    </w:p>
    <w:p w:rsidR="00F34C6E" w:rsidRPr="004E247E" w:rsidRDefault="00A63D44" w:rsidP="00420632">
      <w:pPr>
        <w:pStyle w:val="Akapitzlist"/>
        <w:numPr>
          <w:ilvl w:val="0"/>
          <w:numId w:val="9"/>
        </w:numPr>
        <w:ind w:left="714" w:hanging="357"/>
        <w:contextualSpacing w:val="0"/>
        <w:jc w:val="both"/>
        <w:rPr>
          <w:rFonts w:asciiTheme="minorHAnsi" w:hAnsiTheme="minorHAnsi"/>
        </w:rPr>
      </w:pPr>
      <w:r w:rsidRPr="004E247E">
        <w:rPr>
          <w:rFonts w:asciiTheme="minorHAnsi" w:hAnsiTheme="minorHAnsi"/>
        </w:rPr>
        <w:t>inwestycje w urządzenia do ogrzewania z zastrzeżeniem, że finansowanie w OZE oraz w kotły spalające biomasę lub ewentualnie paliwa gazowe jest możliwe jedynie w szczególnie uzasadnionych przypadkach jako element projektu lub podłączenie do sieci ciepłowniczej nie jest uzasadnione ekonomicznie,</w:t>
      </w:r>
    </w:p>
    <w:p w:rsidR="00F34C6E" w:rsidRPr="004E247E" w:rsidRDefault="00A63D44" w:rsidP="00420632">
      <w:pPr>
        <w:pStyle w:val="Akapitzlist"/>
        <w:numPr>
          <w:ilvl w:val="0"/>
          <w:numId w:val="9"/>
        </w:numPr>
        <w:ind w:left="714" w:hanging="357"/>
        <w:contextualSpacing w:val="0"/>
        <w:jc w:val="both"/>
        <w:rPr>
          <w:rFonts w:asciiTheme="minorHAnsi" w:hAnsiTheme="minorHAnsi"/>
        </w:rPr>
      </w:pPr>
      <w:r w:rsidRPr="004E247E">
        <w:rPr>
          <w:rFonts w:asciiTheme="minorHAnsi" w:hAnsiTheme="minorHAnsi"/>
        </w:rPr>
        <w:t>modernizacja systemu wentylacji lub klimatyzacji skutkująca zmniejszeniem strat ciepła,</w:t>
      </w:r>
    </w:p>
    <w:p w:rsidR="00F34C6E" w:rsidRPr="004E247E" w:rsidRDefault="00A63D44" w:rsidP="00420632">
      <w:pPr>
        <w:pStyle w:val="Akapitzlist"/>
        <w:numPr>
          <w:ilvl w:val="0"/>
          <w:numId w:val="9"/>
        </w:numPr>
        <w:ind w:left="714" w:hanging="357"/>
        <w:contextualSpacing w:val="0"/>
        <w:jc w:val="both"/>
        <w:rPr>
          <w:rFonts w:asciiTheme="minorHAnsi" w:hAnsiTheme="minorHAnsi"/>
        </w:rPr>
      </w:pPr>
      <w:r w:rsidRPr="004E247E">
        <w:rPr>
          <w:rFonts w:asciiTheme="minorHAnsi" w:hAnsiTheme="minorHAnsi"/>
        </w:rPr>
        <w:t>wymiana oświetlenia oraz innych urządzeń elektrycznych stanowiących wyposażenie budynku,</w:t>
      </w:r>
    </w:p>
    <w:p w:rsidR="00A63D44" w:rsidRDefault="00A63D44" w:rsidP="00420632">
      <w:pPr>
        <w:ind w:left="364"/>
        <w:jc w:val="both"/>
        <w:rPr>
          <w:rFonts w:asciiTheme="minorHAnsi" w:hAnsiTheme="minorHAnsi"/>
        </w:rPr>
      </w:pPr>
      <w:r w:rsidRPr="004E247E">
        <w:rPr>
          <w:rFonts w:asciiTheme="minorHAnsi" w:hAnsiTheme="minorHAnsi"/>
        </w:rPr>
        <w:t>a także zastosowanie technologii efektywnych energetycznie w przedsiębiorstwie, w tym modernizację i rozbudowę linii produkcyjnych na bardziej efektywne energetycznie.</w:t>
      </w:r>
    </w:p>
    <w:p w:rsidR="004E247E" w:rsidRPr="004E247E" w:rsidRDefault="004E247E" w:rsidP="00420632">
      <w:pPr>
        <w:ind w:left="364"/>
        <w:jc w:val="both"/>
        <w:rPr>
          <w:rFonts w:asciiTheme="minorHAnsi" w:hAnsiTheme="minorHAnsi"/>
        </w:rPr>
      </w:pPr>
    </w:p>
    <w:p w:rsidR="00844E61" w:rsidRDefault="00844E61" w:rsidP="00420632">
      <w:pPr>
        <w:ind w:firstLine="357"/>
        <w:jc w:val="both"/>
        <w:rPr>
          <w:rFonts w:asciiTheme="minorHAnsi" w:eastAsia="Times New Roman" w:hAnsiTheme="minorHAnsi"/>
          <w:b/>
        </w:rPr>
      </w:pPr>
      <w:r w:rsidRPr="004E247E">
        <w:rPr>
          <w:rFonts w:asciiTheme="minorHAnsi" w:eastAsia="Times New Roman" w:hAnsiTheme="minorHAnsi"/>
          <w:b/>
        </w:rPr>
        <w:t>Nabór w trybie ciągłym</w:t>
      </w:r>
      <w:r w:rsidR="009D65E9" w:rsidRPr="004E247E">
        <w:rPr>
          <w:rFonts w:asciiTheme="minorHAnsi" w:eastAsia="Times New Roman" w:hAnsiTheme="minorHAnsi"/>
          <w:b/>
        </w:rPr>
        <w:t xml:space="preserve"> do wyczerpania środków</w:t>
      </w:r>
      <w:r w:rsidRPr="004E247E">
        <w:rPr>
          <w:rFonts w:asciiTheme="minorHAnsi" w:eastAsia="Times New Roman" w:hAnsiTheme="minorHAnsi"/>
          <w:b/>
        </w:rPr>
        <w:t xml:space="preserve"> prowadzą pośrednicy:</w:t>
      </w:r>
    </w:p>
    <w:p w:rsidR="004E247E" w:rsidRPr="004E247E" w:rsidRDefault="004E247E" w:rsidP="00420632">
      <w:pPr>
        <w:ind w:firstLine="357"/>
        <w:jc w:val="both"/>
        <w:rPr>
          <w:rFonts w:asciiTheme="minorHAnsi" w:hAnsiTheme="minorHAnsi"/>
          <w:b/>
        </w:rPr>
      </w:pPr>
    </w:p>
    <w:p w:rsidR="00844E61" w:rsidRPr="004E247E" w:rsidRDefault="00844E61" w:rsidP="00420632">
      <w:pPr>
        <w:pStyle w:val="Akapitzlist"/>
        <w:numPr>
          <w:ilvl w:val="0"/>
          <w:numId w:val="10"/>
        </w:numPr>
        <w:contextualSpacing w:val="0"/>
        <w:jc w:val="both"/>
        <w:rPr>
          <w:rFonts w:asciiTheme="minorHAnsi" w:hAnsiTheme="minorHAnsi"/>
        </w:rPr>
      </w:pPr>
      <w:r w:rsidRPr="004E247E">
        <w:rPr>
          <w:rStyle w:val="Pogrubienie"/>
          <w:rFonts w:asciiTheme="minorHAnsi" w:hAnsiTheme="minorHAnsi"/>
        </w:rPr>
        <w:t xml:space="preserve">Towarzystwo Inwestycji Społeczno-Ekonomicznych S.A. - </w:t>
      </w:r>
      <w:r w:rsidRPr="004E247E">
        <w:rPr>
          <w:rFonts w:asciiTheme="minorHAnsi" w:hAnsiTheme="minorHAnsi"/>
        </w:rPr>
        <w:t xml:space="preserve">Krzysztof </w:t>
      </w:r>
      <w:proofErr w:type="spellStart"/>
      <w:r w:rsidRPr="004E247E">
        <w:rPr>
          <w:rFonts w:asciiTheme="minorHAnsi" w:hAnsiTheme="minorHAnsi"/>
        </w:rPr>
        <w:t>Watała</w:t>
      </w:r>
      <w:proofErr w:type="spellEnd"/>
      <w:r w:rsidRPr="004E247E">
        <w:rPr>
          <w:rFonts w:asciiTheme="minorHAnsi" w:hAnsiTheme="minorHAnsi"/>
        </w:rPr>
        <w:t>, Tel.: 78 684 05 00 lub 71 758 83 14</w:t>
      </w:r>
    </w:p>
    <w:p w:rsidR="00844E61" w:rsidRPr="004E247E" w:rsidRDefault="00844E61" w:rsidP="00420632">
      <w:pPr>
        <w:pStyle w:val="Akapitzlist"/>
        <w:numPr>
          <w:ilvl w:val="0"/>
          <w:numId w:val="10"/>
        </w:numPr>
        <w:contextualSpacing w:val="0"/>
        <w:jc w:val="both"/>
        <w:rPr>
          <w:rFonts w:asciiTheme="minorHAnsi" w:hAnsiTheme="minorHAnsi"/>
        </w:rPr>
      </w:pPr>
      <w:r w:rsidRPr="004E247E">
        <w:rPr>
          <w:rStyle w:val="Pogrubienie"/>
          <w:rFonts w:asciiTheme="minorHAnsi" w:hAnsiTheme="minorHAnsi"/>
        </w:rPr>
        <w:t xml:space="preserve">Fundusz Regionu Wałbrzyskiego - </w:t>
      </w:r>
      <w:r w:rsidRPr="004E247E">
        <w:rPr>
          <w:rFonts w:asciiTheme="minorHAnsi" w:hAnsiTheme="minorHAnsi"/>
        </w:rPr>
        <w:t>Renata Dominiak, Tel.: 74 664 48 16</w:t>
      </w:r>
    </w:p>
    <w:p w:rsidR="009D65E9" w:rsidRPr="004E247E" w:rsidRDefault="00844E61" w:rsidP="00420632">
      <w:pPr>
        <w:pStyle w:val="Akapitzlist"/>
        <w:numPr>
          <w:ilvl w:val="0"/>
          <w:numId w:val="10"/>
        </w:numPr>
        <w:contextualSpacing w:val="0"/>
        <w:jc w:val="both"/>
        <w:rPr>
          <w:rFonts w:asciiTheme="minorHAnsi" w:hAnsiTheme="minorHAnsi"/>
        </w:rPr>
      </w:pPr>
      <w:r w:rsidRPr="004E247E">
        <w:rPr>
          <w:rStyle w:val="Pogrubienie"/>
          <w:rFonts w:asciiTheme="minorHAnsi" w:hAnsiTheme="minorHAnsi"/>
        </w:rPr>
        <w:t xml:space="preserve">Wrocławska Agencja Rozwoju Regionalnego S.A - </w:t>
      </w:r>
      <w:r w:rsidRPr="004E247E">
        <w:rPr>
          <w:rFonts w:asciiTheme="minorHAnsi" w:hAnsiTheme="minorHAnsi"/>
        </w:rPr>
        <w:t>Danuta Chudy, Tel.: 887 350</w:t>
      </w:r>
      <w:r w:rsidR="004E247E">
        <w:rPr>
          <w:rFonts w:asciiTheme="minorHAnsi" w:hAnsiTheme="minorHAnsi"/>
        </w:rPr>
        <w:t> </w:t>
      </w:r>
      <w:r w:rsidRPr="004E247E">
        <w:rPr>
          <w:rFonts w:asciiTheme="minorHAnsi" w:hAnsiTheme="minorHAnsi"/>
        </w:rPr>
        <w:t>162</w:t>
      </w:r>
    </w:p>
    <w:p w:rsidR="004E247E" w:rsidRDefault="004E247E" w:rsidP="004E247E">
      <w:pPr>
        <w:ind w:left="360"/>
        <w:rPr>
          <w:rFonts w:asciiTheme="minorHAnsi" w:hAnsiTheme="minorHAnsi"/>
        </w:rPr>
      </w:pPr>
    </w:p>
    <w:p w:rsidR="00A63D44" w:rsidRDefault="00A63D44" w:rsidP="004E247E">
      <w:pPr>
        <w:ind w:left="360"/>
        <w:rPr>
          <w:rFonts w:asciiTheme="minorHAnsi" w:hAnsiTheme="minorHAnsi"/>
        </w:rPr>
      </w:pPr>
      <w:r w:rsidRPr="004E247E">
        <w:rPr>
          <w:rFonts w:asciiTheme="minorHAnsi" w:hAnsiTheme="minorHAnsi"/>
        </w:rPr>
        <w:t xml:space="preserve">Informacja na stronie: </w:t>
      </w:r>
      <w:hyperlink r:id="rId5" w:history="1">
        <w:r w:rsidRPr="004E247E">
          <w:rPr>
            <w:rStyle w:val="Hipercze"/>
            <w:rFonts w:asciiTheme="minorHAnsi" w:hAnsiTheme="minorHAnsi"/>
          </w:rPr>
          <w:t>https://pozyczkiunijne.bgk.pl/oferta-pozyczek-unijnych/62/</w:t>
        </w:r>
      </w:hyperlink>
    </w:p>
    <w:p w:rsidR="00885ED3" w:rsidRDefault="00885ED3" w:rsidP="004E247E">
      <w:pPr>
        <w:ind w:left="360"/>
        <w:rPr>
          <w:rFonts w:asciiTheme="minorHAnsi" w:hAnsiTheme="minorHAnsi"/>
        </w:rPr>
      </w:pPr>
    </w:p>
    <w:p w:rsidR="004E247E" w:rsidRPr="004E247E" w:rsidRDefault="004E247E" w:rsidP="004E247E">
      <w:pPr>
        <w:ind w:left="360"/>
        <w:rPr>
          <w:rFonts w:asciiTheme="minorHAnsi" w:hAnsiTheme="minorHAnsi"/>
        </w:rPr>
      </w:pPr>
    </w:p>
    <w:p w:rsidR="00844E61" w:rsidRPr="004E247E" w:rsidRDefault="00844E61" w:rsidP="000275FD">
      <w:pPr>
        <w:pStyle w:val="Nagwek1"/>
        <w:numPr>
          <w:ilvl w:val="0"/>
          <w:numId w:val="5"/>
        </w:numPr>
        <w:spacing w:before="0" w:beforeAutospacing="0" w:after="0" w:afterAutospacing="0"/>
        <w:jc w:val="both"/>
        <w:rPr>
          <w:rFonts w:asciiTheme="minorHAnsi" w:hAnsiTheme="minorHAnsi"/>
          <w:sz w:val="22"/>
          <w:szCs w:val="22"/>
        </w:rPr>
      </w:pPr>
      <w:r w:rsidRPr="004E247E">
        <w:rPr>
          <w:rFonts w:asciiTheme="minorHAnsi" w:hAnsiTheme="minorHAnsi"/>
          <w:sz w:val="22"/>
          <w:szCs w:val="22"/>
        </w:rPr>
        <w:t>Pożyczka na efektywność energetyczną w sektorze mieszkaniowym</w:t>
      </w:r>
    </w:p>
    <w:p w:rsidR="00844E61" w:rsidRPr="004E247E" w:rsidRDefault="00844E61" w:rsidP="000275FD">
      <w:pPr>
        <w:numPr>
          <w:ilvl w:val="0"/>
          <w:numId w:val="6"/>
        </w:numPr>
        <w:jc w:val="both"/>
        <w:rPr>
          <w:rFonts w:asciiTheme="minorHAnsi" w:eastAsia="Times New Roman" w:hAnsiTheme="minorHAnsi"/>
        </w:rPr>
      </w:pPr>
      <w:r w:rsidRPr="004E247E">
        <w:rPr>
          <w:rFonts w:asciiTheme="minorHAnsi" w:eastAsia="Times New Roman" w:hAnsiTheme="minorHAnsi"/>
        </w:rPr>
        <w:t xml:space="preserve">pożyczka w województwie dolnośląskim </w:t>
      </w:r>
    </w:p>
    <w:p w:rsidR="00844E61" w:rsidRPr="004E247E" w:rsidRDefault="00844E61" w:rsidP="000275FD">
      <w:pPr>
        <w:numPr>
          <w:ilvl w:val="0"/>
          <w:numId w:val="6"/>
        </w:numPr>
        <w:jc w:val="both"/>
        <w:rPr>
          <w:rFonts w:asciiTheme="minorHAnsi" w:eastAsia="Times New Roman" w:hAnsiTheme="minorHAnsi"/>
        </w:rPr>
      </w:pPr>
      <w:r w:rsidRPr="004E247E">
        <w:rPr>
          <w:rFonts w:asciiTheme="minorHAnsi" w:eastAsia="Times New Roman" w:hAnsiTheme="minorHAnsi"/>
        </w:rPr>
        <w:t xml:space="preserve">o finansowaniu </w:t>
      </w:r>
      <w:r w:rsidRPr="004E247E">
        <w:rPr>
          <w:rFonts w:asciiTheme="minorHAnsi" w:eastAsia="Times New Roman" w:hAnsiTheme="minorHAnsi"/>
          <w:b/>
          <w:bCs/>
        </w:rPr>
        <w:t xml:space="preserve">od 10 tys. zł do 5 mln zł </w:t>
      </w:r>
    </w:p>
    <w:p w:rsidR="00844E61" w:rsidRPr="004E247E" w:rsidRDefault="00844E61" w:rsidP="000275FD">
      <w:pPr>
        <w:numPr>
          <w:ilvl w:val="0"/>
          <w:numId w:val="6"/>
        </w:numPr>
        <w:jc w:val="both"/>
        <w:rPr>
          <w:rFonts w:asciiTheme="minorHAnsi" w:eastAsia="Times New Roman" w:hAnsiTheme="minorHAnsi"/>
        </w:rPr>
      </w:pPr>
      <w:r w:rsidRPr="004E247E">
        <w:rPr>
          <w:rFonts w:asciiTheme="minorHAnsi" w:eastAsia="Times New Roman" w:hAnsiTheme="minorHAnsi"/>
        </w:rPr>
        <w:t xml:space="preserve">dla spółdzielni i wspólnot mieszkaniowych oraz Towarzystw Budownictwa Społecznego </w:t>
      </w:r>
    </w:p>
    <w:p w:rsidR="00844E61" w:rsidRPr="004E247E" w:rsidRDefault="00844E61" w:rsidP="000275FD">
      <w:pPr>
        <w:numPr>
          <w:ilvl w:val="0"/>
          <w:numId w:val="6"/>
        </w:numPr>
        <w:jc w:val="both"/>
        <w:rPr>
          <w:rFonts w:asciiTheme="minorHAnsi" w:eastAsia="Times New Roman" w:hAnsiTheme="minorHAnsi"/>
        </w:rPr>
      </w:pPr>
      <w:r w:rsidRPr="004E247E">
        <w:rPr>
          <w:rFonts w:asciiTheme="minorHAnsi" w:eastAsia="Times New Roman" w:hAnsiTheme="minorHAnsi"/>
        </w:rPr>
        <w:t xml:space="preserve">oprocentowana na warunkach preferencyjnych w wysokości </w:t>
      </w:r>
      <w:r w:rsidRPr="004E247E">
        <w:rPr>
          <w:rFonts w:asciiTheme="minorHAnsi" w:eastAsia="Times New Roman" w:hAnsiTheme="minorHAnsi"/>
          <w:b/>
          <w:bCs/>
        </w:rPr>
        <w:t>0,5 % w skali roku</w:t>
      </w:r>
      <w:r w:rsidRPr="004E247E">
        <w:rPr>
          <w:rFonts w:asciiTheme="minorHAnsi" w:eastAsia="Times New Roman" w:hAnsiTheme="minorHAnsi"/>
        </w:rPr>
        <w:t xml:space="preserve"> </w:t>
      </w:r>
    </w:p>
    <w:p w:rsidR="00844E61" w:rsidRPr="004E247E" w:rsidRDefault="00844E61" w:rsidP="000275FD">
      <w:pPr>
        <w:numPr>
          <w:ilvl w:val="0"/>
          <w:numId w:val="6"/>
        </w:numPr>
        <w:jc w:val="both"/>
        <w:rPr>
          <w:rFonts w:asciiTheme="minorHAnsi" w:eastAsia="Times New Roman" w:hAnsiTheme="minorHAnsi"/>
        </w:rPr>
      </w:pPr>
      <w:r w:rsidRPr="004E247E">
        <w:rPr>
          <w:rFonts w:asciiTheme="minorHAnsi" w:eastAsia="Times New Roman" w:hAnsiTheme="minorHAnsi"/>
        </w:rPr>
        <w:t>Okres spłaty </w:t>
      </w:r>
      <w:r w:rsidRPr="004E247E">
        <w:rPr>
          <w:rFonts w:asciiTheme="minorHAnsi" w:eastAsia="Times New Roman" w:hAnsiTheme="minorHAnsi"/>
          <w:b/>
          <w:bCs/>
        </w:rPr>
        <w:t>do 20 lat</w:t>
      </w:r>
      <w:r w:rsidRPr="004E247E">
        <w:rPr>
          <w:rFonts w:asciiTheme="minorHAnsi" w:eastAsia="Times New Roman" w:hAnsiTheme="minorHAnsi"/>
        </w:rPr>
        <w:t xml:space="preserve"> </w:t>
      </w:r>
    </w:p>
    <w:p w:rsidR="00A63D44" w:rsidRDefault="00844E61" w:rsidP="000275FD">
      <w:pPr>
        <w:numPr>
          <w:ilvl w:val="0"/>
          <w:numId w:val="6"/>
        </w:numPr>
        <w:jc w:val="both"/>
        <w:rPr>
          <w:rFonts w:asciiTheme="minorHAnsi" w:eastAsia="Times New Roman" w:hAnsiTheme="minorHAnsi"/>
        </w:rPr>
      </w:pPr>
      <w:r w:rsidRPr="004E247E">
        <w:rPr>
          <w:rFonts w:asciiTheme="minorHAnsi" w:eastAsia="Times New Roman" w:hAnsiTheme="minorHAnsi"/>
        </w:rPr>
        <w:t>Karencja w spłacie </w:t>
      </w:r>
      <w:r w:rsidRPr="004E247E">
        <w:rPr>
          <w:rFonts w:asciiTheme="minorHAnsi" w:eastAsia="Times New Roman" w:hAnsiTheme="minorHAnsi"/>
          <w:b/>
          <w:bCs/>
        </w:rPr>
        <w:t>do</w:t>
      </w:r>
      <w:r w:rsidRPr="004E247E">
        <w:rPr>
          <w:rFonts w:asciiTheme="minorHAnsi" w:eastAsia="Times New Roman" w:hAnsiTheme="minorHAnsi"/>
        </w:rPr>
        <w:t> </w:t>
      </w:r>
      <w:r w:rsidRPr="004E247E">
        <w:rPr>
          <w:rFonts w:asciiTheme="minorHAnsi" w:eastAsia="Times New Roman" w:hAnsiTheme="minorHAnsi"/>
          <w:b/>
          <w:bCs/>
        </w:rPr>
        <w:t>12 miesięcy</w:t>
      </w:r>
    </w:p>
    <w:p w:rsidR="004E247E" w:rsidRPr="004E247E" w:rsidRDefault="004E247E" w:rsidP="004E247E">
      <w:pPr>
        <w:rPr>
          <w:rFonts w:asciiTheme="minorHAnsi" w:eastAsia="Times New Roman" w:hAnsiTheme="minorHAnsi"/>
        </w:rPr>
      </w:pPr>
    </w:p>
    <w:p w:rsidR="000275FD" w:rsidRDefault="000275FD" w:rsidP="006874DF">
      <w:pPr>
        <w:pStyle w:val="bodytext"/>
        <w:spacing w:before="0" w:beforeAutospacing="0" w:after="0" w:afterAutospacing="0"/>
        <w:ind w:left="360"/>
        <w:rPr>
          <w:rStyle w:val="Pogrubienie"/>
          <w:rFonts w:asciiTheme="minorHAnsi" w:hAnsiTheme="minorHAnsi"/>
          <w:sz w:val="22"/>
          <w:szCs w:val="22"/>
        </w:rPr>
      </w:pPr>
    </w:p>
    <w:p w:rsidR="00A63D44" w:rsidRPr="004E247E" w:rsidRDefault="00A63D44" w:rsidP="006874DF">
      <w:pPr>
        <w:pStyle w:val="bodytext"/>
        <w:spacing w:before="0" w:beforeAutospacing="0" w:after="0" w:afterAutospacing="0"/>
        <w:ind w:left="360"/>
        <w:rPr>
          <w:rFonts w:asciiTheme="minorHAnsi" w:hAnsiTheme="minorHAnsi"/>
          <w:sz w:val="22"/>
          <w:szCs w:val="22"/>
        </w:rPr>
      </w:pPr>
      <w:r w:rsidRPr="004E247E">
        <w:rPr>
          <w:rStyle w:val="Pogrubienie"/>
          <w:rFonts w:asciiTheme="minorHAnsi" w:hAnsiTheme="minorHAnsi"/>
          <w:sz w:val="22"/>
          <w:szCs w:val="22"/>
        </w:rPr>
        <w:lastRenderedPageBreak/>
        <w:t>Cel finansowania:</w:t>
      </w:r>
    </w:p>
    <w:p w:rsidR="00A63D44" w:rsidRPr="004E247E" w:rsidRDefault="00A63D44" w:rsidP="006874DF">
      <w:pPr>
        <w:pStyle w:val="bodytext"/>
        <w:spacing w:before="0" w:beforeAutospacing="0" w:after="0" w:afterAutospacing="0"/>
        <w:ind w:left="360"/>
        <w:jc w:val="both"/>
        <w:rPr>
          <w:rFonts w:asciiTheme="minorHAnsi" w:hAnsiTheme="minorHAnsi"/>
          <w:sz w:val="22"/>
          <w:szCs w:val="22"/>
        </w:rPr>
      </w:pPr>
      <w:r w:rsidRPr="004E247E">
        <w:rPr>
          <w:rFonts w:asciiTheme="minorHAnsi" w:hAnsiTheme="minorHAnsi"/>
          <w:sz w:val="22"/>
          <w:szCs w:val="22"/>
        </w:rPr>
        <w:t>Pożyczka na Efektywność Energetyczną w sektorze mieszkaniowym przeznaczona jest na finansowanie przedsięwzięć mających na celu poprawę efektywności energetycznej wielorodzinnych budynków mieszkalnych opartyc</w:t>
      </w:r>
      <w:r w:rsidR="004E247E">
        <w:rPr>
          <w:rFonts w:asciiTheme="minorHAnsi" w:hAnsiTheme="minorHAnsi"/>
          <w:sz w:val="22"/>
          <w:szCs w:val="22"/>
        </w:rPr>
        <w:t>h o system zarządzania energią.</w:t>
      </w:r>
    </w:p>
    <w:p w:rsidR="00A63D44" w:rsidRPr="004E247E" w:rsidRDefault="00A63D44" w:rsidP="006874DF">
      <w:pPr>
        <w:pStyle w:val="bodytext"/>
        <w:spacing w:before="0" w:beforeAutospacing="0" w:after="0" w:afterAutospacing="0"/>
        <w:ind w:left="357"/>
        <w:jc w:val="both"/>
        <w:rPr>
          <w:rFonts w:asciiTheme="minorHAnsi" w:hAnsiTheme="minorHAnsi"/>
          <w:sz w:val="22"/>
          <w:szCs w:val="22"/>
        </w:rPr>
      </w:pPr>
      <w:r w:rsidRPr="004E247E">
        <w:rPr>
          <w:rFonts w:asciiTheme="minorHAnsi" w:hAnsiTheme="minorHAnsi"/>
          <w:sz w:val="22"/>
          <w:szCs w:val="22"/>
        </w:rPr>
        <w:t xml:space="preserve">Celem instrumentu finansowego jest wspieranie przedsięwzięć w zakresie głębokiej modernizacji energetycznej obiektów, w tym: </w:t>
      </w:r>
    </w:p>
    <w:p w:rsidR="00A63D44" w:rsidRPr="004E247E" w:rsidRDefault="00A63D44" w:rsidP="006874DF">
      <w:pPr>
        <w:pStyle w:val="bodytext"/>
        <w:numPr>
          <w:ilvl w:val="0"/>
          <w:numId w:val="12"/>
        </w:numPr>
        <w:spacing w:before="0" w:beforeAutospacing="0" w:after="0" w:afterAutospacing="0"/>
        <w:ind w:left="1071" w:hanging="357"/>
        <w:jc w:val="both"/>
        <w:rPr>
          <w:rFonts w:asciiTheme="minorHAnsi" w:hAnsiTheme="minorHAnsi"/>
          <w:sz w:val="22"/>
          <w:szCs w:val="22"/>
        </w:rPr>
      </w:pPr>
      <w:r w:rsidRPr="004E247E">
        <w:rPr>
          <w:rFonts w:asciiTheme="minorHAnsi" w:hAnsiTheme="minorHAnsi"/>
          <w:sz w:val="22"/>
          <w:szCs w:val="22"/>
        </w:rPr>
        <w:t xml:space="preserve">ocieplenia (termomodernizacji) obiektów zmniejszającego zapotrzebowanie budynku na energię, </w:t>
      </w:r>
    </w:p>
    <w:p w:rsidR="00A63D44" w:rsidRPr="004E247E" w:rsidRDefault="00A63D44" w:rsidP="006874DF">
      <w:pPr>
        <w:pStyle w:val="bodytext"/>
        <w:numPr>
          <w:ilvl w:val="0"/>
          <w:numId w:val="12"/>
        </w:numPr>
        <w:spacing w:before="0" w:beforeAutospacing="0" w:after="0" w:afterAutospacing="0"/>
        <w:ind w:left="1071" w:hanging="357"/>
        <w:jc w:val="both"/>
        <w:rPr>
          <w:rFonts w:asciiTheme="minorHAnsi" w:hAnsiTheme="minorHAnsi"/>
          <w:sz w:val="22"/>
          <w:szCs w:val="22"/>
        </w:rPr>
      </w:pPr>
      <w:r w:rsidRPr="004E247E">
        <w:rPr>
          <w:rFonts w:asciiTheme="minorHAnsi" w:hAnsiTheme="minorHAnsi"/>
          <w:sz w:val="22"/>
          <w:szCs w:val="22"/>
        </w:rPr>
        <w:t xml:space="preserve">modernizacji systemów grzewczych wraz z wymianą i podłączeniem do źródła ciepła (jeśli konieczne); wszystkie inwestycje musza przyczyniać się do zmniejszenia emisji CO2 i innych zanieczyszczeń powietrza oraz do znacznego zwiększenia oszczędności energii; </w:t>
      </w:r>
    </w:p>
    <w:p w:rsidR="00A63D44" w:rsidRPr="004E247E" w:rsidRDefault="00A63D44" w:rsidP="006874DF">
      <w:pPr>
        <w:pStyle w:val="bodytext"/>
        <w:numPr>
          <w:ilvl w:val="0"/>
          <w:numId w:val="12"/>
        </w:numPr>
        <w:spacing w:before="0" w:beforeAutospacing="0" w:after="0" w:afterAutospacing="0"/>
        <w:ind w:left="1071" w:hanging="357"/>
        <w:jc w:val="both"/>
        <w:rPr>
          <w:rFonts w:asciiTheme="minorHAnsi" w:hAnsiTheme="minorHAnsi"/>
          <w:sz w:val="22"/>
          <w:szCs w:val="22"/>
        </w:rPr>
      </w:pPr>
      <w:r w:rsidRPr="004E247E">
        <w:rPr>
          <w:rFonts w:asciiTheme="minorHAnsi" w:hAnsiTheme="minorHAnsi"/>
          <w:sz w:val="22"/>
          <w:szCs w:val="22"/>
        </w:rPr>
        <w:t xml:space="preserve">modernizacji przyłącza do sieci ciepłowniczej; </w:t>
      </w:r>
    </w:p>
    <w:p w:rsidR="00A63D44" w:rsidRPr="004E247E" w:rsidRDefault="00A63D44" w:rsidP="006874DF">
      <w:pPr>
        <w:pStyle w:val="bodytext"/>
        <w:numPr>
          <w:ilvl w:val="0"/>
          <w:numId w:val="12"/>
        </w:numPr>
        <w:spacing w:before="0" w:beforeAutospacing="0" w:after="0" w:afterAutospacing="0"/>
        <w:ind w:left="1071" w:hanging="357"/>
        <w:jc w:val="both"/>
        <w:rPr>
          <w:rFonts w:asciiTheme="minorHAnsi" w:hAnsiTheme="minorHAnsi"/>
          <w:sz w:val="22"/>
          <w:szCs w:val="22"/>
        </w:rPr>
      </w:pPr>
      <w:r w:rsidRPr="004E247E">
        <w:rPr>
          <w:rFonts w:asciiTheme="minorHAnsi" w:hAnsiTheme="minorHAnsi"/>
          <w:sz w:val="22"/>
          <w:szCs w:val="22"/>
        </w:rPr>
        <w:t xml:space="preserve">modernizacji systemów wentylacji (w tym z odzyskiem ciepła), modernizacji i/lub instalacji systemów klimatyzacji; </w:t>
      </w:r>
    </w:p>
    <w:p w:rsidR="00A63D44" w:rsidRPr="004E247E" w:rsidRDefault="00A63D44" w:rsidP="006874DF">
      <w:pPr>
        <w:pStyle w:val="bodytext"/>
        <w:numPr>
          <w:ilvl w:val="0"/>
          <w:numId w:val="12"/>
        </w:numPr>
        <w:spacing w:before="0" w:beforeAutospacing="0" w:after="0" w:afterAutospacing="0"/>
        <w:ind w:left="1071" w:hanging="357"/>
        <w:jc w:val="both"/>
        <w:rPr>
          <w:rFonts w:asciiTheme="minorHAnsi" w:hAnsiTheme="minorHAnsi"/>
          <w:sz w:val="22"/>
          <w:szCs w:val="22"/>
        </w:rPr>
      </w:pPr>
      <w:r w:rsidRPr="004E247E">
        <w:rPr>
          <w:rFonts w:asciiTheme="minorHAnsi" w:hAnsiTheme="minorHAnsi"/>
          <w:sz w:val="22"/>
          <w:szCs w:val="22"/>
        </w:rPr>
        <w:t xml:space="preserve">instalacji OZE jeśli wynika z audytu (z wyłączeniem źródeł w układzie wysokosprawnej </w:t>
      </w:r>
      <w:proofErr w:type="spellStart"/>
      <w:r w:rsidRPr="004E247E">
        <w:rPr>
          <w:rFonts w:asciiTheme="minorHAnsi" w:hAnsiTheme="minorHAnsi"/>
          <w:sz w:val="22"/>
          <w:szCs w:val="22"/>
        </w:rPr>
        <w:t>kogeneracji</w:t>
      </w:r>
      <w:proofErr w:type="spellEnd"/>
      <w:r w:rsidRPr="004E247E">
        <w:rPr>
          <w:rFonts w:asciiTheme="minorHAnsi" w:hAnsiTheme="minorHAnsi"/>
          <w:sz w:val="22"/>
          <w:szCs w:val="22"/>
        </w:rPr>
        <w:t xml:space="preserve"> i </w:t>
      </w:r>
      <w:proofErr w:type="spellStart"/>
      <w:r w:rsidRPr="004E247E">
        <w:rPr>
          <w:rFonts w:asciiTheme="minorHAnsi" w:hAnsiTheme="minorHAnsi"/>
          <w:sz w:val="22"/>
          <w:szCs w:val="22"/>
        </w:rPr>
        <w:t>trigeneracji</w:t>
      </w:r>
      <w:proofErr w:type="spellEnd"/>
      <w:r w:rsidRPr="004E247E">
        <w:rPr>
          <w:rFonts w:asciiTheme="minorHAnsi" w:hAnsiTheme="minorHAnsi"/>
          <w:sz w:val="22"/>
          <w:szCs w:val="22"/>
        </w:rPr>
        <w:t xml:space="preserve">) na potrzeby modernizowanych energetycznie budynków; </w:t>
      </w:r>
    </w:p>
    <w:p w:rsidR="00A63D44" w:rsidRPr="004E247E" w:rsidRDefault="00A63D44" w:rsidP="006874DF">
      <w:pPr>
        <w:pStyle w:val="bodytext"/>
        <w:numPr>
          <w:ilvl w:val="0"/>
          <w:numId w:val="12"/>
        </w:numPr>
        <w:spacing w:before="0" w:beforeAutospacing="0" w:after="0" w:afterAutospacing="0"/>
        <w:ind w:left="1077"/>
        <w:jc w:val="both"/>
        <w:rPr>
          <w:rFonts w:asciiTheme="minorHAnsi" w:hAnsiTheme="minorHAnsi"/>
          <w:sz w:val="22"/>
          <w:szCs w:val="22"/>
        </w:rPr>
      </w:pPr>
      <w:r w:rsidRPr="004E247E">
        <w:rPr>
          <w:rFonts w:asciiTheme="minorHAnsi" w:hAnsiTheme="minorHAnsi"/>
          <w:sz w:val="22"/>
          <w:szCs w:val="22"/>
        </w:rPr>
        <w:t xml:space="preserve">instalacji systemów monitoringu i zarządzania energią cieplną i elektryczną; </w:t>
      </w:r>
    </w:p>
    <w:p w:rsidR="00A63D44" w:rsidRDefault="00A63D44" w:rsidP="006874DF">
      <w:pPr>
        <w:pStyle w:val="bodytext"/>
        <w:spacing w:before="0" w:beforeAutospacing="0" w:after="0" w:afterAutospacing="0"/>
        <w:ind w:left="357"/>
        <w:jc w:val="both"/>
        <w:rPr>
          <w:rFonts w:asciiTheme="minorHAnsi" w:hAnsiTheme="minorHAnsi"/>
          <w:sz w:val="22"/>
          <w:szCs w:val="22"/>
        </w:rPr>
      </w:pPr>
      <w:r w:rsidRPr="004E247E">
        <w:rPr>
          <w:rFonts w:asciiTheme="minorHAnsi" w:hAnsiTheme="minorHAnsi"/>
          <w:sz w:val="22"/>
          <w:szCs w:val="22"/>
        </w:rPr>
        <w:t xml:space="preserve">Element uzupełniający projektu (do 10% wartości wydatków </w:t>
      </w:r>
      <w:proofErr w:type="spellStart"/>
      <w:r w:rsidRPr="004E247E">
        <w:rPr>
          <w:rFonts w:asciiTheme="minorHAnsi" w:hAnsiTheme="minorHAnsi"/>
          <w:sz w:val="22"/>
          <w:szCs w:val="22"/>
        </w:rPr>
        <w:t>kwalifikowalnych</w:t>
      </w:r>
      <w:proofErr w:type="spellEnd"/>
      <w:r w:rsidRPr="004E247E">
        <w:rPr>
          <w:rFonts w:asciiTheme="minorHAnsi" w:hAnsiTheme="minorHAnsi"/>
          <w:sz w:val="22"/>
          <w:szCs w:val="22"/>
        </w:rPr>
        <w:t>)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w zależności od potrzeb użytkowych oraz stosowanie energoo</w:t>
      </w:r>
      <w:r w:rsidR="004E247E">
        <w:rPr>
          <w:rFonts w:asciiTheme="minorHAnsi" w:hAnsiTheme="minorHAnsi"/>
          <w:sz w:val="22"/>
          <w:szCs w:val="22"/>
        </w:rPr>
        <w:t>szczędnych systemów zasilania.</w:t>
      </w:r>
    </w:p>
    <w:p w:rsidR="004E247E" w:rsidRPr="004E247E" w:rsidRDefault="004E247E" w:rsidP="004E247E">
      <w:pPr>
        <w:pStyle w:val="bodytext"/>
        <w:spacing w:before="0" w:beforeAutospacing="0" w:after="0" w:afterAutospacing="0"/>
        <w:jc w:val="both"/>
        <w:rPr>
          <w:rFonts w:asciiTheme="minorHAnsi" w:hAnsiTheme="minorHAnsi"/>
          <w:sz w:val="22"/>
          <w:szCs w:val="22"/>
        </w:rPr>
      </w:pPr>
    </w:p>
    <w:p w:rsidR="00844E61" w:rsidRDefault="00844E61" w:rsidP="00A77560">
      <w:pPr>
        <w:ind w:left="357"/>
        <w:rPr>
          <w:rFonts w:asciiTheme="minorHAnsi" w:eastAsia="Times New Roman" w:hAnsiTheme="minorHAnsi"/>
          <w:b/>
        </w:rPr>
      </w:pPr>
      <w:r w:rsidRPr="004E247E">
        <w:rPr>
          <w:rFonts w:asciiTheme="minorHAnsi" w:eastAsia="Times New Roman" w:hAnsiTheme="minorHAnsi"/>
          <w:b/>
        </w:rPr>
        <w:t xml:space="preserve">Nabór w trybie ciągłym </w:t>
      </w:r>
      <w:r w:rsidR="009D65E9" w:rsidRPr="004E247E">
        <w:rPr>
          <w:rFonts w:asciiTheme="minorHAnsi" w:eastAsia="Times New Roman" w:hAnsiTheme="minorHAnsi"/>
          <w:b/>
        </w:rPr>
        <w:t xml:space="preserve">do wyczerpania środków </w:t>
      </w:r>
      <w:r w:rsidRPr="004E247E">
        <w:rPr>
          <w:rFonts w:asciiTheme="minorHAnsi" w:eastAsia="Times New Roman" w:hAnsiTheme="minorHAnsi"/>
          <w:b/>
        </w:rPr>
        <w:t>prowadzi pośrednik:</w:t>
      </w:r>
    </w:p>
    <w:p w:rsidR="004E247E" w:rsidRPr="004E247E" w:rsidRDefault="004E247E" w:rsidP="00A77560">
      <w:pPr>
        <w:ind w:left="357"/>
        <w:rPr>
          <w:rFonts w:asciiTheme="minorHAnsi" w:hAnsiTheme="minorHAnsi"/>
          <w:b/>
        </w:rPr>
      </w:pPr>
    </w:p>
    <w:p w:rsidR="00844E61" w:rsidRDefault="00844E61" w:rsidP="00A77560">
      <w:pPr>
        <w:ind w:left="357"/>
        <w:rPr>
          <w:rFonts w:asciiTheme="minorHAnsi" w:hAnsiTheme="minorHAnsi"/>
        </w:rPr>
      </w:pPr>
      <w:proofErr w:type="spellStart"/>
      <w:r w:rsidRPr="004E247E">
        <w:rPr>
          <w:rStyle w:val="Pogrubienie"/>
          <w:rFonts w:asciiTheme="minorHAnsi" w:hAnsiTheme="minorHAnsi"/>
        </w:rPr>
        <w:t>Alior</w:t>
      </w:r>
      <w:proofErr w:type="spellEnd"/>
      <w:r w:rsidRPr="004E247E">
        <w:rPr>
          <w:rStyle w:val="Pogrubienie"/>
          <w:rFonts w:asciiTheme="minorHAnsi" w:hAnsiTheme="minorHAnsi"/>
        </w:rPr>
        <w:t xml:space="preserve"> Bank - </w:t>
      </w:r>
      <w:r w:rsidRPr="004E247E">
        <w:rPr>
          <w:rFonts w:asciiTheme="minorHAnsi" w:hAnsiTheme="minorHAnsi"/>
        </w:rPr>
        <w:t xml:space="preserve">Anna Strzelecka – </w:t>
      </w:r>
      <w:proofErr w:type="spellStart"/>
      <w:r w:rsidRPr="004E247E">
        <w:rPr>
          <w:rFonts w:asciiTheme="minorHAnsi" w:hAnsiTheme="minorHAnsi"/>
        </w:rPr>
        <w:t>Chromicz</w:t>
      </w:r>
      <w:proofErr w:type="spellEnd"/>
      <w:r w:rsidRPr="004E247E">
        <w:rPr>
          <w:rFonts w:asciiTheme="minorHAnsi" w:hAnsiTheme="minorHAnsi"/>
        </w:rPr>
        <w:t>, Tel.: +48 782 893</w:t>
      </w:r>
      <w:r w:rsidR="004E247E">
        <w:rPr>
          <w:rFonts w:asciiTheme="minorHAnsi" w:hAnsiTheme="minorHAnsi"/>
        </w:rPr>
        <w:t> </w:t>
      </w:r>
      <w:r w:rsidRPr="004E247E">
        <w:rPr>
          <w:rFonts w:asciiTheme="minorHAnsi" w:hAnsiTheme="minorHAnsi"/>
        </w:rPr>
        <w:t>338</w:t>
      </w:r>
    </w:p>
    <w:p w:rsidR="004E247E" w:rsidRPr="004E247E" w:rsidRDefault="004E247E" w:rsidP="00A77560">
      <w:pPr>
        <w:ind w:left="357"/>
        <w:rPr>
          <w:rFonts w:asciiTheme="minorHAnsi" w:hAnsiTheme="minorHAnsi"/>
        </w:rPr>
      </w:pPr>
    </w:p>
    <w:p w:rsidR="00A63D44" w:rsidRDefault="00A63D44" w:rsidP="00A77560">
      <w:pPr>
        <w:ind w:left="357"/>
        <w:rPr>
          <w:rFonts w:asciiTheme="minorHAnsi" w:hAnsiTheme="minorHAnsi"/>
        </w:rPr>
      </w:pPr>
      <w:r w:rsidRPr="004E247E">
        <w:rPr>
          <w:rFonts w:asciiTheme="minorHAnsi" w:hAnsiTheme="minorHAnsi"/>
        </w:rPr>
        <w:t xml:space="preserve">Informacja na stronie: </w:t>
      </w:r>
      <w:hyperlink r:id="rId6" w:history="1">
        <w:r w:rsidRPr="004E247E">
          <w:rPr>
            <w:rStyle w:val="Hipercze"/>
            <w:rFonts w:asciiTheme="minorHAnsi" w:hAnsiTheme="minorHAnsi"/>
          </w:rPr>
          <w:t>https://pozyczkiunijne.bgk.pl/oferta-pozyczek-unijnych/74/</w:t>
        </w:r>
      </w:hyperlink>
    </w:p>
    <w:p w:rsidR="00885ED3" w:rsidRPr="004E247E" w:rsidRDefault="00885ED3" w:rsidP="00A77560">
      <w:pPr>
        <w:ind w:left="357"/>
        <w:rPr>
          <w:rFonts w:asciiTheme="minorHAnsi" w:hAnsiTheme="minorHAnsi"/>
        </w:rPr>
      </w:pPr>
    </w:p>
    <w:p w:rsidR="009D65E9" w:rsidRPr="004E247E" w:rsidRDefault="009D65E9" w:rsidP="004E247E">
      <w:pPr>
        <w:rPr>
          <w:rFonts w:asciiTheme="minorHAnsi" w:hAnsiTheme="minorHAnsi"/>
        </w:rPr>
      </w:pPr>
    </w:p>
    <w:p w:rsidR="00844E61" w:rsidRPr="004E247E" w:rsidRDefault="00844E61" w:rsidP="004E247E">
      <w:pPr>
        <w:pStyle w:val="Nagwek1"/>
        <w:numPr>
          <w:ilvl w:val="0"/>
          <w:numId w:val="5"/>
        </w:numPr>
        <w:spacing w:before="0" w:beforeAutospacing="0" w:after="0" w:afterAutospacing="0"/>
        <w:rPr>
          <w:rFonts w:asciiTheme="minorHAnsi" w:hAnsiTheme="minorHAnsi"/>
          <w:sz w:val="22"/>
          <w:szCs w:val="22"/>
        </w:rPr>
      </w:pPr>
      <w:r w:rsidRPr="004E247E">
        <w:rPr>
          <w:rFonts w:asciiTheme="minorHAnsi" w:hAnsiTheme="minorHAnsi"/>
          <w:sz w:val="22"/>
          <w:szCs w:val="22"/>
        </w:rPr>
        <w:t>Pożyczka na produkcję i dystrybucję energii ze źródeł odnawialnych</w:t>
      </w:r>
    </w:p>
    <w:p w:rsidR="00844E61" w:rsidRPr="004E247E" w:rsidRDefault="00844E61" w:rsidP="004E247E">
      <w:pPr>
        <w:numPr>
          <w:ilvl w:val="0"/>
          <w:numId w:val="8"/>
        </w:numPr>
        <w:rPr>
          <w:rFonts w:asciiTheme="minorHAnsi" w:eastAsia="Times New Roman" w:hAnsiTheme="minorHAnsi"/>
        </w:rPr>
      </w:pPr>
      <w:r w:rsidRPr="004E247E">
        <w:rPr>
          <w:rFonts w:asciiTheme="minorHAnsi" w:eastAsia="Times New Roman" w:hAnsiTheme="minorHAnsi"/>
        </w:rPr>
        <w:t>inwestycja realizowana na terenie województwa dolnośląskiego</w:t>
      </w:r>
    </w:p>
    <w:p w:rsidR="00844E61" w:rsidRPr="004E247E" w:rsidRDefault="00844E61" w:rsidP="004E247E">
      <w:pPr>
        <w:numPr>
          <w:ilvl w:val="0"/>
          <w:numId w:val="8"/>
        </w:numPr>
        <w:rPr>
          <w:rFonts w:asciiTheme="minorHAnsi" w:eastAsia="Times New Roman" w:hAnsiTheme="minorHAnsi"/>
        </w:rPr>
      </w:pPr>
      <w:r w:rsidRPr="004E247E">
        <w:rPr>
          <w:rFonts w:asciiTheme="minorHAnsi" w:eastAsia="Times New Roman" w:hAnsiTheme="minorHAnsi"/>
        </w:rPr>
        <w:t xml:space="preserve">o finansowaniu </w:t>
      </w:r>
      <w:r w:rsidRPr="004E247E">
        <w:rPr>
          <w:rFonts w:asciiTheme="minorHAnsi" w:eastAsia="Times New Roman" w:hAnsiTheme="minorHAnsi"/>
          <w:b/>
          <w:bCs/>
        </w:rPr>
        <w:t>od 100 tys. do 10 mln zł</w:t>
      </w:r>
    </w:p>
    <w:p w:rsidR="00844E61" w:rsidRPr="004E247E" w:rsidRDefault="00844E61" w:rsidP="004E247E">
      <w:pPr>
        <w:numPr>
          <w:ilvl w:val="0"/>
          <w:numId w:val="8"/>
        </w:numPr>
        <w:rPr>
          <w:rFonts w:asciiTheme="minorHAnsi" w:eastAsia="Times New Roman" w:hAnsiTheme="minorHAnsi"/>
        </w:rPr>
      </w:pPr>
      <w:r w:rsidRPr="004E247E">
        <w:rPr>
          <w:rFonts w:asciiTheme="minorHAnsi" w:eastAsia="Times New Roman" w:hAnsiTheme="minorHAnsi"/>
        </w:rPr>
        <w:t>na warunkach preferencyjnych lub rynkowych</w:t>
      </w:r>
    </w:p>
    <w:p w:rsidR="00844E61" w:rsidRPr="004E247E" w:rsidRDefault="00844E61" w:rsidP="004E247E">
      <w:pPr>
        <w:numPr>
          <w:ilvl w:val="0"/>
          <w:numId w:val="8"/>
        </w:numPr>
        <w:rPr>
          <w:rFonts w:asciiTheme="minorHAnsi" w:eastAsia="Times New Roman" w:hAnsiTheme="minorHAnsi"/>
        </w:rPr>
      </w:pPr>
      <w:r w:rsidRPr="004E247E">
        <w:rPr>
          <w:rFonts w:asciiTheme="minorHAnsi" w:eastAsia="Times New Roman" w:hAnsiTheme="minorHAnsi"/>
        </w:rPr>
        <w:t>oprocentowanie </w:t>
      </w:r>
      <w:r w:rsidRPr="004E247E">
        <w:rPr>
          <w:rFonts w:asciiTheme="minorHAnsi" w:eastAsia="Times New Roman" w:hAnsiTheme="minorHAnsi"/>
          <w:b/>
        </w:rPr>
        <w:t>od 0,5%</w:t>
      </w:r>
      <w:r w:rsidRPr="004E247E">
        <w:rPr>
          <w:rFonts w:asciiTheme="minorHAnsi" w:eastAsia="Times New Roman" w:hAnsiTheme="minorHAnsi"/>
        </w:rPr>
        <w:t xml:space="preserve"> w skali roku</w:t>
      </w:r>
    </w:p>
    <w:p w:rsidR="00A63D44" w:rsidRPr="004E247E" w:rsidRDefault="00A63D44" w:rsidP="004E247E">
      <w:pPr>
        <w:numPr>
          <w:ilvl w:val="0"/>
          <w:numId w:val="8"/>
        </w:numPr>
        <w:rPr>
          <w:rFonts w:asciiTheme="minorHAnsi" w:eastAsia="Times New Roman" w:hAnsiTheme="minorHAnsi"/>
        </w:rPr>
      </w:pPr>
      <w:r w:rsidRPr="004E247E">
        <w:rPr>
          <w:rFonts w:asciiTheme="minorHAnsi" w:eastAsia="Times New Roman" w:hAnsiTheme="minorHAnsi"/>
        </w:rPr>
        <w:t xml:space="preserve">okres spłaty: </w:t>
      </w:r>
      <w:r w:rsidRPr="004E247E">
        <w:rPr>
          <w:rFonts w:asciiTheme="minorHAnsi" w:eastAsia="Times New Roman" w:hAnsiTheme="minorHAnsi"/>
          <w:b/>
          <w:bCs/>
        </w:rPr>
        <w:t>do 15 lat</w:t>
      </w:r>
    </w:p>
    <w:p w:rsidR="00A63D44" w:rsidRPr="004E247E" w:rsidRDefault="00A63D44" w:rsidP="004E247E">
      <w:pPr>
        <w:numPr>
          <w:ilvl w:val="0"/>
          <w:numId w:val="8"/>
        </w:numPr>
        <w:rPr>
          <w:rFonts w:asciiTheme="minorHAnsi" w:eastAsia="Times New Roman" w:hAnsiTheme="minorHAnsi"/>
        </w:rPr>
      </w:pPr>
      <w:r w:rsidRPr="004E247E">
        <w:rPr>
          <w:rFonts w:asciiTheme="minorHAnsi" w:eastAsia="Times New Roman" w:hAnsiTheme="minorHAnsi"/>
        </w:rPr>
        <w:t xml:space="preserve">karencja w spłacie: </w:t>
      </w:r>
      <w:r w:rsidRPr="004E247E">
        <w:rPr>
          <w:rFonts w:asciiTheme="minorHAnsi" w:eastAsia="Times New Roman" w:hAnsiTheme="minorHAnsi"/>
          <w:b/>
          <w:bCs/>
        </w:rPr>
        <w:t>do 12 miesięcy</w:t>
      </w:r>
    </w:p>
    <w:p w:rsidR="004E247E" w:rsidRPr="004E247E" w:rsidRDefault="004E247E" w:rsidP="004E247E">
      <w:pPr>
        <w:rPr>
          <w:rFonts w:asciiTheme="minorHAnsi" w:eastAsia="Times New Roman" w:hAnsiTheme="minorHAnsi"/>
        </w:rPr>
      </w:pPr>
    </w:p>
    <w:p w:rsidR="00A63D44" w:rsidRPr="004E247E" w:rsidRDefault="00A63D44" w:rsidP="00A77560">
      <w:pPr>
        <w:pStyle w:val="bodytext"/>
        <w:spacing w:before="0" w:beforeAutospacing="0" w:after="0" w:afterAutospacing="0"/>
        <w:ind w:left="360"/>
        <w:rPr>
          <w:rFonts w:asciiTheme="minorHAnsi" w:hAnsiTheme="minorHAnsi"/>
          <w:b/>
          <w:sz w:val="22"/>
          <w:szCs w:val="22"/>
        </w:rPr>
      </w:pPr>
      <w:r w:rsidRPr="004E247E">
        <w:rPr>
          <w:rFonts w:asciiTheme="minorHAnsi" w:hAnsiTheme="minorHAnsi"/>
          <w:b/>
          <w:sz w:val="22"/>
          <w:szCs w:val="22"/>
        </w:rPr>
        <w:t>Cel finansowania:</w:t>
      </w:r>
    </w:p>
    <w:p w:rsidR="00A63D44" w:rsidRPr="004E247E" w:rsidRDefault="00A63D44" w:rsidP="00A77560">
      <w:pPr>
        <w:pStyle w:val="bodytext"/>
        <w:spacing w:before="0" w:beforeAutospacing="0" w:after="0" w:afterAutospacing="0"/>
        <w:ind w:left="360"/>
        <w:jc w:val="both"/>
        <w:rPr>
          <w:rFonts w:asciiTheme="minorHAnsi" w:hAnsiTheme="minorHAnsi"/>
          <w:sz w:val="22"/>
          <w:szCs w:val="22"/>
        </w:rPr>
      </w:pPr>
      <w:r w:rsidRPr="004E247E">
        <w:rPr>
          <w:rFonts w:asciiTheme="minorHAnsi" w:hAnsiTheme="minorHAnsi"/>
          <w:sz w:val="22"/>
          <w:szCs w:val="22"/>
        </w:rPr>
        <w:t xml:space="preserve">Finansowane będą przedsięwzięcia mające na celu zwiększenie poziomu produkcji energii ze źródeł odnawialnych </w:t>
      </w:r>
      <w:r w:rsidRPr="004E247E">
        <w:rPr>
          <w:rFonts w:asciiTheme="minorHAnsi" w:hAnsiTheme="minorHAnsi"/>
          <w:b/>
          <w:sz w:val="22"/>
          <w:szCs w:val="22"/>
        </w:rPr>
        <w:t>dla m. in. jednostek organizacyjnych JST, jednostek sektora finansów publicznych</w:t>
      </w:r>
      <w:r w:rsidRPr="004E247E">
        <w:rPr>
          <w:rFonts w:asciiTheme="minorHAnsi" w:hAnsiTheme="minorHAnsi"/>
          <w:sz w:val="22"/>
          <w:szCs w:val="22"/>
        </w:rPr>
        <w:t xml:space="preserve">, inne niż wymienione powyżej, przedsiębiorstw energetycznych MŚP, przedsiębiorstw społecznych, organizacji pozarządowych, </w:t>
      </w:r>
      <w:proofErr w:type="spellStart"/>
      <w:r w:rsidRPr="004E247E">
        <w:rPr>
          <w:rFonts w:asciiTheme="minorHAnsi" w:hAnsiTheme="minorHAnsi"/>
          <w:sz w:val="22"/>
          <w:szCs w:val="22"/>
        </w:rPr>
        <w:t>klastrów</w:t>
      </w:r>
      <w:proofErr w:type="spellEnd"/>
      <w:r w:rsidRPr="004E247E">
        <w:rPr>
          <w:rFonts w:asciiTheme="minorHAnsi" w:hAnsiTheme="minorHAnsi"/>
          <w:sz w:val="22"/>
          <w:szCs w:val="22"/>
        </w:rPr>
        <w:t xml:space="preserve"> energii</w:t>
      </w:r>
      <w:r w:rsidRPr="004E247E">
        <w:rPr>
          <w:rFonts w:asciiTheme="minorHAnsi" w:hAnsiTheme="minorHAnsi"/>
          <w:sz w:val="22"/>
          <w:szCs w:val="22"/>
          <w:vertAlign w:val="superscript"/>
        </w:rPr>
        <w:t xml:space="preserve">, </w:t>
      </w:r>
      <w:r w:rsidRPr="004E247E">
        <w:rPr>
          <w:rFonts w:asciiTheme="minorHAnsi" w:hAnsiTheme="minorHAnsi"/>
          <w:sz w:val="22"/>
          <w:szCs w:val="22"/>
        </w:rPr>
        <w:t>spółdzielni mieszkaniowych i wspólnot mieszkaniowych, towarzystw budownictwa społecznego, grup producentów rolnych, jednostek naukowych, uczelni/szkół wyższych ich związków i porozumień, organów administracji rządowej w zakresie związanym z prowadzeniem szkół, PGL Lasy Państwowe i jego jednostek organizacyjnych, kościołów, związków wyznaniowych oraz osób prawnych kościołów i związków wyznaniowych, Państwowe Gospodarstwo Wodne Wody Polskie, Lokalnych Grup Działania.</w:t>
      </w:r>
    </w:p>
    <w:p w:rsidR="00A63D44" w:rsidRPr="004E247E" w:rsidRDefault="00A63D44" w:rsidP="00A77560">
      <w:pPr>
        <w:pStyle w:val="bodytext"/>
        <w:spacing w:before="0" w:beforeAutospacing="0" w:after="0" w:afterAutospacing="0"/>
        <w:ind w:left="360"/>
        <w:jc w:val="both"/>
        <w:rPr>
          <w:rFonts w:asciiTheme="minorHAnsi" w:hAnsiTheme="minorHAnsi"/>
          <w:sz w:val="22"/>
          <w:szCs w:val="22"/>
        </w:rPr>
      </w:pPr>
      <w:r w:rsidRPr="004E247E">
        <w:rPr>
          <w:rFonts w:asciiTheme="minorHAnsi" w:hAnsiTheme="minorHAnsi"/>
          <w:sz w:val="22"/>
          <w:szCs w:val="22"/>
        </w:rPr>
        <w:t>Finansowanie inwestycji prowadzących do zwiększenia poziomu energii ze źródeł odnawialnych m.in.: produkcję energii elektrycznej i/lub cieplnej (wraz z podłączeniem tych źródeł do sieci dystrybucyjnej/ przesyłowej), polegające na budowie oraz modernizacji (w tym zakupie niezbędnych urządzeń) infrastruktury służącej wytwarzaniu energii pochodzącej ze źródeł odnawialnych (w ty</w:t>
      </w:r>
      <w:r w:rsidR="004E247E">
        <w:rPr>
          <w:rFonts w:asciiTheme="minorHAnsi" w:hAnsiTheme="minorHAnsi"/>
          <w:sz w:val="22"/>
          <w:szCs w:val="22"/>
        </w:rPr>
        <w:t xml:space="preserve">m </w:t>
      </w:r>
      <w:proofErr w:type="spellStart"/>
      <w:r w:rsidR="004E247E">
        <w:rPr>
          <w:rFonts w:asciiTheme="minorHAnsi" w:hAnsiTheme="minorHAnsi"/>
          <w:sz w:val="22"/>
          <w:szCs w:val="22"/>
        </w:rPr>
        <w:t>mikroinstalacji</w:t>
      </w:r>
      <w:proofErr w:type="spellEnd"/>
      <w:r w:rsidR="004E247E">
        <w:rPr>
          <w:rFonts w:asciiTheme="minorHAnsi" w:hAnsiTheme="minorHAnsi"/>
          <w:sz w:val="22"/>
          <w:szCs w:val="22"/>
        </w:rPr>
        <w:t>), takie jak:</w:t>
      </w:r>
    </w:p>
    <w:p w:rsidR="00A63D44" w:rsidRPr="004E247E" w:rsidRDefault="00A63D44" w:rsidP="00A77560">
      <w:pPr>
        <w:pStyle w:val="bodytext"/>
        <w:numPr>
          <w:ilvl w:val="0"/>
          <w:numId w:val="8"/>
        </w:numPr>
        <w:tabs>
          <w:tab w:val="clear" w:pos="720"/>
          <w:tab w:val="num" w:pos="1080"/>
        </w:tabs>
        <w:spacing w:before="0" w:beforeAutospacing="0" w:after="0" w:afterAutospacing="0"/>
        <w:ind w:left="1080"/>
        <w:rPr>
          <w:rFonts w:asciiTheme="minorHAnsi" w:hAnsiTheme="minorHAnsi"/>
          <w:sz w:val="22"/>
          <w:szCs w:val="22"/>
        </w:rPr>
      </w:pPr>
      <w:r w:rsidRPr="004E247E">
        <w:rPr>
          <w:rFonts w:asciiTheme="minorHAnsi" w:hAnsiTheme="minorHAnsi"/>
          <w:sz w:val="22"/>
          <w:szCs w:val="22"/>
        </w:rPr>
        <w:lastRenderedPageBreak/>
        <w:t xml:space="preserve">energia wiatru </w:t>
      </w:r>
      <w:r w:rsidR="004E247E">
        <w:rPr>
          <w:rFonts w:asciiTheme="minorHAnsi" w:hAnsiTheme="minorHAnsi"/>
          <w:sz w:val="22"/>
          <w:szCs w:val="22"/>
        </w:rPr>
        <w:t xml:space="preserve">(poniżej 5 </w:t>
      </w:r>
      <w:proofErr w:type="spellStart"/>
      <w:r w:rsidR="004E247E">
        <w:rPr>
          <w:rFonts w:asciiTheme="minorHAnsi" w:hAnsiTheme="minorHAnsi"/>
          <w:sz w:val="22"/>
          <w:szCs w:val="22"/>
        </w:rPr>
        <w:t>MWe</w:t>
      </w:r>
      <w:proofErr w:type="spellEnd"/>
      <w:r w:rsidR="004E247E">
        <w:rPr>
          <w:rFonts w:asciiTheme="minorHAnsi" w:hAnsiTheme="minorHAnsi"/>
          <w:sz w:val="22"/>
          <w:szCs w:val="22"/>
        </w:rPr>
        <w:t>),</w:t>
      </w:r>
    </w:p>
    <w:p w:rsidR="00A63D44" w:rsidRPr="004E247E" w:rsidRDefault="00A63D44" w:rsidP="00A77560">
      <w:pPr>
        <w:pStyle w:val="bodytext"/>
        <w:numPr>
          <w:ilvl w:val="0"/>
          <w:numId w:val="8"/>
        </w:numPr>
        <w:tabs>
          <w:tab w:val="clear" w:pos="720"/>
          <w:tab w:val="num" w:pos="1080"/>
        </w:tabs>
        <w:spacing w:before="0" w:beforeAutospacing="0" w:after="0" w:afterAutospacing="0"/>
        <w:ind w:left="1080"/>
        <w:rPr>
          <w:rFonts w:asciiTheme="minorHAnsi" w:hAnsiTheme="minorHAnsi"/>
          <w:sz w:val="22"/>
          <w:szCs w:val="22"/>
        </w:rPr>
      </w:pPr>
      <w:r w:rsidRPr="004E247E">
        <w:rPr>
          <w:rFonts w:asciiTheme="minorHAnsi" w:hAnsiTheme="minorHAnsi"/>
          <w:sz w:val="22"/>
          <w:szCs w:val="22"/>
        </w:rPr>
        <w:t>energia promieniowania sł</w:t>
      </w:r>
      <w:r w:rsidR="004E247E">
        <w:rPr>
          <w:rFonts w:asciiTheme="minorHAnsi" w:hAnsiTheme="minorHAnsi"/>
          <w:sz w:val="22"/>
          <w:szCs w:val="22"/>
        </w:rPr>
        <w:t>onecznego (poniżej 2 </w:t>
      </w:r>
      <w:proofErr w:type="spellStart"/>
      <w:r w:rsidR="004E247E">
        <w:rPr>
          <w:rFonts w:asciiTheme="minorHAnsi" w:hAnsiTheme="minorHAnsi"/>
          <w:sz w:val="22"/>
          <w:szCs w:val="22"/>
        </w:rPr>
        <w:t>MWe</w:t>
      </w:r>
      <w:proofErr w:type="spellEnd"/>
      <w:r w:rsidR="004E247E">
        <w:rPr>
          <w:rFonts w:asciiTheme="minorHAnsi" w:hAnsiTheme="minorHAnsi"/>
          <w:sz w:val="22"/>
          <w:szCs w:val="22"/>
        </w:rPr>
        <w:t>/</w:t>
      </w:r>
      <w:proofErr w:type="spellStart"/>
      <w:r w:rsidR="004E247E">
        <w:rPr>
          <w:rFonts w:asciiTheme="minorHAnsi" w:hAnsiTheme="minorHAnsi"/>
          <w:sz w:val="22"/>
          <w:szCs w:val="22"/>
        </w:rPr>
        <w:t>MWth</w:t>
      </w:r>
      <w:proofErr w:type="spellEnd"/>
      <w:r w:rsidR="004E247E">
        <w:rPr>
          <w:rFonts w:asciiTheme="minorHAnsi" w:hAnsiTheme="minorHAnsi"/>
          <w:sz w:val="22"/>
          <w:szCs w:val="22"/>
        </w:rPr>
        <w:t>),</w:t>
      </w:r>
    </w:p>
    <w:p w:rsidR="00A63D44" w:rsidRPr="004E247E" w:rsidRDefault="004E247E" w:rsidP="00A77560">
      <w:pPr>
        <w:pStyle w:val="bodytext"/>
        <w:numPr>
          <w:ilvl w:val="0"/>
          <w:numId w:val="8"/>
        </w:numPr>
        <w:tabs>
          <w:tab w:val="clear" w:pos="720"/>
          <w:tab w:val="num" w:pos="1080"/>
        </w:tabs>
        <w:spacing w:before="0" w:beforeAutospacing="0" w:after="0" w:afterAutospacing="0"/>
        <w:ind w:left="1080"/>
        <w:rPr>
          <w:rFonts w:asciiTheme="minorHAnsi" w:hAnsiTheme="minorHAnsi"/>
          <w:sz w:val="22"/>
          <w:szCs w:val="22"/>
        </w:rPr>
      </w:pPr>
      <w:r>
        <w:rPr>
          <w:rFonts w:asciiTheme="minorHAnsi" w:hAnsiTheme="minorHAnsi"/>
          <w:sz w:val="22"/>
          <w:szCs w:val="22"/>
        </w:rPr>
        <w:t xml:space="preserve">biomasa (poniżej 5 </w:t>
      </w:r>
      <w:proofErr w:type="spellStart"/>
      <w:r>
        <w:rPr>
          <w:rFonts w:asciiTheme="minorHAnsi" w:hAnsiTheme="minorHAnsi"/>
          <w:sz w:val="22"/>
          <w:szCs w:val="22"/>
        </w:rPr>
        <w:t>MWth</w:t>
      </w:r>
      <w:proofErr w:type="spellEnd"/>
      <w:r>
        <w:rPr>
          <w:rFonts w:asciiTheme="minorHAnsi" w:hAnsiTheme="minorHAnsi"/>
          <w:sz w:val="22"/>
          <w:szCs w:val="22"/>
        </w:rPr>
        <w:t>/</w:t>
      </w:r>
      <w:proofErr w:type="spellStart"/>
      <w:r>
        <w:rPr>
          <w:rFonts w:asciiTheme="minorHAnsi" w:hAnsiTheme="minorHAnsi"/>
          <w:sz w:val="22"/>
          <w:szCs w:val="22"/>
        </w:rPr>
        <w:t>MWe</w:t>
      </w:r>
      <w:proofErr w:type="spellEnd"/>
      <w:r>
        <w:rPr>
          <w:rFonts w:asciiTheme="minorHAnsi" w:hAnsiTheme="minorHAnsi"/>
          <w:sz w:val="22"/>
          <w:szCs w:val="22"/>
        </w:rPr>
        <w:t>),</w:t>
      </w:r>
    </w:p>
    <w:p w:rsidR="00A63D44" w:rsidRPr="004E247E" w:rsidRDefault="004E247E" w:rsidP="00A77560">
      <w:pPr>
        <w:pStyle w:val="bodytext"/>
        <w:numPr>
          <w:ilvl w:val="0"/>
          <w:numId w:val="8"/>
        </w:numPr>
        <w:tabs>
          <w:tab w:val="clear" w:pos="720"/>
          <w:tab w:val="num" w:pos="1080"/>
        </w:tabs>
        <w:spacing w:before="0" w:beforeAutospacing="0" w:after="0" w:afterAutospacing="0"/>
        <w:ind w:left="1080"/>
        <w:rPr>
          <w:rFonts w:asciiTheme="minorHAnsi" w:hAnsiTheme="minorHAnsi"/>
          <w:sz w:val="22"/>
          <w:szCs w:val="22"/>
        </w:rPr>
      </w:pPr>
      <w:r>
        <w:rPr>
          <w:rFonts w:asciiTheme="minorHAnsi" w:hAnsiTheme="minorHAnsi"/>
          <w:sz w:val="22"/>
          <w:szCs w:val="22"/>
        </w:rPr>
        <w:t xml:space="preserve">biogaz (poniżej 1 </w:t>
      </w:r>
      <w:proofErr w:type="spellStart"/>
      <w:r>
        <w:rPr>
          <w:rFonts w:asciiTheme="minorHAnsi" w:hAnsiTheme="minorHAnsi"/>
          <w:sz w:val="22"/>
          <w:szCs w:val="22"/>
        </w:rPr>
        <w:t>MWe</w:t>
      </w:r>
      <w:proofErr w:type="spellEnd"/>
      <w:r>
        <w:rPr>
          <w:rFonts w:asciiTheme="minorHAnsi" w:hAnsiTheme="minorHAnsi"/>
          <w:sz w:val="22"/>
          <w:szCs w:val="22"/>
        </w:rPr>
        <w:t>),</w:t>
      </w:r>
    </w:p>
    <w:p w:rsidR="00A63D44" w:rsidRPr="004E247E" w:rsidRDefault="00A63D44" w:rsidP="00A77560">
      <w:pPr>
        <w:pStyle w:val="bodytext"/>
        <w:numPr>
          <w:ilvl w:val="0"/>
          <w:numId w:val="8"/>
        </w:numPr>
        <w:tabs>
          <w:tab w:val="clear" w:pos="720"/>
          <w:tab w:val="num" w:pos="1068"/>
        </w:tabs>
        <w:spacing w:before="0" w:beforeAutospacing="0" w:after="0" w:afterAutospacing="0"/>
        <w:ind w:left="1068"/>
        <w:rPr>
          <w:rFonts w:asciiTheme="minorHAnsi" w:hAnsiTheme="minorHAnsi"/>
          <w:sz w:val="22"/>
          <w:szCs w:val="22"/>
        </w:rPr>
      </w:pPr>
      <w:r w:rsidRPr="004E247E">
        <w:rPr>
          <w:rFonts w:asciiTheme="minorHAnsi" w:hAnsiTheme="minorHAnsi"/>
          <w:sz w:val="22"/>
          <w:szCs w:val="22"/>
        </w:rPr>
        <w:t>energia spadku wody – wyłącznie na już istniejących budowlach piętrzących lub wyposażonych w hydroelektrownie, przy jednoczesnym zapewnieniu pełnej drożności budowli dla przemieszcze</w:t>
      </w:r>
      <w:r w:rsidR="004E247E">
        <w:rPr>
          <w:rFonts w:asciiTheme="minorHAnsi" w:hAnsiTheme="minorHAnsi"/>
          <w:sz w:val="22"/>
          <w:szCs w:val="22"/>
        </w:rPr>
        <w:t xml:space="preserve">ń fauny wodnej (poniżej 5 </w:t>
      </w:r>
      <w:proofErr w:type="spellStart"/>
      <w:r w:rsidR="004E247E">
        <w:rPr>
          <w:rFonts w:asciiTheme="minorHAnsi" w:hAnsiTheme="minorHAnsi"/>
          <w:sz w:val="22"/>
          <w:szCs w:val="22"/>
        </w:rPr>
        <w:t>MWe</w:t>
      </w:r>
      <w:proofErr w:type="spellEnd"/>
      <w:r w:rsidR="004E247E">
        <w:rPr>
          <w:rFonts w:asciiTheme="minorHAnsi" w:hAnsiTheme="minorHAnsi"/>
          <w:sz w:val="22"/>
          <w:szCs w:val="22"/>
        </w:rPr>
        <w:t>),</w:t>
      </w:r>
    </w:p>
    <w:p w:rsidR="00A63D44" w:rsidRPr="004E247E" w:rsidRDefault="00A63D44" w:rsidP="00A77560">
      <w:pPr>
        <w:pStyle w:val="bodytext"/>
        <w:numPr>
          <w:ilvl w:val="0"/>
          <w:numId w:val="8"/>
        </w:numPr>
        <w:tabs>
          <w:tab w:val="clear" w:pos="720"/>
          <w:tab w:val="num" w:pos="1068"/>
        </w:tabs>
        <w:spacing w:before="0" w:beforeAutospacing="0" w:after="0" w:afterAutospacing="0"/>
        <w:ind w:left="1068"/>
        <w:rPr>
          <w:rFonts w:asciiTheme="minorHAnsi" w:hAnsiTheme="minorHAnsi"/>
          <w:sz w:val="22"/>
          <w:szCs w:val="22"/>
        </w:rPr>
      </w:pPr>
      <w:r w:rsidRPr="004E247E">
        <w:rPr>
          <w:rFonts w:asciiTheme="minorHAnsi" w:hAnsiTheme="minorHAnsi"/>
          <w:sz w:val="22"/>
          <w:szCs w:val="22"/>
        </w:rPr>
        <w:t>energi</w:t>
      </w:r>
      <w:r w:rsidR="004E247E">
        <w:rPr>
          <w:rFonts w:asciiTheme="minorHAnsi" w:hAnsiTheme="minorHAnsi"/>
          <w:sz w:val="22"/>
          <w:szCs w:val="22"/>
        </w:rPr>
        <w:t xml:space="preserve">a geotermalna (poniżej 2 </w:t>
      </w:r>
      <w:proofErr w:type="spellStart"/>
      <w:r w:rsidR="004E247E">
        <w:rPr>
          <w:rFonts w:asciiTheme="minorHAnsi" w:hAnsiTheme="minorHAnsi"/>
          <w:sz w:val="22"/>
          <w:szCs w:val="22"/>
        </w:rPr>
        <w:t>MWth</w:t>
      </w:r>
      <w:proofErr w:type="spellEnd"/>
      <w:r w:rsidR="004E247E">
        <w:rPr>
          <w:rFonts w:asciiTheme="minorHAnsi" w:hAnsiTheme="minorHAnsi"/>
          <w:sz w:val="22"/>
          <w:szCs w:val="22"/>
        </w:rPr>
        <w:t>).</w:t>
      </w:r>
    </w:p>
    <w:p w:rsidR="00A63D44" w:rsidRDefault="00A63D44" w:rsidP="00A77560">
      <w:pPr>
        <w:pStyle w:val="bodytext"/>
        <w:spacing w:before="0" w:beforeAutospacing="0" w:after="0" w:afterAutospacing="0"/>
        <w:ind w:left="348"/>
        <w:jc w:val="both"/>
        <w:rPr>
          <w:rFonts w:asciiTheme="minorHAnsi" w:hAnsiTheme="minorHAnsi"/>
          <w:sz w:val="22"/>
          <w:szCs w:val="22"/>
        </w:rPr>
      </w:pPr>
      <w:r w:rsidRPr="004E247E">
        <w:rPr>
          <w:rFonts w:asciiTheme="minorHAnsi" w:hAnsiTheme="minorHAnsi"/>
          <w:sz w:val="22"/>
          <w:szCs w:val="22"/>
        </w:rPr>
        <w:t>Przez modernizację należy rozumieć przebudowę, rozbudowę lub rekonstrukcję instalacji, która powoduje, że wartość użytkowa środka trwałego po zakończeniu modernizacji przewyższa posiadaną przy przyjęciu do używania wartość użytkową, mierzoną okresem używania, zdolnością wytwórczą, jakością produktów uzyskiwanych przy pomocy ulepszonego środka trwałego, kosztami eksploatacji lub innymi miarami (ulepszenie).</w:t>
      </w:r>
    </w:p>
    <w:p w:rsidR="004E247E" w:rsidRPr="004E247E" w:rsidRDefault="004E247E" w:rsidP="00A77560">
      <w:pPr>
        <w:pStyle w:val="bodytext"/>
        <w:spacing w:before="0" w:beforeAutospacing="0" w:after="0" w:afterAutospacing="0"/>
        <w:ind w:left="348"/>
        <w:jc w:val="both"/>
        <w:rPr>
          <w:rFonts w:asciiTheme="minorHAnsi" w:hAnsiTheme="minorHAnsi"/>
          <w:sz w:val="22"/>
          <w:szCs w:val="22"/>
        </w:rPr>
      </w:pPr>
    </w:p>
    <w:p w:rsidR="00844E61" w:rsidRDefault="00844E61" w:rsidP="00A77560">
      <w:pPr>
        <w:ind w:left="426" w:hanging="78"/>
        <w:rPr>
          <w:rFonts w:asciiTheme="minorHAnsi" w:eastAsia="Times New Roman" w:hAnsiTheme="minorHAnsi"/>
          <w:b/>
        </w:rPr>
      </w:pPr>
      <w:r w:rsidRPr="004E247E">
        <w:rPr>
          <w:rFonts w:asciiTheme="minorHAnsi" w:eastAsia="Times New Roman" w:hAnsiTheme="minorHAnsi"/>
          <w:b/>
        </w:rPr>
        <w:t xml:space="preserve">Nabór w trybie ciągłym </w:t>
      </w:r>
      <w:r w:rsidR="009D65E9" w:rsidRPr="004E247E">
        <w:rPr>
          <w:rFonts w:asciiTheme="minorHAnsi" w:eastAsia="Times New Roman" w:hAnsiTheme="minorHAnsi"/>
          <w:b/>
        </w:rPr>
        <w:t xml:space="preserve">do wyczerpania środków </w:t>
      </w:r>
      <w:r w:rsidRPr="004E247E">
        <w:rPr>
          <w:rFonts w:asciiTheme="minorHAnsi" w:eastAsia="Times New Roman" w:hAnsiTheme="minorHAnsi"/>
          <w:b/>
        </w:rPr>
        <w:t>prowadzi pośrednik:</w:t>
      </w:r>
    </w:p>
    <w:p w:rsidR="004E247E" w:rsidRPr="004E247E" w:rsidRDefault="004E247E" w:rsidP="00A77560">
      <w:pPr>
        <w:ind w:left="426" w:hanging="78"/>
        <w:rPr>
          <w:rFonts w:asciiTheme="minorHAnsi" w:hAnsiTheme="minorHAnsi"/>
          <w:b/>
        </w:rPr>
      </w:pPr>
    </w:p>
    <w:p w:rsidR="00844E61" w:rsidRPr="004E247E" w:rsidRDefault="00844E61" w:rsidP="00167210">
      <w:pPr>
        <w:ind w:left="357"/>
        <w:rPr>
          <w:rFonts w:asciiTheme="minorHAnsi" w:hAnsiTheme="minorHAnsi"/>
        </w:rPr>
      </w:pPr>
      <w:r w:rsidRPr="004E247E">
        <w:rPr>
          <w:rStyle w:val="Pogrubienie"/>
          <w:rFonts w:asciiTheme="minorHAnsi" w:hAnsiTheme="minorHAnsi"/>
        </w:rPr>
        <w:t xml:space="preserve">Towarzystwo </w:t>
      </w:r>
      <w:r w:rsidRPr="00167210">
        <w:rPr>
          <w:rFonts w:eastAsia="Times New Roman"/>
          <w:bCs/>
        </w:rPr>
        <w:t>Inwestycji</w:t>
      </w:r>
      <w:r w:rsidRPr="004E247E">
        <w:rPr>
          <w:rStyle w:val="Pogrubienie"/>
          <w:rFonts w:asciiTheme="minorHAnsi" w:hAnsiTheme="minorHAnsi"/>
        </w:rPr>
        <w:t xml:space="preserve"> Społeczno-Ekonomicznych S.A. - </w:t>
      </w:r>
      <w:r w:rsidRPr="004E247E">
        <w:rPr>
          <w:rFonts w:asciiTheme="minorHAnsi" w:hAnsiTheme="minorHAnsi"/>
        </w:rPr>
        <w:t xml:space="preserve">Krzysztof </w:t>
      </w:r>
      <w:proofErr w:type="spellStart"/>
      <w:r w:rsidRPr="004E247E">
        <w:rPr>
          <w:rFonts w:asciiTheme="minorHAnsi" w:hAnsiTheme="minorHAnsi"/>
        </w:rPr>
        <w:t>Watała</w:t>
      </w:r>
      <w:proofErr w:type="spellEnd"/>
      <w:r w:rsidRPr="004E247E">
        <w:rPr>
          <w:rFonts w:asciiTheme="minorHAnsi" w:hAnsiTheme="minorHAnsi"/>
        </w:rPr>
        <w:t>, Tel.: 78 684 05 00 lub 71 758 83 14</w:t>
      </w:r>
    </w:p>
    <w:p w:rsidR="004E247E" w:rsidRDefault="004E247E" w:rsidP="00A77560">
      <w:pPr>
        <w:ind w:left="426" w:hanging="78"/>
        <w:rPr>
          <w:rFonts w:asciiTheme="minorHAnsi" w:hAnsiTheme="minorHAnsi"/>
        </w:rPr>
      </w:pPr>
    </w:p>
    <w:p w:rsidR="00A63D44" w:rsidRPr="004E247E" w:rsidRDefault="00A63D44" w:rsidP="00A77560">
      <w:pPr>
        <w:ind w:left="426" w:hanging="78"/>
        <w:rPr>
          <w:rFonts w:asciiTheme="minorHAnsi" w:hAnsiTheme="minorHAnsi"/>
        </w:rPr>
      </w:pPr>
      <w:r w:rsidRPr="004E247E">
        <w:rPr>
          <w:rFonts w:asciiTheme="minorHAnsi" w:hAnsiTheme="minorHAnsi"/>
        </w:rPr>
        <w:t xml:space="preserve">Informacja na stronie: </w:t>
      </w:r>
      <w:hyperlink r:id="rId7" w:history="1">
        <w:r w:rsidRPr="004E247E">
          <w:rPr>
            <w:rStyle w:val="Hipercze"/>
            <w:rFonts w:asciiTheme="minorHAnsi" w:hAnsiTheme="minorHAnsi"/>
          </w:rPr>
          <w:t>https://pozyczkiunijne.bgk.pl/oferta-pozyczek-unijnych/84/</w:t>
        </w:r>
      </w:hyperlink>
    </w:p>
    <w:sectPr w:rsidR="00A63D44" w:rsidRPr="004E247E" w:rsidSect="004E24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FA6"/>
    <w:multiLevelType w:val="multilevel"/>
    <w:tmpl w:val="CD84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36E81"/>
    <w:multiLevelType w:val="multilevel"/>
    <w:tmpl w:val="329E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30CED"/>
    <w:multiLevelType w:val="hybridMultilevel"/>
    <w:tmpl w:val="0EE239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256B8E"/>
    <w:multiLevelType w:val="hybridMultilevel"/>
    <w:tmpl w:val="C77A396C"/>
    <w:lvl w:ilvl="0" w:tplc="FFE8FF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5B3F59"/>
    <w:multiLevelType w:val="hybridMultilevel"/>
    <w:tmpl w:val="DB04DA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DD5CF1"/>
    <w:multiLevelType w:val="hybridMultilevel"/>
    <w:tmpl w:val="53A673E2"/>
    <w:lvl w:ilvl="0" w:tplc="FFE8FF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DC6D0E"/>
    <w:multiLevelType w:val="hybridMultilevel"/>
    <w:tmpl w:val="79B6A378"/>
    <w:lvl w:ilvl="0" w:tplc="FFE8FF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E51B5B"/>
    <w:multiLevelType w:val="multilevel"/>
    <w:tmpl w:val="2C2A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92622"/>
    <w:multiLevelType w:val="hybridMultilevel"/>
    <w:tmpl w:val="5E869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CDC3B95"/>
    <w:multiLevelType w:val="hybridMultilevel"/>
    <w:tmpl w:val="168408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950523F"/>
    <w:multiLevelType w:val="multilevel"/>
    <w:tmpl w:val="154C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61709"/>
    <w:multiLevelType w:val="hybridMultilevel"/>
    <w:tmpl w:val="DC346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8"/>
  </w:num>
  <w:num w:numId="6">
    <w:abstractNumId w:val="0"/>
  </w:num>
  <w:num w:numId="7">
    <w:abstractNumId w:val="9"/>
  </w:num>
  <w:num w:numId="8">
    <w:abstractNumId w:val="1"/>
  </w:num>
  <w:num w:numId="9">
    <w:abstractNumId w:val="6"/>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A13DE"/>
    <w:rsid w:val="0000698E"/>
    <w:rsid w:val="000275FD"/>
    <w:rsid w:val="00167210"/>
    <w:rsid w:val="00191D4F"/>
    <w:rsid w:val="003E5C1C"/>
    <w:rsid w:val="004032B6"/>
    <w:rsid w:val="00420632"/>
    <w:rsid w:val="004545B4"/>
    <w:rsid w:val="00462365"/>
    <w:rsid w:val="004A13DE"/>
    <w:rsid w:val="004D5F9E"/>
    <w:rsid w:val="004E247E"/>
    <w:rsid w:val="0057410D"/>
    <w:rsid w:val="00677056"/>
    <w:rsid w:val="006874DF"/>
    <w:rsid w:val="00844E61"/>
    <w:rsid w:val="00885ED3"/>
    <w:rsid w:val="009A4758"/>
    <w:rsid w:val="009D65E9"/>
    <w:rsid w:val="00A25E1C"/>
    <w:rsid w:val="00A63D44"/>
    <w:rsid w:val="00A77560"/>
    <w:rsid w:val="00BA4B70"/>
    <w:rsid w:val="00C371E8"/>
    <w:rsid w:val="00D53277"/>
    <w:rsid w:val="00DB3B9B"/>
    <w:rsid w:val="00DE678F"/>
    <w:rsid w:val="00EC3E13"/>
    <w:rsid w:val="00F34C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3DE"/>
    <w:pPr>
      <w:spacing w:after="0" w:line="240" w:lineRule="auto"/>
    </w:pPr>
    <w:rPr>
      <w:rFonts w:ascii="Calibri" w:hAnsi="Calibri" w:cs="Times New Roman"/>
      <w:lang w:eastAsia="pl-PL"/>
    </w:rPr>
  </w:style>
  <w:style w:type="paragraph" w:styleId="Nagwek1">
    <w:name w:val="heading 1"/>
    <w:basedOn w:val="Normalny"/>
    <w:link w:val="Nagwek1Znak"/>
    <w:uiPriority w:val="9"/>
    <w:qFormat/>
    <w:rsid w:val="004A13DE"/>
    <w:pPr>
      <w:spacing w:before="100" w:beforeAutospacing="1" w:after="100" w:afterAutospacing="1"/>
      <w:outlineLvl w:val="0"/>
    </w:pPr>
    <w:rPr>
      <w:rFonts w:ascii="Times New Roman" w:eastAsia="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13DE"/>
    <w:pPr>
      <w:ind w:left="720"/>
      <w:contextualSpacing/>
    </w:pPr>
  </w:style>
  <w:style w:type="character" w:customStyle="1" w:styleId="Nagwek1Znak">
    <w:name w:val="Nagłówek 1 Znak"/>
    <w:basedOn w:val="Domylnaczcionkaakapitu"/>
    <w:link w:val="Nagwek1"/>
    <w:uiPriority w:val="9"/>
    <w:rsid w:val="004A13DE"/>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4A13DE"/>
    <w:rPr>
      <w:b/>
      <w:bCs/>
    </w:rPr>
  </w:style>
  <w:style w:type="character" w:styleId="Hipercze">
    <w:name w:val="Hyperlink"/>
    <w:basedOn w:val="Domylnaczcionkaakapitu"/>
    <w:uiPriority w:val="99"/>
    <w:unhideWhenUsed/>
    <w:rsid w:val="00A63D44"/>
    <w:rPr>
      <w:color w:val="0000FF" w:themeColor="hyperlink"/>
      <w:u w:val="single"/>
    </w:rPr>
  </w:style>
  <w:style w:type="paragraph" w:customStyle="1" w:styleId="bodytext">
    <w:name w:val="bodytext"/>
    <w:basedOn w:val="Normalny"/>
    <w:rsid w:val="00A63D4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969620">
      <w:bodyDiv w:val="1"/>
      <w:marLeft w:val="0"/>
      <w:marRight w:val="0"/>
      <w:marTop w:val="0"/>
      <w:marBottom w:val="0"/>
      <w:divBdr>
        <w:top w:val="none" w:sz="0" w:space="0" w:color="auto"/>
        <w:left w:val="none" w:sz="0" w:space="0" w:color="auto"/>
        <w:bottom w:val="none" w:sz="0" w:space="0" w:color="auto"/>
        <w:right w:val="none" w:sz="0" w:space="0" w:color="auto"/>
      </w:divBdr>
    </w:div>
    <w:div w:id="29574925">
      <w:bodyDiv w:val="1"/>
      <w:marLeft w:val="0"/>
      <w:marRight w:val="0"/>
      <w:marTop w:val="0"/>
      <w:marBottom w:val="0"/>
      <w:divBdr>
        <w:top w:val="none" w:sz="0" w:space="0" w:color="auto"/>
        <w:left w:val="none" w:sz="0" w:space="0" w:color="auto"/>
        <w:bottom w:val="none" w:sz="0" w:space="0" w:color="auto"/>
        <w:right w:val="none" w:sz="0" w:space="0" w:color="auto"/>
      </w:divBdr>
    </w:div>
    <w:div w:id="198473225">
      <w:bodyDiv w:val="1"/>
      <w:marLeft w:val="0"/>
      <w:marRight w:val="0"/>
      <w:marTop w:val="0"/>
      <w:marBottom w:val="0"/>
      <w:divBdr>
        <w:top w:val="none" w:sz="0" w:space="0" w:color="auto"/>
        <w:left w:val="none" w:sz="0" w:space="0" w:color="auto"/>
        <w:bottom w:val="none" w:sz="0" w:space="0" w:color="auto"/>
        <w:right w:val="none" w:sz="0" w:space="0" w:color="auto"/>
      </w:divBdr>
    </w:div>
    <w:div w:id="307320832">
      <w:bodyDiv w:val="1"/>
      <w:marLeft w:val="0"/>
      <w:marRight w:val="0"/>
      <w:marTop w:val="0"/>
      <w:marBottom w:val="0"/>
      <w:divBdr>
        <w:top w:val="none" w:sz="0" w:space="0" w:color="auto"/>
        <w:left w:val="none" w:sz="0" w:space="0" w:color="auto"/>
        <w:bottom w:val="none" w:sz="0" w:space="0" w:color="auto"/>
        <w:right w:val="none" w:sz="0" w:space="0" w:color="auto"/>
      </w:divBdr>
    </w:div>
    <w:div w:id="415857361">
      <w:bodyDiv w:val="1"/>
      <w:marLeft w:val="0"/>
      <w:marRight w:val="0"/>
      <w:marTop w:val="0"/>
      <w:marBottom w:val="0"/>
      <w:divBdr>
        <w:top w:val="none" w:sz="0" w:space="0" w:color="auto"/>
        <w:left w:val="none" w:sz="0" w:space="0" w:color="auto"/>
        <w:bottom w:val="none" w:sz="0" w:space="0" w:color="auto"/>
        <w:right w:val="none" w:sz="0" w:space="0" w:color="auto"/>
      </w:divBdr>
    </w:div>
    <w:div w:id="692539305">
      <w:bodyDiv w:val="1"/>
      <w:marLeft w:val="0"/>
      <w:marRight w:val="0"/>
      <w:marTop w:val="0"/>
      <w:marBottom w:val="0"/>
      <w:divBdr>
        <w:top w:val="none" w:sz="0" w:space="0" w:color="auto"/>
        <w:left w:val="none" w:sz="0" w:space="0" w:color="auto"/>
        <w:bottom w:val="none" w:sz="0" w:space="0" w:color="auto"/>
        <w:right w:val="none" w:sz="0" w:space="0" w:color="auto"/>
      </w:divBdr>
    </w:div>
    <w:div w:id="761335661">
      <w:bodyDiv w:val="1"/>
      <w:marLeft w:val="0"/>
      <w:marRight w:val="0"/>
      <w:marTop w:val="0"/>
      <w:marBottom w:val="0"/>
      <w:divBdr>
        <w:top w:val="none" w:sz="0" w:space="0" w:color="auto"/>
        <w:left w:val="none" w:sz="0" w:space="0" w:color="auto"/>
        <w:bottom w:val="none" w:sz="0" w:space="0" w:color="auto"/>
        <w:right w:val="none" w:sz="0" w:space="0" w:color="auto"/>
      </w:divBdr>
    </w:div>
    <w:div w:id="1001810406">
      <w:bodyDiv w:val="1"/>
      <w:marLeft w:val="0"/>
      <w:marRight w:val="0"/>
      <w:marTop w:val="0"/>
      <w:marBottom w:val="0"/>
      <w:divBdr>
        <w:top w:val="none" w:sz="0" w:space="0" w:color="auto"/>
        <w:left w:val="none" w:sz="0" w:space="0" w:color="auto"/>
        <w:bottom w:val="none" w:sz="0" w:space="0" w:color="auto"/>
        <w:right w:val="none" w:sz="0" w:space="0" w:color="auto"/>
      </w:divBdr>
    </w:div>
    <w:div w:id="1233584522">
      <w:bodyDiv w:val="1"/>
      <w:marLeft w:val="0"/>
      <w:marRight w:val="0"/>
      <w:marTop w:val="0"/>
      <w:marBottom w:val="0"/>
      <w:divBdr>
        <w:top w:val="none" w:sz="0" w:space="0" w:color="auto"/>
        <w:left w:val="none" w:sz="0" w:space="0" w:color="auto"/>
        <w:bottom w:val="none" w:sz="0" w:space="0" w:color="auto"/>
        <w:right w:val="none" w:sz="0" w:space="0" w:color="auto"/>
      </w:divBdr>
    </w:div>
    <w:div w:id="1397512207">
      <w:bodyDiv w:val="1"/>
      <w:marLeft w:val="0"/>
      <w:marRight w:val="0"/>
      <w:marTop w:val="0"/>
      <w:marBottom w:val="0"/>
      <w:divBdr>
        <w:top w:val="none" w:sz="0" w:space="0" w:color="auto"/>
        <w:left w:val="none" w:sz="0" w:space="0" w:color="auto"/>
        <w:bottom w:val="none" w:sz="0" w:space="0" w:color="auto"/>
        <w:right w:val="none" w:sz="0" w:space="0" w:color="auto"/>
      </w:divBdr>
    </w:div>
    <w:div w:id="1552694525">
      <w:bodyDiv w:val="1"/>
      <w:marLeft w:val="0"/>
      <w:marRight w:val="0"/>
      <w:marTop w:val="0"/>
      <w:marBottom w:val="0"/>
      <w:divBdr>
        <w:top w:val="none" w:sz="0" w:space="0" w:color="auto"/>
        <w:left w:val="none" w:sz="0" w:space="0" w:color="auto"/>
        <w:bottom w:val="none" w:sz="0" w:space="0" w:color="auto"/>
        <w:right w:val="none" w:sz="0" w:space="0" w:color="auto"/>
      </w:divBdr>
    </w:div>
    <w:div w:id="2054766442">
      <w:bodyDiv w:val="1"/>
      <w:marLeft w:val="0"/>
      <w:marRight w:val="0"/>
      <w:marTop w:val="0"/>
      <w:marBottom w:val="0"/>
      <w:divBdr>
        <w:top w:val="none" w:sz="0" w:space="0" w:color="auto"/>
        <w:left w:val="none" w:sz="0" w:space="0" w:color="auto"/>
        <w:bottom w:val="none" w:sz="0" w:space="0" w:color="auto"/>
        <w:right w:val="none" w:sz="0" w:space="0" w:color="auto"/>
      </w:divBdr>
    </w:div>
    <w:div w:id="21141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zyczkiunijne.bgk.pl/oferta-pozyczek-unijnych/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zyczkiunijne.bgk.pl/oferta-pozyczek-unijnych/74/" TargetMode="External"/><Relationship Id="rId5" Type="http://schemas.openxmlformats.org/officeDocument/2006/relationships/hyperlink" Target="https://pozyczkiunijne.bgk.pl/oferta-pozyczek-unijnych/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1037</Words>
  <Characters>6226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adzwiniel</dc:creator>
  <cp:lastModifiedBy>asuliga</cp:lastModifiedBy>
  <cp:revision>18</cp:revision>
  <dcterms:created xsi:type="dcterms:W3CDTF">2019-07-25T09:40:00Z</dcterms:created>
  <dcterms:modified xsi:type="dcterms:W3CDTF">2019-09-02T09:11:00Z</dcterms:modified>
</cp:coreProperties>
</file>