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32DA4" w14:textId="709C7360" w:rsidR="003B509C" w:rsidRPr="009C1220" w:rsidRDefault="003833D6" w:rsidP="004335A9">
      <w:pPr>
        <w:spacing w:line="240" w:lineRule="auto"/>
        <w:jc w:val="center"/>
        <w:rPr>
          <w:rFonts w:asciiTheme="minorHAnsi" w:hAnsiTheme="minorHAnsi" w:cstheme="minorHAnsi"/>
          <w:b/>
          <w:bCs/>
          <w:color w:val="002C5B"/>
          <w:szCs w:val="22"/>
        </w:rPr>
      </w:pPr>
      <w:r>
        <w:rPr>
          <w:noProof/>
        </w:rPr>
        <w:drawing>
          <wp:anchor distT="0" distB="0" distL="114300" distR="114300" simplePos="0" relativeHeight="251658240" behindDoc="0" locked="0" layoutInCell="1" allowOverlap="1" wp14:anchorId="23C7D2AC" wp14:editId="2B35F09A">
            <wp:simplePos x="0" y="0"/>
            <wp:positionH relativeFrom="column">
              <wp:posOffset>-918845</wp:posOffset>
            </wp:positionH>
            <wp:positionV relativeFrom="paragraph">
              <wp:posOffset>-947420</wp:posOffset>
            </wp:positionV>
            <wp:extent cx="7623492" cy="10782300"/>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1272" cy="10793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8A1AB2" w14:textId="3D2380F9" w:rsidR="0023425C" w:rsidRDefault="0023425C" w:rsidP="00AC4809">
      <w:pPr>
        <w:autoSpaceDE w:val="0"/>
        <w:autoSpaceDN w:val="0"/>
        <w:adjustRightInd w:val="0"/>
        <w:spacing w:line="240" w:lineRule="auto"/>
        <w:jc w:val="right"/>
        <w:rPr>
          <w:rFonts w:asciiTheme="minorHAnsi" w:hAnsiTheme="minorHAnsi" w:cstheme="minorHAnsi"/>
          <w:b/>
          <w:bCs/>
          <w:color w:val="002C5B"/>
          <w:sz w:val="36"/>
          <w:szCs w:val="36"/>
        </w:rPr>
      </w:pPr>
    </w:p>
    <w:p w14:paraId="16179CA9" w14:textId="205B1741" w:rsidR="0023425C" w:rsidRDefault="0023425C" w:rsidP="00AC4809">
      <w:pPr>
        <w:autoSpaceDE w:val="0"/>
        <w:autoSpaceDN w:val="0"/>
        <w:adjustRightInd w:val="0"/>
        <w:spacing w:line="240" w:lineRule="auto"/>
        <w:jc w:val="right"/>
        <w:rPr>
          <w:rFonts w:asciiTheme="minorHAnsi" w:hAnsiTheme="minorHAnsi" w:cstheme="minorHAnsi"/>
          <w:b/>
          <w:bCs/>
          <w:color w:val="002C5B"/>
          <w:sz w:val="36"/>
          <w:szCs w:val="36"/>
        </w:rPr>
      </w:pPr>
    </w:p>
    <w:p w14:paraId="6197D11C" w14:textId="77777777" w:rsidR="0023425C" w:rsidRPr="009C1220" w:rsidRDefault="0023425C" w:rsidP="00AC4809">
      <w:pPr>
        <w:autoSpaceDE w:val="0"/>
        <w:autoSpaceDN w:val="0"/>
        <w:adjustRightInd w:val="0"/>
        <w:spacing w:line="240" w:lineRule="auto"/>
        <w:jc w:val="right"/>
        <w:rPr>
          <w:rFonts w:asciiTheme="minorHAnsi" w:hAnsiTheme="minorHAnsi" w:cstheme="minorHAnsi"/>
          <w:b/>
          <w:bCs/>
          <w:color w:val="002C5B"/>
          <w:sz w:val="36"/>
          <w:szCs w:val="36"/>
        </w:rPr>
      </w:pPr>
    </w:p>
    <w:p w14:paraId="0168AF0C" w14:textId="77777777" w:rsidR="00AC4809" w:rsidRPr="009C1220" w:rsidRDefault="00AC4809" w:rsidP="00AC4809">
      <w:pPr>
        <w:autoSpaceDE w:val="0"/>
        <w:autoSpaceDN w:val="0"/>
        <w:adjustRightInd w:val="0"/>
        <w:spacing w:line="240" w:lineRule="auto"/>
        <w:jc w:val="right"/>
        <w:rPr>
          <w:rFonts w:asciiTheme="minorHAnsi" w:hAnsiTheme="minorHAnsi" w:cstheme="minorHAnsi"/>
          <w:b/>
          <w:bCs/>
          <w:color w:val="002C5B"/>
          <w:sz w:val="36"/>
          <w:szCs w:val="36"/>
        </w:rPr>
      </w:pPr>
    </w:p>
    <w:p w14:paraId="281016BC" w14:textId="77777777" w:rsidR="00AC4809" w:rsidRPr="009C1220" w:rsidRDefault="00AC4809" w:rsidP="00AC4809">
      <w:pPr>
        <w:autoSpaceDE w:val="0"/>
        <w:autoSpaceDN w:val="0"/>
        <w:adjustRightInd w:val="0"/>
        <w:spacing w:line="240" w:lineRule="auto"/>
        <w:jc w:val="right"/>
        <w:rPr>
          <w:rFonts w:asciiTheme="minorHAnsi" w:hAnsiTheme="minorHAnsi" w:cstheme="minorHAnsi"/>
          <w:b/>
          <w:bCs/>
          <w:color w:val="002C5B"/>
          <w:sz w:val="36"/>
          <w:szCs w:val="36"/>
        </w:rPr>
      </w:pPr>
    </w:p>
    <w:p w14:paraId="68D05078" w14:textId="77777777" w:rsidR="00AC4809" w:rsidRPr="009C1220" w:rsidRDefault="00AC4809" w:rsidP="0065023E">
      <w:pPr>
        <w:autoSpaceDE w:val="0"/>
        <w:autoSpaceDN w:val="0"/>
        <w:adjustRightInd w:val="0"/>
        <w:spacing w:line="240" w:lineRule="auto"/>
        <w:rPr>
          <w:rFonts w:asciiTheme="minorHAnsi" w:hAnsiTheme="minorHAnsi" w:cstheme="minorHAnsi"/>
          <w:b/>
          <w:bCs/>
          <w:color w:val="002C5B"/>
          <w:sz w:val="36"/>
          <w:szCs w:val="36"/>
        </w:rPr>
      </w:pPr>
    </w:p>
    <w:p w14:paraId="1AAC06C7" w14:textId="77777777" w:rsidR="00AC4809" w:rsidRPr="009C1220" w:rsidRDefault="00AC4809" w:rsidP="00AC4809">
      <w:pPr>
        <w:autoSpaceDE w:val="0"/>
        <w:autoSpaceDN w:val="0"/>
        <w:adjustRightInd w:val="0"/>
        <w:spacing w:line="240" w:lineRule="auto"/>
        <w:jc w:val="right"/>
        <w:rPr>
          <w:rFonts w:asciiTheme="minorHAnsi" w:hAnsiTheme="minorHAnsi" w:cstheme="minorHAnsi"/>
          <w:b/>
          <w:bCs/>
          <w:color w:val="002C5B"/>
          <w:sz w:val="36"/>
          <w:szCs w:val="36"/>
        </w:rPr>
      </w:pPr>
    </w:p>
    <w:p w14:paraId="548CCB72" w14:textId="77777777" w:rsidR="00AC4809" w:rsidRPr="009C1220" w:rsidRDefault="00AC4809" w:rsidP="00AC4809">
      <w:pPr>
        <w:autoSpaceDE w:val="0"/>
        <w:autoSpaceDN w:val="0"/>
        <w:adjustRightInd w:val="0"/>
        <w:spacing w:line="240" w:lineRule="auto"/>
        <w:jc w:val="right"/>
        <w:rPr>
          <w:rFonts w:asciiTheme="minorHAnsi" w:hAnsiTheme="minorHAnsi" w:cstheme="minorHAnsi"/>
          <w:b/>
          <w:bCs/>
          <w:color w:val="002C5B"/>
          <w:sz w:val="36"/>
          <w:szCs w:val="36"/>
        </w:rPr>
      </w:pPr>
    </w:p>
    <w:p w14:paraId="3865B55F" w14:textId="77777777" w:rsidR="00AC4809" w:rsidRPr="009C1220" w:rsidRDefault="00AC4809" w:rsidP="00AC4809">
      <w:pPr>
        <w:autoSpaceDE w:val="0"/>
        <w:autoSpaceDN w:val="0"/>
        <w:adjustRightInd w:val="0"/>
        <w:spacing w:line="240" w:lineRule="auto"/>
        <w:jc w:val="right"/>
        <w:rPr>
          <w:rFonts w:asciiTheme="minorHAnsi" w:hAnsiTheme="minorHAnsi" w:cstheme="minorHAnsi"/>
          <w:b/>
          <w:bCs/>
          <w:color w:val="002C5B"/>
          <w:sz w:val="36"/>
          <w:szCs w:val="36"/>
        </w:rPr>
      </w:pPr>
    </w:p>
    <w:p w14:paraId="62F0A685" w14:textId="77777777" w:rsidR="00AC4809" w:rsidRPr="009C1220" w:rsidRDefault="00AC4809" w:rsidP="00AC4809">
      <w:pPr>
        <w:autoSpaceDE w:val="0"/>
        <w:autoSpaceDN w:val="0"/>
        <w:adjustRightInd w:val="0"/>
        <w:spacing w:line="240" w:lineRule="auto"/>
        <w:jc w:val="right"/>
        <w:rPr>
          <w:rFonts w:asciiTheme="minorHAnsi" w:hAnsiTheme="minorHAnsi" w:cstheme="minorHAnsi"/>
          <w:szCs w:val="20"/>
        </w:rPr>
      </w:pPr>
    </w:p>
    <w:p w14:paraId="45312E22" w14:textId="77777777" w:rsidR="00AC4809" w:rsidRPr="009C1220" w:rsidRDefault="00AC4809" w:rsidP="00AC4809">
      <w:pPr>
        <w:autoSpaceDE w:val="0"/>
        <w:autoSpaceDN w:val="0"/>
        <w:adjustRightInd w:val="0"/>
        <w:spacing w:line="240" w:lineRule="auto"/>
        <w:jc w:val="right"/>
        <w:rPr>
          <w:rFonts w:asciiTheme="minorHAnsi" w:hAnsiTheme="minorHAnsi" w:cstheme="minorHAnsi"/>
          <w:szCs w:val="20"/>
        </w:rPr>
      </w:pPr>
    </w:p>
    <w:p w14:paraId="0AC3A4D3" w14:textId="77777777" w:rsidR="00AC4809" w:rsidRPr="009C1220" w:rsidRDefault="00AC4809" w:rsidP="00AC4809">
      <w:pPr>
        <w:autoSpaceDE w:val="0"/>
        <w:autoSpaceDN w:val="0"/>
        <w:adjustRightInd w:val="0"/>
        <w:spacing w:line="240" w:lineRule="auto"/>
        <w:jc w:val="right"/>
        <w:rPr>
          <w:rFonts w:asciiTheme="minorHAnsi" w:hAnsiTheme="minorHAnsi" w:cstheme="minorHAnsi"/>
          <w:szCs w:val="20"/>
        </w:rPr>
      </w:pPr>
    </w:p>
    <w:p w14:paraId="0E96D74C" w14:textId="77777777" w:rsidR="00AC4809" w:rsidRPr="009C1220" w:rsidRDefault="00AC4809" w:rsidP="00AC4809">
      <w:pPr>
        <w:autoSpaceDE w:val="0"/>
        <w:autoSpaceDN w:val="0"/>
        <w:adjustRightInd w:val="0"/>
        <w:spacing w:line="240" w:lineRule="auto"/>
        <w:jc w:val="right"/>
        <w:rPr>
          <w:rFonts w:asciiTheme="minorHAnsi" w:hAnsiTheme="minorHAnsi" w:cstheme="minorHAnsi"/>
          <w:szCs w:val="20"/>
        </w:rPr>
      </w:pPr>
    </w:p>
    <w:p w14:paraId="2E40B2D3" w14:textId="77777777" w:rsidR="003833D6" w:rsidRDefault="003833D6" w:rsidP="00AC4809">
      <w:pPr>
        <w:autoSpaceDE w:val="0"/>
        <w:autoSpaceDN w:val="0"/>
        <w:adjustRightInd w:val="0"/>
        <w:spacing w:line="240" w:lineRule="auto"/>
        <w:jc w:val="right"/>
        <w:rPr>
          <w:rFonts w:asciiTheme="minorHAnsi" w:hAnsiTheme="minorHAnsi" w:cstheme="minorHAnsi"/>
          <w:szCs w:val="20"/>
        </w:rPr>
      </w:pPr>
      <w:r>
        <w:rPr>
          <w:rFonts w:asciiTheme="minorHAnsi" w:hAnsiTheme="minorHAnsi" w:cstheme="minorHAnsi"/>
          <w:szCs w:val="20"/>
        </w:rPr>
        <w:br w:type="column"/>
      </w:r>
    </w:p>
    <w:p w14:paraId="71900405" w14:textId="77777777" w:rsidR="003833D6" w:rsidRDefault="003833D6" w:rsidP="00AC4809">
      <w:pPr>
        <w:autoSpaceDE w:val="0"/>
        <w:autoSpaceDN w:val="0"/>
        <w:adjustRightInd w:val="0"/>
        <w:spacing w:line="240" w:lineRule="auto"/>
        <w:jc w:val="right"/>
        <w:rPr>
          <w:rFonts w:asciiTheme="minorHAnsi" w:hAnsiTheme="minorHAnsi" w:cstheme="minorHAnsi"/>
          <w:szCs w:val="20"/>
        </w:rPr>
      </w:pPr>
    </w:p>
    <w:p w14:paraId="6EAB397E" w14:textId="77777777" w:rsidR="003833D6" w:rsidRDefault="003833D6" w:rsidP="00AC4809">
      <w:pPr>
        <w:autoSpaceDE w:val="0"/>
        <w:autoSpaceDN w:val="0"/>
        <w:adjustRightInd w:val="0"/>
        <w:spacing w:line="240" w:lineRule="auto"/>
        <w:jc w:val="right"/>
        <w:rPr>
          <w:rFonts w:asciiTheme="minorHAnsi" w:hAnsiTheme="minorHAnsi" w:cstheme="minorHAnsi"/>
          <w:szCs w:val="20"/>
        </w:rPr>
      </w:pPr>
    </w:p>
    <w:p w14:paraId="06781D93" w14:textId="77777777" w:rsidR="003833D6" w:rsidRDefault="003833D6" w:rsidP="00AC4809">
      <w:pPr>
        <w:autoSpaceDE w:val="0"/>
        <w:autoSpaceDN w:val="0"/>
        <w:adjustRightInd w:val="0"/>
        <w:spacing w:line="240" w:lineRule="auto"/>
        <w:jc w:val="right"/>
        <w:rPr>
          <w:rFonts w:asciiTheme="minorHAnsi" w:hAnsiTheme="minorHAnsi" w:cstheme="minorHAnsi"/>
          <w:szCs w:val="20"/>
        </w:rPr>
      </w:pPr>
    </w:p>
    <w:p w14:paraId="00B01C7A" w14:textId="77777777" w:rsidR="003833D6" w:rsidRDefault="003833D6" w:rsidP="00AC4809">
      <w:pPr>
        <w:autoSpaceDE w:val="0"/>
        <w:autoSpaceDN w:val="0"/>
        <w:adjustRightInd w:val="0"/>
        <w:spacing w:line="240" w:lineRule="auto"/>
        <w:jc w:val="right"/>
        <w:rPr>
          <w:rFonts w:asciiTheme="minorHAnsi" w:hAnsiTheme="minorHAnsi" w:cstheme="minorHAnsi"/>
          <w:szCs w:val="20"/>
        </w:rPr>
      </w:pPr>
    </w:p>
    <w:p w14:paraId="03585B00" w14:textId="77777777" w:rsidR="003833D6" w:rsidRDefault="003833D6" w:rsidP="00AC4809">
      <w:pPr>
        <w:autoSpaceDE w:val="0"/>
        <w:autoSpaceDN w:val="0"/>
        <w:adjustRightInd w:val="0"/>
        <w:spacing w:line="240" w:lineRule="auto"/>
        <w:jc w:val="right"/>
        <w:rPr>
          <w:rFonts w:asciiTheme="minorHAnsi" w:hAnsiTheme="minorHAnsi" w:cstheme="minorHAnsi"/>
          <w:szCs w:val="20"/>
        </w:rPr>
      </w:pPr>
    </w:p>
    <w:p w14:paraId="1107DD91" w14:textId="77777777" w:rsidR="003833D6" w:rsidRDefault="003833D6" w:rsidP="00AC4809">
      <w:pPr>
        <w:autoSpaceDE w:val="0"/>
        <w:autoSpaceDN w:val="0"/>
        <w:adjustRightInd w:val="0"/>
        <w:spacing w:line="240" w:lineRule="auto"/>
        <w:jc w:val="right"/>
        <w:rPr>
          <w:rFonts w:asciiTheme="minorHAnsi" w:hAnsiTheme="minorHAnsi" w:cstheme="minorHAnsi"/>
          <w:szCs w:val="20"/>
        </w:rPr>
      </w:pPr>
    </w:p>
    <w:p w14:paraId="22E228FB" w14:textId="77777777" w:rsidR="003833D6" w:rsidRDefault="003833D6" w:rsidP="00AC4809">
      <w:pPr>
        <w:autoSpaceDE w:val="0"/>
        <w:autoSpaceDN w:val="0"/>
        <w:adjustRightInd w:val="0"/>
        <w:spacing w:line="240" w:lineRule="auto"/>
        <w:jc w:val="right"/>
        <w:rPr>
          <w:rFonts w:asciiTheme="minorHAnsi" w:hAnsiTheme="minorHAnsi" w:cstheme="minorHAnsi"/>
          <w:szCs w:val="20"/>
        </w:rPr>
      </w:pPr>
    </w:p>
    <w:p w14:paraId="29DF009E" w14:textId="77777777" w:rsidR="003833D6" w:rsidRDefault="003833D6" w:rsidP="00AC4809">
      <w:pPr>
        <w:autoSpaceDE w:val="0"/>
        <w:autoSpaceDN w:val="0"/>
        <w:adjustRightInd w:val="0"/>
        <w:spacing w:line="240" w:lineRule="auto"/>
        <w:jc w:val="right"/>
        <w:rPr>
          <w:rFonts w:asciiTheme="minorHAnsi" w:hAnsiTheme="minorHAnsi" w:cstheme="minorHAnsi"/>
          <w:szCs w:val="20"/>
        </w:rPr>
      </w:pPr>
    </w:p>
    <w:p w14:paraId="62C76B82" w14:textId="77777777" w:rsidR="003833D6" w:rsidRDefault="003833D6" w:rsidP="00AC4809">
      <w:pPr>
        <w:autoSpaceDE w:val="0"/>
        <w:autoSpaceDN w:val="0"/>
        <w:adjustRightInd w:val="0"/>
        <w:spacing w:line="240" w:lineRule="auto"/>
        <w:jc w:val="right"/>
        <w:rPr>
          <w:rFonts w:asciiTheme="minorHAnsi" w:hAnsiTheme="minorHAnsi" w:cstheme="minorHAnsi"/>
          <w:szCs w:val="20"/>
        </w:rPr>
      </w:pPr>
    </w:p>
    <w:p w14:paraId="628224E0" w14:textId="77777777" w:rsidR="003833D6" w:rsidRDefault="003833D6" w:rsidP="00AC4809">
      <w:pPr>
        <w:autoSpaceDE w:val="0"/>
        <w:autoSpaceDN w:val="0"/>
        <w:adjustRightInd w:val="0"/>
        <w:spacing w:line="240" w:lineRule="auto"/>
        <w:jc w:val="right"/>
        <w:rPr>
          <w:rFonts w:asciiTheme="minorHAnsi" w:hAnsiTheme="minorHAnsi" w:cstheme="minorHAnsi"/>
          <w:szCs w:val="20"/>
        </w:rPr>
      </w:pPr>
    </w:p>
    <w:p w14:paraId="2CE8B55A" w14:textId="77777777" w:rsidR="003833D6" w:rsidRDefault="003833D6" w:rsidP="00AC4809">
      <w:pPr>
        <w:autoSpaceDE w:val="0"/>
        <w:autoSpaceDN w:val="0"/>
        <w:adjustRightInd w:val="0"/>
        <w:spacing w:line="240" w:lineRule="auto"/>
        <w:jc w:val="right"/>
        <w:rPr>
          <w:rFonts w:asciiTheme="minorHAnsi" w:hAnsiTheme="minorHAnsi" w:cstheme="minorHAnsi"/>
          <w:szCs w:val="20"/>
        </w:rPr>
      </w:pPr>
    </w:p>
    <w:p w14:paraId="78352FC8" w14:textId="77777777" w:rsidR="003833D6" w:rsidRDefault="003833D6" w:rsidP="00AC4809">
      <w:pPr>
        <w:autoSpaceDE w:val="0"/>
        <w:autoSpaceDN w:val="0"/>
        <w:adjustRightInd w:val="0"/>
        <w:spacing w:line="240" w:lineRule="auto"/>
        <w:jc w:val="right"/>
        <w:rPr>
          <w:rFonts w:asciiTheme="minorHAnsi" w:hAnsiTheme="minorHAnsi" w:cstheme="minorHAnsi"/>
          <w:szCs w:val="20"/>
        </w:rPr>
      </w:pPr>
    </w:p>
    <w:p w14:paraId="11C6C065" w14:textId="77777777" w:rsidR="003833D6" w:rsidRDefault="003833D6" w:rsidP="00AC4809">
      <w:pPr>
        <w:autoSpaceDE w:val="0"/>
        <w:autoSpaceDN w:val="0"/>
        <w:adjustRightInd w:val="0"/>
        <w:spacing w:line="240" w:lineRule="auto"/>
        <w:jc w:val="right"/>
        <w:rPr>
          <w:rFonts w:asciiTheme="minorHAnsi" w:hAnsiTheme="minorHAnsi" w:cstheme="minorHAnsi"/>
          <w:szCs w:val="20"/>
        </w:rPr>
      </w:pPr>
    </w:p>
    <w:p w14:paraId="0872CDC5" w14:textId="77777777" w:rsidR="003833D6" w:rsidRDefault="003833D6" w:rsidP="00AC4809">
      <w:pPr>
        <w:autoSpaceDE w:val="0"/>
        <w:autoSpaceDN w:val="0"/>
        <w:adjustRightInd w:val="0"/>
        <w:spacing w:line="240" w:lineRule="auto"/>
        <w:jc w:val="right"/>
        <w:rPr>
          <w:rFonts w:asciiTheme="minorHAnsi" w:hAnsiTheme="minorHAnsi" w:cstheme="minorHAnsi"/>
          <w:szCs w:val="20"/>
        </w:rPr>
      </w:pPr>
    </w:p>
    <w:p w14:paraId="13011110" w14:textId="77777777" w:rsidR="003833D6" w:rsidRDefault="003833D6" w:rsidP="00AC4809">
      <w:pPr>
        <w:autoSpaceDE w:val="0"/>
        <w:autoSpaceDN w:val="0"/>
        <w:adjustRightInd w:val="0"/>
        <w:spacing w:line="240" w:lineRule="auto"/>
        <w:jc w:val="right"/>
        <w:rPr>
          <w:rFonts w:asciiTheme="minorHAnsi" w:hAnsiTheme="minorHAnsi" w:cstheme="minorHAnsi"/>
          <w:szCs w:val="20"/>
        </w:rPr>
      </w:pPr>
    </w:p>
    <w:p w14:paraId="105D05B0" w14:textId="77777777" w:rsidR="003833D6" w:rsidRDefault="003833D6" w:rsidP="00AC4809">
      <w:pPr>
        <w:autoSpaceDE w:val="0"/>
        <w:autoSpaceDN w:val="0"/>
        <w:adjustRightInd w:val="0"/>
        <w:spacing w:line="240" w:lineRule="auto"/>
        <w:jc w:val="right"/>
        <w:rPr>
          <w:rFonts w:asciiTheme="minorHAnsi" w:hAnsiTheme="minorHAnsi" w:cstheme="minorHAnsi"/>
          <w:szCs w:val="20"/>
        </w:rPr>
      </w:pPr>
    </w:p>
    <w:p w14:paraId="4BCE2B44" w14:textId="2AF83D86" w:rsidR="00AC4809" w:rsidRPr="009C1220" w:rsidRDefault="00AC4809" w:rsidP="00AC4809">
      <w:pPr>
        <w:autoSpaceDE w:val="0"/>
        <w:autoSpaceDN w:val="0"/>
        <w:adjustRightInd w:val="0"/>
        <w:spacing w:line="240" w:lineRule="auto"/>
        <w:jc w:val="right"/>
        <w:rPr>
          <w:rFonts w:asciiTheme="minorHAnsi" w:hAnsiTheme="minorHAnsi" w:cstheme="minorHAnsi"/>
          <w:szCs w:val="20"/>
        </w:rPr>
      </w:pPr>
      <w:r w:rsidRPr="009C1220">
        <w:rPr>
          <w:rFonts w:asciiTheme="minorHAnsi" w:hAnsiTheme="minorHAnsi" w:cstheme="minorHAnsi"/>
          <w:szCs w:val="20"/>
        </w:rPr>
        <w:t>Zamawiający:</w:t>
      </w:r>
    </w:p>
    <w:p w14:paraId="3F5EB36F" w14:textId="77777777" w:rsidR="00AC4809" w:rsidRPr="009C1220" w:rsidRDefault="00AC4809" w:rsidP="00AC4809">
      <w:pPr>
        <w:autoSpaceDE w:val="0"/>
        <w:autoSpaceDN w:val="0"/>
        <w:adjustRightInd w:val="0"/>
        <w:spacing w:line="240" w:lineRule="auto"/>
        <w:jc w:val="right"/>
        <w:rPr>
          <w:rFonts w:asciiTheme="minorHAnsi" w:hAnsiTheme="minorHAnsi" w:cstheme="minorHAnsi"/>
        </w:rPr>
      </w:pPr>
      <w:r w:rsidRPr="009C1220">
        <w:rPr>
          <w:rFonts w:asciiTheme="minorHAnsi" w:hAnsiTheme="minorHAnsi" w:cstheme="minorHAnsi"/>
        </w:rPr>
        <w:t>Województwo Dolnośląskie</w:t>
      </w:r>
      <w:r w:rsidR="00DF33ED">
        <w:rPr>
          <w:rFonts w:asciiTheme="minorHAnsi" w:hAnsiTheme="minorHAnsi" w:cstheme="minorHAnsi"/>
        </w:rPr>
        <w:t>, Urząd Marszałkowski Województwa Dolnośląskiego</w:t>
      </w:r>
    </w:p>
    <w:p w14:paraId="2F167A19" w14:textId="77777777" w:rsidR="00AC4809" w:rsidRPr="009C1220" w:rsidRDefault="00AC4809" w:rsidP="00AC4809">
      <w:pPr>
        <w:autoSpaceDE w:val="0"/>
        <w:autoSpaceDN w:val="0"/>
        <w:adjustRightInd w:val="0"/>
        <w:spacing w:line="240" w:lineRule="auto"/>
        <w:jc w:val="right"/>
        <w:rPr>
          <w:rFonts w:asciiTheme="minorHAnsi" w:hAnsiTheme="minorHAnsi" w:cstheme="minorHAnsi"/>
        </w:rPr>
      </w:pPr>
      <w:r w:rsidRPr="009C1220">
        <w:rPr>
          <w:rFonts w:asciiTheme="minorHAnsi" w:hAnsiTheme="minorHAnsi" w:cstheme="minorHAnsi"/>
        </w:rPr>
        <w:t>Wyb. J. Słowackiego 12-14</w:t>
      </w:r>
    </w:p>
    <w:p w14:paraId="7C657E14" w14:textId="78374B57" w:rsidR="00AC4809" w:rsidRPr="009C1220" w:rsidRDefault="00AC4809" w:rsidP="0065023E">
      <w:pPr>
        <w:autoSpaceDE w:val="0"/>
        <w:autoSpaceDN w:val="0"/>
        <w:adjustRightInd w:val="0"/>
        <w:spacing w:line="240" w:lineRule="auto"/>
        <w:jc w:val="right"/>
        <w:rPr>
          <w:rFonts w:asciiTheme="minorHAnsi" w:hAnsiTheme="minorHAnsi" w:cstheme="minorHAnsi"/>
          <w:szCs w:val="20"/>
        </w:rPr>
      </w:pPr>
      <w:r w:rsidRPr="009C1220">
        <w:rPr>
          <w:rFonts w:asciiTheme="minorHAnsi" w:hAnsiTheme="minorHAnsi" w:cstheme="minorHAnsi"/>
        </w:rPr>
        <w:t>50-411 Wrocław</w:t>
      </w:r>
    </w:p>
    <w:p w14:paraId="5CA2B2E2" w14:textId="77777777" w:rsidR="00AC4809" w:rsidRPr="009C1220" w:rsidRDefault="00AC4809" w:rsidP="00AC4809">
      <w:pPr>
        <w:autoSpaceDE w:val="0"/>
        <w:autoSpaceDN w:val="0"/>
        <w:adjustRightInd w:val="0"/>
        <w:spacing w:line="240" w:lineRule="auto"/>
        <w:jc w:val="right"/>
        <w:rPr>
          <w:rFonts w:asciiTheme="minorHAnsi" w:hAnsiTheme="minorHAnsi" w:cstheme="minorHAnsi"/>
          <w:szCs w:val="20"/>
        </w:rPr>
      </w:pPr>
    </w:p>
    <w:p w14:paraId="68B57E69" w14:textId="77777777" w:rsidR="00AC4809" w:rsidRPr="009C1220" w:rsidRDefault="00AC4809" w:rsidP="00AC4809">
      <w:pPr>
        <w:autoSpaceDE w:val="0"/>
        <w:autoSpaceDN w:val="0"/>
        <w:adjustRightInd w:val="0"/>
        <w:spacing w:line="240" w:lineRule="auto"/>
        <w:jc w:val="right"/>
        <w:rPr>
          <w:rFonts w:asciiTheme="minorHAnsi" w:hAnsiTheme="minorHAnsi" w:cstheme="minorHAnsi"/>
          <w:szCs w:val="20"/>
        </w:rPr>
      </w:pPr>
    </w:p>
    <w:p w14:paraId="15BF7B15" w14:textId="77777777" w:rsidR="00AC4809" w:rsidRPr="009C1220" w:rsidRDefault="00AC4809" w:rsidP="00AC4809">
      <w:pPr>
        <w:spacing w:line="240" w:lineRule="auto"/>
        <w:jc w:val="right"/>
        <w:rPr>
          <w:rFonts w:asciiTheme="minorHAnsi" w:hAnsiTheme="minorHAnsi" w:cstheme="minorHAnsi"/>
          <w:bCs/>
          <w:szCs w:val="20"/>
        </w:rPr>
      </w:pPr>
      <w:r w:rsidRPr="009C1220">
        <w:rPr>
          <w:rFonts w:asciiTheme="minorHAnsi" w:hAnsiTheme="minorHAnsi" w:cstheme="minorHAnsi"/>
          <w:bCs/>
          <w:szCs w:val="20"/>
        </w:rPr>
        <w:t>Wykonawca:</w:t>
      </w:r>
    </w:p>
    <w:p w14:paraId="6DE18E8C" w14:textId="77777777" w:rsidR="00AC4809" w:rsidRPr="009C1220" w:rsidRDefault="00AC4809" w:rsidP="00AC4809">
      <w:pPr>
        <w:spacing w:line="240" w:lineRule="auto"/>
        <w:jc w:val="right"/>
        <w:rPr>
          <w:rFonts w:asciiTheme="minorHAnsi" w:hAnsiTheme="minorHAnsi" w:cstheme="minorHAnsi"/>
        </w:rPr>
      </w:pPr>
      <w:r w:rsidRPr="009C1220">
        <w:rPr>
          <w:rFonts w:asciiTheme="minorHAnsi" w:hAnsiTheme="minorHAnsi" w:cstheme="minorHAnsi"/>
        </w:rPr>
        <w:t>ASM - Centrum Badań i Analiz Rynku Sp. z o.o.</w:t>
      </w:r>
    </w:p>
    <w:p w14:paraId="01267A5D" w14:textId="5EB760A1" w:rsidR="00AC4809" w:rsidRPr="009C1220" w:rsidRDefault="00AC4809" w:rsidP="00AC4809">
      <w:pPr>
        <w:spacing w:line="240" w:lineRule="auto"/>
        <w:jc w:val="right"/>
        <w:rPr>
          <w:rFonts w:asciiTheme="minorHAnsi" w:hAnsiTheme="minorHAnsi" w:cstheme="minorHAnsi"/>
        </w:rPr>
      </w:pPr>
      <w:r w:rsidRPr="009C1220">
        <w:rPr>
          <w:rFonts w:asciiTheme="minorHAnsi" w:hAnsiTheme="minorHAnsi" w:cstheme="minorHAnsi"/>
        </w:rPr>
        <w:t xml:space="preserve">99-301 Kutno, ul. Grunwaldzka 5, </w:t>
      </w:r>
      <w:r w:rsidRPr="009C1220">
        <w:rPr>
          <w:rFonts w:asciiTheme="minorHAnsi" w:hAnsiTheme="minorHAnsi" w:cstheme="minorHAnsi"/>
        </w:rPr>
        <w:br/>
      </w:r>
      <w:r w:rsidRPr="009C1220">
        <w:rPr>
          <w:rFonts w:asciiTheme="minorHAnsi" w:hAnsiTheme="minorHAnsi" w:cstheme="minorHAnsi"/>
          <w:lang w:val="pt-BR"/>
        </w:rPr>
        <w:t xml:space="preserve">tel.: + 48 24 355 77 00, e-mail: </w:t>
      </w:r>
      <w:hyperlink r:id="rId9" w:history="1">
        <w:r w:rsidRPr="009C1220">
          <w:rPr>
            <w:rStyle w:val="Odwoaniedelikatne"/>
            <w:rFonts w:asciiTheme="minorHAnsi" w:hAnsiTheme="minorHAnsi" w:cstheme="minorHAnsi"/>
            <w:color w:val="002D5B"/>
            <w:lang w:val="pt-BR"/>
          </w:rPr>
          <w:t>sekretariat@asmresearch.pl</w:t>
        </w:r>
      </w:hyperlink>
    </w:p>
    <w:p w14:paraId="3C30EBAC" w14:textId="77777777" w:rsidR="00AC4809" w:rsidRPr="00AD45CA" w:rsidRDefault="00AC4809" w:rsidP="00AC4809">
      <w:pPr>
        <w:spacing w:line="240" w:lineRule="auto"/>
        <w:jc w:val="right"/>
        <w:rPr>
          <w:rFonts w:asciiTheme="minorHAnsi" w:hAnsiTheme="minorHAnsi" w:cstheme="minorHAnsi"/>
        </w:rPr>
      </w:pPr>
      <w:r w:rsidRPr="00AD45CA">
        <w:rPr>
          <w:rFonts w:asciiTheme="minorHAnsi" w:hAnsiTheme="minorHAnsi" w:cstheme="minorHAnsi"/>
        </w:rPr>
        <w:t>asmresearch.com.pl / neurodata.pl</w:t>
      </w:r>
    </w:p>
    <w:p w14:paraId="3BCDED91" w14:textId="77777777" w:rsidR="00AC4809" w:rsidRPr="00AD45CA" w:rsidRDefault="00AC4809" w:rsidP="00AC4809">
      <w:pPr>
        <w:spacing w:line="240" w:lineRule="auto"/>
        <w:jc w:val="right"/>
        <w:rPr>
          <w:rFonts w:asciiTheme="minorHAnsi" w:hAnsiTheme="minorHAnsi" w:cstheme="minorHAnsi"/>
        </w:rPr>
      </w:pPr>
    </w:p>
    <w:p w14:paraId="31C1656C" w14:textId="77777777" w:rsidR="00B732EF" w:rsidRPr="00AD45CA" w:rsidRDefault="00B732EF" w:rsidP="00B732EF">
      <w:pPr>
        <w:spacing w:line="240" w:lineRule="auto"/>
        <w:jc w:val="right"/>
        <w:rPr>
          <w:rFonts w:asciiTheme="minorHAnsi" w:hAnsiTheme="minorHAnsi" w:cstheme="minorHAnsi"/>
        </w:rPr>
      </w:pPr>
      <w:r w:rsidRPr="00AD45CA">
        <w:rPr>
          <w:rFonts w:asciiTheme="minorHAnsi" w:hAnsiTheme="minorHAnsi" w:cstheme="minorHAnsi"/>
        </w:rPr>
        <w:t>Opracowanie:</w:t>
      </w:r>
    </w:p>
    <w:p w14:paraId="635CAFBB" w14:textId="77777777" w:rsidR="00B732EF" w:rsidRPr="00AD45CA" w:rsidRDefault="00B732EF" w:rsidP="00B732EF">
      <w:pPr>
        <w:spacing w:line="240" w:lineRule="auto"/>
        <w:jc w:val="right"/>
        <w:rPr>
          <w:rFonts w:asciiTheme="minorHAnsi" w:hAnsiTheme="minorHAnsi" w:cstheme="minorHAnsi"/>
        </w:rPr>
      </w:pPr>
      <w:r w:rsidRPr="00AD45CA">
        <w:rPr>
          <w:rFonts w:asciiTheme="minorHAnsi" w:hAnsiTheme="minorHAnsi" w:cstheme="minorHAnsi"/>
        </w:rPr>
        <w:t>Zespół ASM – Centrum Badań i Analiz Rynku Sp. z o.o.</w:t>
      </w:r>
    </w:p>
    <w:p w14:paraId="5C76D135" w14:textId="77777777" w:rsidR="00B732EF" w:rsidRPr="00AD45CA" w:rsidRDefault="00B732EF" w:rsidP="00B732EF">
      <w:pPr>
        <w:spacing w:line="240" w:lineRule="auto"/>
        <w:jc w:val="right"/>
        <w:rPr>
          <w:rFonts w:asciiTheme="minorHAnsi" w:hAnsiTheme="minorHAnsi" w:cstheme="minorHAnsi"/>
        </w:rPr>
      </w:pPr>
      <w:r w:rsidRPr="00AD45CA">
        <w:rPr>
          <w:rFonts w:asciiTheme="minorHAnsi" w:hAnsiTheme="minorHAnsi" w:cstheme="minorHAnsi"/>
        </w:rPr>
        <w:t>Jakub Grabowski</w:t>
      </w:r>
    </w:p>
    <w:p w14:paraId="44908B3C" w14:textId="77777777" w:rsidR="00B732EF" w:rsidRPr="00AD45CA" w:rsidRDefault="00B732EF" w:rsidP="00B732EF">
      <w:pPr>
        <w:spacing w:line="240" w:lineRule="auto"/>
        <w:jc w:val="right"/>
        <w:rPr>
          <w:rFonts w:asciiTheme="minorHAnsi" w:hAnsiTheme="minorHAnsi" w:cstheme="minorHAnsi"/>
        </w:rPr>
      </w:pPr>
      <w:r w:rsidRPr="00AD45CA">
        <w:rPr>
          <w:rFonts w:asciiTheme="minorHAnsi" w:hAnsiTheme="minorHAnsi" w:cstheme="minorHAnsi"/>
        </w:rPr>
        <w:t>Łukasz Groblewski</w:t>
      </w:r>
    </w:p>
    <w:p w14:paraId="13E82790" w14:textId="77777777" w:rsidR="00B732EF" w:rsidRPr="00AD45CA" w:rsidRDefault="00B732EF" w:rsidP="00B732EF">
      <w:pPr>
        <w:spacing w:line="240" w:lineRule="auto"/>
        <w:jc w:val="right"/>
        <w:rPr>
          <w:rFonts w:asciiTheme="minorHAnsi" w:hAnsiTheme="minorHAnsi" w:cstheme="minorHAnsi"/>
        </w:rPr>
      </w:pPr>
      <w:r w:rsidRPr="00AD45CA">
        <w:rPr>
          <w:rFonts w:asciiTheme="minorHAnsi" w:hAnsiTheme="minorHAnsi" w:cstheme="minorHAnsi"/>
        </w:rPr>
        <w:t>Malwina Pietrzyk</w:t>
      </w:r>
    </w:p>
    <w:p w14:paraId="75CE8E6B" w14:textId="7C523F4A" w:rsidR="00B732EF" w:rsidRDefault="00B732EF" w:rsidP="00B732EF">
      <w:pPr>
        <w:spacing w:line="240" w:lineRule="auto"/>
        <w:jc w:val="right"/>
        <w:rPr>
          <w:rFonts w:asciiTheme="minorHAnsi" w:hAnsiTheme="minorHAnsi" w:cstheme="minorHAnsi"/>
        </w:rPr>
      </w:pPr>
      <w:r w:rsidRPr="00AD45CA">
        <w:rPr>
          <w:rFonts w:asciiTheme="minorHAnsi" w:hAnsiTheme="minorHAnsi" w:cstheme="minorHAnsi"/>
        </w:rPr>
        <w:t>Ewelina Baryła-Zapała</w:t>
      </w:r>
    </w:p>
    <w:p w14:paraId="206E75D7" w14:textId="77777777" w:rsidR="0065023E" w:rsidRPr="00AD45CA" w:rsidRDefault="0065023E" w:rsidP="00B732EF">
      <w:pPr>
        <w:spacing w:line="240" w:lineRule="auto"/>
        <w:jc w:val="right"/>
        <w:rPr>
          <w:rFonts w:asciiTheme="minorHAnsi" w:hAnsiTheme="minorHAnsi" w:cstheme="minorHAnsi"/>
        </w:rPr>
      </w:pPr>
    </w:p>
    <w:p w14:paraId="6887102A" w14:textId="77777777" w:rsidR="00AC4809" w:rsidRPr="00AD45CA" w:rsidRDefault="00AC4809" w:rsidP="00AC4809">
      <w:pPr>
        <w:spacing w:line="240" w:lineRule="auto"/>
        <w:jc w:val="center"/>
        <w:rPr>
          <w:rFonts w:asciiTheme="minorHAnsi" w:hAnsiTheme="minorHAnsi" w:cstheme="minorHAnsi"/>
        </w:rPr>
      </w:pPr>
    </w:p>
    <w:p w14:paraId="5A31799C" w14:textId="48AB7A98" w:rsidR="0023425C" w:rsidRDefault="0065023E" w:rsidP="0065023E">
      <w:pPr>
        <w:spacing w:line="240" w:lineRule="auto"/>
        <w:jc w:val="center"/>
        <w:rPr>
          <w:rFonts w:asciiTheme="minorHAnsi" w:hAnsiTheme="minorHAnsi" w:cstheme="minorHAnsi"/>
        </w:rPr>
      </w:pPr>
      <w:r w:rsidRPr="0065023E">
        <w:rPr>
          <w:rFonts w:asciiTheme="minorHAnsi" w:hAnsiTheme="minorHAnsi" w:cstheme="minorHAnsi"/>
          <w:sz w:val="20"/>
          <w:szCs w:val="20"/>
        </w:rPr>
        <w:t xml:space="preserve">Badanie realizowane w ramach projektu pn. </w:t>
      </w:r>
      <w:r w:rsidRPr="0065023E">
        <w:rPr>
          <w:rFonts w:asciiTheme="minorHAnsi" w:hAnsiTheme="minorHAnsi" w:cstheme="minorHAnsi"/>
          <w:i/>
          <w:iCs/>
          <w:sz w:val="20"/>
          <w:szCs w:val="20"/>
        </w:rPr>
        <w:t>„Rozwój inteligentnych specjalizacji Dolnego Śląska poprzez skoordynowane działania animacyjne w zakresie procesu przedsiębiorczego odkrywania”</w:t>
      </w:r>
      <w:r w:rsidRPr="0065023E">
        <w:rPr>
          <w:rFonts w:asciiTheme="minorHAnsi" w:hAnsiTheme="minorHAnsi" w:cstheme="minorHAnsi"/>
          <w:sz w:val="20"/>
          <w:szCs w:val="20"/>
        </w:rPr>
        <w:t xml:space="preserve"> wdrażanego w ramach Regionalnego Programu Operacyjnego Województwa Dolnośląskiego 2014-2020 współfinansowanego </w:t>
      </w:r>
      <w:r>
        <w:rPr>
          <w:rFonts w:asciiTheme="minorHAnsi" w:hAnsiTheme="minorHAnsi" w:cstheme="minorHAnsi"/>
          <w:sz w:val="20"/>
          <w:szCs w:val="20"/>
        </w:rPr>
        <w:br/>
      </w:r>
      <w:r w:rsidRPr="0065023E">
        <w:rPr>
          <w:rFonts w:asciiTheme="minorHAnsi" w:hAnsiTheme="minorHAnsi" w:cstheme="minorHAnsi"/>
          <w:sz w:val="20"/>
          <w:szCs w:val="20"/>
        </w:rPr>
        <w:t>ze środków Unii Europejskiej, tj. Europejskiego Funduszu Rozwoju Regionalnego</w:t>
      </w:r>
      <w:r w:rsidRPr="0065023E">
        <w:rPr>
          <w:rFonts w:asciiTheme="minorHAnsi" w:hAnsiTheme="minorHAnsi" w:cstheme="minorHAnsi"/>
        </w:rPr>
        <w:t>.</w:t>
      </w:r>
    </w:p>
    <w:p w14:paraId="295B33BA" w14:textId="77777777" w:rsidR="0065023E" w:rsidRPr="00AD45CA" w:rsidRDefault="0065023E" w:rsidP="0065023E">
      <w:pPr>
        <w:spacing w:line="240" w:lineRule="auto"/>
        <w:jc w:val="center"/>
        <w:rPr>
          <w:rFonts w:asciiTheme="minorHAnsi" w:hAnsiTheme="minorHAnsi" w:cstheme="minorHAnsi"/>
        </w:rPr>
      </w:pPr>
    </w:p>
    <w:p w14:paraId="4F52C841" w14:textId="59D4650A" w:rsidR="0023425C" w:rsidRPr="00AD45CA" w:rsidRDefault="0065023E" w:rsidP="0065023E">
      <w:pPr>
        <w:spacing w:line="240" w:lineRule="auto"/>
        <w:jc w:val="center"/>
        <w:rPr>
          <w:rFonts w:asciiTheme="minorHAnsi" w:hAnsiTheme="minorHAnsi" w:cstheme="minorHAnsi"/>
        </w:rPr>
      </w:pPr>
      <w:r>
        <w:rPr>
          <w:rFonts w:asciiTheme="minorHAnsi" w:hAnsiTheme="minorHAnsi" w:cstheme="minorHAnsi"/>
          <w:noProof/>
        </w:rPr>
        <w:drawing>
          <wp:inline distT="0" distB="0" distL="0" distR="0" wp14:anchorId="44350501" wp14:editId="6A090CA7">
            <wp:extent cx="4991100" cy="71026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3074" cy="714813"/>
                    </a:xfrm>
                    <a:prstGeom prst="rect">
                      <a:avLst/>
                    </a:prstGeom>
                  </pic:spPr>
                </pic:pic>
              </a:graphicData>
            </a:graphic>
          </wp:inline>
        </w:drawing>
      </w:r>
    </w:p>
    <w:p w14:paraId="7F6B7F6D" w14:textId="77777777" w:rsidR="00AC4809" w:rsidRPr="00AD45CA" w:rsidRDefault="00AC4809" w:rsidP="00AC4809">
      <w:pPr>
        <w:spacing w:line="240" w:lineRule="auto"/>
        <w:jc w:val="center"/>
        <w:rPr>
          <w:rFonts w:asciiTheme="minorHAnsi" w:hAnsiTheme="minorHAnsi" w:cstheme="minorHAnsi"/>
        </w:rPr>
      </w:pPr>
    </w:p>
    <w:p w14:paraId="0D637BF8" w14:textId="77777777" w:rsidR="0065023E" w:rsidRPr="00AD45CA" w:rsidRDefault="0065023E" w:rsidP="0065023E">
      <w:pPr>
        <w:spacing w:line="240" w:lineRule="auto"/>
        <w:jc w:val="center"/>
        <w:rPr>
          <w:rFonts w:asciiTheme="minorHAnsi" w:hAnsiTheme="minorHAnsi" w:cstheme="minorHAnsi"/>
        </w:rPr>
      </w:pPr>
      <w:r w:rsidRPr="00AD45CA">
        <w:rPr>
          <w:rFonts w:asciiTheme="minorHAnsi" w:hAnsiTheme="minorHAnsi" w:cstheme="minorHAnsi"/>
        </w:rPr>
        <w:t>ISBN: 978-839-651-453-0</w:t>
      </w:r>
    </w:p>
    <w:p w14:paraId="5A047D12" w14:textId="77777777" w:rsidR="00AC4809" w:rsidRPr="00AD45CA" w:rsidRDefault="00AC4809" w:rsidP="00AC4809">
      <w:pPr>
        <w:spacing w:line="240" w:lineRule="auto"/>
        <w:jc w:val="center"/>
        <w:rPr>
          <w:rFonts w:asciiTheme="minorHAnsi" w:hAnsiTheme="minorHAnsi" w:cstheme="minorHAnsi"/>
        </w:rPr>
      </w:pPr>
    </w:p>
    <w:p w14:paraId="793EFAC5" w14:textId="2E597427" w:rsidR="00790416" w:rsidRPr="009C1220" w:rsidRDefault="00AC4809" w:rsidP="00AC4809">
      <w:pPr>
        <w:spacing w:line="240" w:lineRule="auto"/>
        <w:jc w:val="center"/>
        <w:rPr>
          <w:rFonts w:asciiTheme="minorHAnsi" w:eastAsiaTheme="minorHAnsi" w:hAnsiTheme="minorHAnsi" w:cstheme="minorHAnsi"/>
          <w:szCs w:val="22"/>
          <w:lang w:eastAsia="en-US"/>
        </w:rPr>
      </w:pPr>
      <w:r w:rsidRPr="009C1220">
        <w:rPr>
          <w:rFonts w:asciiTheme="minorHAnsi" w:hAnsiTheme="minorHAnsi" w:cstheme="minorHAnsi"/>
        </w:rPr>
        <w:t xml:space="preserve">Kutno, </w:t>
      </w:r>
      <w:r w:rsidR="00DC421F">
        <w:rPr>
          <w:rFonts w:asciiTheme="minorHAnsi" w:hAnsiTheme="minorHAnsi" w:cstheme="minorHAnsi"/>
        </w:rPr>
        <w:t>wrzesień</w:t>
      </w:r>
      <w:r w:rsidR="00DC421F" w:rsidRPr="009C1220">
        <w:rPr>
          <w:rFonts w:asciiTheme="minorHAnsi" w:hAnsiTheme="minorHAnsi" w:cstheme="minorHAnsi"/>
        </w:rPr>
        <w:t xml:space="preserve"> </w:t>
      </w:r>
      <w:r w:rsidRPr="009C1220">
        <w:rPr>
          <w:rFonts w:asciiTheme="minorHAnsi" w:hAnsiTheme="minorHAnsi" w:cstheme="minorHAnsi"/>
        </w:rPr>
        <w:t>2022</w:t>
      </w:r>
      <w:r w:rsidR="00D337E4" w:rsidRPr="009C1220">
        <w:rPr>
          <w:rFonts w:asciiTheme="minorHAnsi" w:hAnsiTheme="minorHAnsi" w:cstheme="minorHAnsi"/>
          <w:szCs w:val="22"/>
        </w:rPr>
        <w:br w:type="column"/>
      </w:r>
    </w:p>
    <w:sdt>
      <w:sdtPr>
        <w:rPr>
          <w:rFonts w:asciiTheme="minorHAnsi" w:eastAsiaTheme="minorHAnsi" w:hAnsiTheme="minorHAnsi" w:cstheme="minorHAnsi"/>
          <w:b/>
          <w:bCs/>
          <w:color w:val="002060"/>
          <w:szCs w:val="22"/>
          <w:lang w:eastAsia="en-US"/>
        </w:rPr>
        <w:id w:val="-1694066590"/>
        <w:docPartObj>
          <w:docPartGallery w:val="Table of Contents"/>
          <w:docPartUnique/>
        </w:docPartObj>
      </w:sdtPr>
      <w:sdtEndPr>
        <w:rPr>
          <w:color w:val="auto"/>
        </w:rPr>
      </w:sdtEndPr>
      <w:sdtContent>
        <w:p w14:paraId="135D1D9D" w14:textId="4B2A62ED" w:rsidR="00EA7106" w:rsidRPr="00EA7106" w:rsidRDefault="003D49B3" w:rsidP="00EA7106">
          <w:pPr>
            <w:pStyle w:val="Spistreci1"/>
            <w:spacing w:before="120" w:after="120" w:line="240" w:lineRule="auto"/>
            <w:rPr>
              <w:rFonts w:asciiTheme="minorHAnsi" w:eastAsiaTheme="minorEastAsia" w:hAnsiTheme="minorHAnsi" w:cstheme="minorHAnsi"/>
              <w:noProof/>
              <w:szCs w:val="22"/>
            </w:rPr>
          </w:pPr>
          <w:r w:rsidRPr="00EA7106">
            <w:rPr>
              <w:rFonts w:asciiTheme="minorHAnsi" w:eastAsiaTheme="minorHAnsi" w:hAnsiTheme="minorHAnsi" w:cstheme="minorHAnsi"/>
              <w:noProof/>
              <w:color w:val="002060"/>
              <w:szCs w:val="22"/>
              <w:lang w:eastAsia="en-US"/>
            </w:rPr>
            <w:fldChar w:fldCharType="begin"/>
          </w:r>
          <w:r w:rsidR="00790416" w:rsidRPr="00EA7106">
            <w:rPr>
              <w:rFonts w:asciiTheme="minorHAnsi" w:eastAsiaTheme="minorHAnsi" w:hAnsiTheme="minorHAnsi" w:cstheme="minorHAnsi"/>
              <w:szCs w:val="22"/>
              <w:lang w:eastAsia="en-US"/>
            </w:rPr>
            <w:instrText xml:space="preserve"> TOC \o "1-3" \h \z \u </w:instrText>
          </w:r>
          <w:r w:rsidRPr="00EA7106">
            <w:rPr>
              <w:rFonts w:asciiTheme="minorHAnsi" w:eastAsiaTheme="minorHAnsi" w:hAnsiTheme="minorHAnsi" w:cstheme="minorHAnsi"/>
              <w:noProof/>
              <w:color w:val="002060"/>
              <w:szCs w:val="22"/>
              <w:lang w:eastAsia="en-US"/>
            </w:rPr>
            <w:fldChar w:fldCharType="separate"/>
          </w:r>
          <w:hyperlink w:anchor="_Toc112096727" w:history="1">
            <w:r w:rsidR="00EA7106" w:rsidRPr="00EA7106">
              <w:rPr>
                <w:rStyle w:val="Hipercze"/>
                <w:rFonts w:asciiTheme="minorHAnsi" w:hAnsiTheme="minorHAnsi" w:cstheme="minorHAnsi"/>
                <w:b/>
                <w:bCs/>
                <w:noProof/>
              </w:rPr>
              <w:t>KLASYFIKACJA IOB</w:t>
            </w:r>
            <w:r w:rsidR="00EA7106" w:rsidRPr="00EA7106">
              <w:rPr>
                <w:rFonts w:asciiTheme="minorHAnsi" w:hAnsiTheme="minorHAnsi" w:cstheme="minorHAnsi"/>
                <w:noProof/>
                <w:webHidden/>
              </w:rPr>
              <w:tab/>
            </w:r>
            <w:r w:rsidR="00EA7106" w:rsidRPr="00EA7106">
              <w:rPr>
                <w:rFonts w:asciiTheme="minorHAnsi" w:hAnsiTheme="minorHAnsi" w:cstheme="minorHAnsi"/>
                <w:noProof/>
                <w:webHidden/>
              </w:rPr>
              <w:fldChar w:fldCharType="begin"/>
            </w:r>
            <w:r w:rsidR="00EA7106" w:rsidRPr="00EA7106">
              <w:rPr>
                <w:rFonts w:asciiTheme="minorHAnsi" w:hAnsiTheme="minorHAnsi" w:cstheme="minorHAnsi"/>
                <w:noProof/>
                <w:webHidden/>
              </w:rPr>
              <w:instrText xml:space="preserve"> PAGEREF _Toc112096727 \h </w:instrText>
            </w:r>
            <w:r w:rsidR="00EA7106" w:rsidRPr="00EA7106">
              <w:rPr>
                <w:rFonts w:asciiTheme="minorHAnsi" w:hAnsiTheme="minorHAnsi" w:cstheme="minorHAnsi"/>
                <w:noProof/>
                <w:webHidden/>
              </w:rPr>
            </w:r>
            <w:r w:rsidR="00EA7106" w:rsidRPr="00EA7106">
              <w:rPr>
                <w:rFonts w:asciiTheme="minorHAnsi" w:hAnsiTheme="minorHAnsi" w:cstheme="minorHAnsi"/>
                <w:noProof/>
                <w:webHidden/>
              </w:rPr>
              <w:fldChar w:fldCharType="separate"/>
            </w:r>
            <w:r w:rsidR="00AD45CA">
              <w:rPr>
                <w:rFonts w:asciiTheme="minorHAnsi" w:hAnsiTheme="minorHAnsi" w:cstheme="minorHAnsi"/>
                <w:noProof/>
                <w:webHidden/>
              </w:rPr>
              <w:t>4</w:t>
            </w:r>
            <w:r w:rsidR="00EA7106" w:rsidRPr="00EA7106">
              <w:rPr>
                <w:rFonts w:asciiTheme="minorHAnsi" w:hAnsiTheme="minorHAnsi" w:cstheme="minorHAnsi"/>
                <w:noProof/>
                <w:webHidden/>
              </w:rPr>
              <w:fldChar w:fldCharType="end"/>
            </w:r>
          </w:hyperlink>
        </w:p>
        <w:p w14:paraId="7645DBA3" w14:textId="1AA03AFB" w:rsidR="00EA7106" w:rsidRPr="00EA7106" w:rsidRDefault="004E1F74" w:rsidP="00EA7106">
          <w:pPr>
            <w:pStyle w:val="Spistreci1"/>
            <w:spacing w:before="120" w:after="120" w:line="240" w:lineRule="auto"/>
            <w:rPr>
              <w:rFonts w:asciiTheme="minorHAnsi" w:eastAsiaTheme="minorEastAsia" w:hAnsiTheme="minorHAnsi" w:cstheme="minorHAnsi"/>
              <w:noProof/>
              <w:szCs w:val="22"/>
            </w:rPr>
          </w:pPr>
          <w:hyperlink w:anchor="_Toc112096728" w:history="1">
            <w:r w:rsidR="00EA7106" w:rsidRPr="00EA7106">
              <w:rPr>
                <w:rStyle w:val="Hipercze"/>
                <w:rFonts w:asciiTheme="minorHAnsi" w:hAnsiTheme="minorHAnsi" w:cstheme="minorHAnsi"/>
                <w:b/>
                <w:bCs/>
                <w:noProof/>
              </w:rPr>
              <w:t>I. WSTĘP</w:t>
            </w:r>
            <w:r w:rsidR="00EA7106" w:rsidRPr="00EA7106">
              <w:rPr>
                <w:rFonts w:asciiTheme="minorHAnsi" w:hAnsiTheme="minorHAnsi" w:cstheme="minorHAnsi"/>
                <w:noProof/>
                <w:webHidden/>
              </w:rPr>
              <w:tab/>
            </w:r>
            <w:r w:rsidR="00EA7106" w:rsidRPr="00EA7106">
              <w:rPr>
                <w:rFonts w:asciiTheme="minorHAnsi" w:hAnsiTheme="minorHAnsi" w:cstheme="minorHAnsi"/>
                <w:noProof/>
                <w:webHidden/>
              </w:rPr>
              <w:fldChar w:fldCharType="begin"/>
            </w:r>
            <w:r w:rsidR="00EA7106" w:rsidRPr="00EA7106">
              <w:rPr>
                <w:rFonts w:asciiTheme="minorHAnsi" w:hAnsiTheme="minorHAnsi" w:cstheme="minorHAnsi"/>
                <w:noProof/>
                <w:webHidden/>
              </w:rPr>
              <w:instrText xml:space="preserve"> PAGEREF _Toc112096728 \h </w:instrText>
            </w:r>
            <w:r w:rsidR="00EA7106" w:rsidRPr="00EA7106">
              <w:rPr>
                <w:rFonts w:asciiTheme="minorHAnsi" w:hAnsiTheme="minorHAnsi" w:cstheme="minorHAnsi"/>
                <w:noProof/>
                <w:webHidden/>
              </w:rPr>
            </w:r>
            <w:r w:rsidR="00EA7106" w:rsidRPr="00EA7106">
              <w:rPr>
                <w:rFonts w:asciiTheme="minorHAnsi" w:hAnsiTheme="minorHAnsi" w:cstheme="minorHAnsi"/>
                <w:noProof/>
                <w:webHidden/>
              </w:rPr>
              <w:fldChar w:fldCharType="separate"/>
            </w:r>
            <w:r w:rsidR="00AD45CA">
              <w:rPr>
                <w:rFonts w:asciiTheme="minorHAnsi" w:hAnsiTheme="minorHAnsi" w:cstheme="minorHAnsi"/>
                <w:noProof/>
                <w:webHidden/>
              </w:rPr>
              <w:t>6</w:t>
            </w:r>
            <w:r w:rsidR="00EA7106" w:rsidRPr="00EA7106">
              <w:rPr>
                <w:rFonts w:asciiTheme="minorHAnsi" w:hAnsiTheme="minorHAnsi" w:cstheme="minorHAnsi"/>
                <w:noProof/>
                <w:webHidden/>
              </w:rPr>
              <w:fldChar w:fldCharType="end"/>
            </w:r>
          </w:hyperlink>
        </w:p>
        <w:p w14:paraId="7107E09E" w14:textId="148358E1" w:rsidR="00EA7106" w:rsidRPr="00EA7106" w:rsidRDefault="004E1F74" w:rsidP="00EA7106">
          <w:pPr>
            <w:pStyle w:val="Spistreci1"/>
            <w:spacing w:before="120" w:after="120" w:line="240" w:lineRule="auto"/>
            <w:rPr>
              <w:rFonts w:asciiTheme="minorHAnsi" w:eastAsiaTheme="minorEastAsia" w:hAnsiTheme="minorHAnsi" w:cstheme="minorHAnsi"/>
              <w:noProof/>
              <w:szCs w:val="22"/>
            </w:rPr>
          </w:pPr>
          <w:hyperlink w:anchor="_Toc112096729" w:history="1">
            <w:r w:rsidR="00EA7106" w:rsidRPr="00EA7106">
              <w:rPr>
                <w:rStyle w:val="Hipercze"/>
                <w:rFonts w:asciiTheme="minorHAnsi" w:hAnsiTheme="minorHAnsi" w:cstheme="minorHAnsi"/>
                <w:b/>
                <w:bCs/>
                <w:noProof/>
              </w:rPr>
              <w:t>II. KONCEPCJA BADANIA</w:t>
            </w:r>
            <w:r w:rsidR="00EA7106" w:rsidRPr="00EA7106">
              <w:rPr>
                <w:rFonts w:asciiTheme="minorHAnsi" w:hAnsiTheme="minorHAnsi" w:cstheme="minorHAnsi"/>
                <w:noProof/>
                <w:webHidden/>
              </w:rPr>
              <w:tab/>
            </w:r>
            <w:r w:rsidR="00EA7106" w:rsidRPr="00EA7106">
              <w:rPr>
                <w:rFonts w:asciiTheme="minorHAnsi" w:hAnsiTheme="minorHAnsi" w:cstheme="minorHAnsi"/>
                <w:noProof/>
                <w:webHidden/>
              </w:rPr>
              <w:fldChar w:fldCharType="begin"/>
            </w:r>
            <w:r w:rsidR="00EA7106" w:rsidRPr="00EA7106">
              <w:rPr>
                <w:rFonts w:asciiTheme="minorHAnsi" w:hAnsiTheme="minorHAnsi" w:cstheme="minorHAnsi"/>
                <w:noProof/>
                <w:webHidden/>
              </w:rPr>
              <w:instrText xml:space="preserve"> PAGEREF _Toc112096729 \h </w:instrText>
            </w:r>
            <w:r w:rsidR="00EA7106" w:rsidRPr="00EA7106">
              <w:rPr>
                <w:rFonts w:asciiTheme="minorHAnsi" w:hAnsiTheme="minorHAnsi" w:cstheme="minorHAnsi"/>
                <w:noProof/>
                <w:webHidden/>
              </w:rPr>
            </w:r>
            <w:r w:rsidR="00EA7106" w:rsidRPr="00EA7106">
              <w:rPr>
                <w:rFonts w:asciiTheme="minorHAnsi" w:hAnsiTheme="minorHAnsi" w:cstheme="minorHAnsi"/>
                <w:noProof/>
                <w:webHidden/>
              </w:rPr>
              <w:fldChar w:fldCharType="separate"/>
            </w:r>
            <w:r w:rsidR="00AD45CA">
              <w:rPr>
                <w:rFonts w:asciiTheme="minorHAnsi" w:hAnsiTheme="minorHAnsi" w:cstheme="minorHAnsi"/>
                <w:noProof/>
                <w:webHidden/>
              </w:rPr>
              <w:t>8</w:t>
            </w:r>
            <w:r w:rsidR="00EA7106" w:rsidRPr="00EA7106">
              <w:rPr>
                <w:rFonts w:asciiTheme="minorHAnsi" w:hAnsiTheme="minorHAnsi" w:cstheme="minorHAnsi"/>
                <w:noProof/>
                <w:webHidden/>
              </w:rPr>
              <w:fldChar w:fldCharType="end"/>
            </w:r>
          </w:hyperlink>
        </w:p>
        <w:p w14:paraId="5640F686" w14:textId="14BAF477" w:rsidR="00EA7106" w:rsidRPr="00EA7106" w:rsidRDefault="004E1F74" w:rsidP="00EA7106">
          <w:pPr>
            <w:pStyle w:val="Spistreci1"/>
            <w:spacing w:before="120" w:after="120" w:line="240" w:lineRule="auto"/>
            <w:rPr>
              <w:rFonts w:asciiTheme="minorHAnsi" w:eastAsiaTheme="minorEastAsia" w:hAnsiTheme="minorHAnsi" w:cstheme="minorHAnsi"/>
              <w:noProof/>
              <w:szCs w:val="22"/>
            </w:rPr>
          </w:pPr>
          <w:hyperlink w:anchor="_Toc112096730" w:history="1">
            <w:r w:rsidR="00EA7106" w:rsidRPr="00EA7106">
              <w:rPr>
                <w:rStyle w:val="Hipercze"/>
                <w:rFonts w:asciiTheme="minorHAnsi" w:hAnsiTheme="minorHAnsi" w:cstheme="minorHAnsi"/>
                <w:b/>
                <w:bCs/>
                <w:noProof/>
              </w:rPr>
              <w:t>III. CHAREKTERYSTYKA IOB ŚWIADCZĄCYCH USŁUGI PROINNOWACYJNE NA DOLNYM ŚLĄSKU</w:t>
            </w:r>
            <w:r w:rsidR="00EA7106" w:rsidRPr="00EA7106">
              <w:rPr>
                <w:rFonts w:asciiTheme="minorHAnsi" w:hAnsiTheme="minorHAnsi" w:cstheme="minorHAnsi"/>
                <w:noProof/>
                <w:webHidden/>
              </w:rPr>
              <w:tab/>
            </w:r>
            <w:r w:rsidR="00EA7106" w:rsidRPr="00EA7106">
              <w:rPr>
                <w:rFonts w:asciiTheme="minorHAnsi" w:hAnsiTheme="minorHAnsi" w:cstheme="minorHAnsi"/>
                <w:noProof/>
                <w:webHidden/>
              </w:rPr>
              <w:fldChar w:fldCharType="begin"/>
            </w:r>
            <w:r w:rsidR="00EA7106" w:rsidRPr="00EA7106">
              <w:rPr>
                <w:rFonts w:asciiTheme="minorHAnsi" w:hAnsiTheme="minorHAnsi" w:cstheme="minorHAnsi"/>
                <w:noProof/>
                <w:webHidden/>
              </w:rPr>
              <w:instrText xml:space="preserve"> PAGEREF _Toc112096730 \h </w:instrText>
            </w:r>
            <w:r w:rsidR="00EA7106" w:rsidRPr="00EA7106">
              <w:rPr>
                <w:rFonts w:asciiTheme="minorHAnsi" w:hAnsiTheme="minorHAnsi" w:cstheme="minorHAnsi"/>
                <w:noProof/>
                <w:webHidden/>
              </w:rPr>
            </w:r>
            <w:r w:rsidR="00EA7106" w:rsidRPr="00EA7106">
              <w:rPr>
                <w:rFonts w:asciiTheme="minorHAnsi" w:hAnsiTheme="minorHAnsi" w:cstheme="minorHAnsi"/>
                <w:noProof/>
                <w:webHidden/>
              </w:rPr>
              <w:fldChar w:fldCharType="separate"/>
            </w:r>
            <w:r w:rsidR="00AD45CA">
              <w:rPr>
                <w:rFonts w:asciiTheme="minorHAnsi" w:hAnsiTheme="minorHAnsi" w:cstheme="minorHAnsi"/>
                <w:noProof/>
                <w:webHidden/>
              </w:rPr>
              <w:t>10</w:t>
            </w:r>
            <w:r w:rsidR="00EA7106" w:rsidRPr="00EA7106">
              <w:rPr>
                <w:rFonts w:asciiTheme="minorHAnsi" w:hAnsiTheme="minorHAnsi" w:cstheme="minorHAnsi"/>
                <w:noProof/>
                <w:webHidden/>
              </w:rPr>
              <w:fldChar w:fldCharType="end"/>
            </w:r>
          </w:hyperlink>
        </w:p>
        <w:p w14:paraId="153E4687" w14:textId="2BFD72FC" w:rsidR="00EA7106" w:rsidRPr="00EA7106" w:rsidRDefault="004E1F74" w:rsidP="00B67B0B">
          <w:pPr>
            <w:pStyle w:val="Spistreci2"/>
            <w:rPr>
              <w:rFonts w:eastAsiaTheme="minorEastAsia"/>
              <w:noProof/>
              <w:szCs w:val="22"/>
            </w:rPr>
          </w:pPr>
          <w:hyperlink w:anchor="_Toc112096731" w:history="1">
            <w:r w:rsidR="00EA7106" w:rsidRPr="00EA7106">
              <w:rPr>
                <w:rStyle w:val="Hipercze"/>
                <w:rFonts w:asciiTheme="minorHAnsi" w:hAnsiTheme="minorHAnsi" w:cstheme="minorHAnsi"/>
                <w:noProof/>
              </w:rPr>
              <w:t>3.1. Charakterystyka działalności podmiotów</w:t>
            </w:r>
            <w:r w:rsidR="00EA7106" w:rsidRPr="00EA7106">
              <w:rPr>
                <w:noProof/>
                <w:webHidden/>
              </w:rPr>
              <w:tab/>
            </w:r>
            <w:r w:rsidR="00EA7106" w:rsidRPr="00EA7106">
              <w:rPr>
                <w:noProof/>
                <w:webHidden/>
              </w:rPr>
              <w:fldChar w:fldCharType="begin"/>
            </w:r>
            <w:r w:rsidR="00EA7106" w:rsidRPr="00EA7106">
              <w:rPr>
                <w:noProof/>
                <w:webHidden/>
              </w:rPr>
              <w:instrText xml:space="preserve"> PAGEREF _Toc112096731 \h </w:instrText>
            </w:r>
            <w:r w:rsidR="00EA7106" w:rsidRPr="00EA7106">
              <w:rPr>
                <w:noProof/>
                <w:webHidden/>
              </w:rPr>
            </w:r>
            <w:r w:rsidR="00EA7106" w:rsidRPr="00EA7106">
              <w:rPr>
                <w:noProof/>
                <w:webHidden/>
              </w:rPr>
              <w:fldChar w:fldCharType="separate"/>
            </w:r>
            <w:r w:rsidR="00AD45CA">
              <w:rPr>
                <w:noProof/>
                <w:webHidden/>
              </w:rPr>
              <w:t>16</w:t>
            </w:r>
            <w:r w:rsidR="00EA7106" w:rsidRPr="00EA7106">
              <w:rPr>
                <w:noProof/>
                <w:webHidden/>
              </w:rPr>
              <w:fldChar w:fldCharType="end"/>
            </w:r>
          </w:hyperlink>
        </w:p>
        <w:p w14:paraId="11246656" w14:textId="5037D276" w:rsidR="00EA7106" w:rsidRPr="00EA7106" w:rsidRDefault="004E1F74" w:rsidP="00B67B0B">
          <w:pPr>
            <w:pStyle w:val="Spistreci2"/>
            <w:rPr>
              <w:rFonts w:eastAsiaTheme="minorEastAsia"/>
              <w:noProof/>
              <w:szCs w:val="22"/>
            </w:rPr>
          </w:pPr>
          <w:hyperlink w:anchor="_Toc112096732" w:history="1">
            <w:r w:rsidR="00EA7106" w:rsidRPr="00EA7106">
              <w:rPr>
                <w:rStyle w:val="Hipercze"/>
                <w:rFonts w:asciiTheme="minorHAnsi" w:hAnsiTheme="minorHAnsi" w:cstheme="minorHAnsi"/>
                <w:noProof/>
              </w:rPr>
              <w:t>3.2. Baza instytucjonalna i techniczna</w:t>
            </w:r>
            <w:r w:rsidR="00EA7106" w:rsidRPr="00EA7106">
              <w:rPr>
                <w:noProof/>
                <w:webHidden/>
              </w:rPr>
              <w:tab/>
            </w:r>
            <w:r w:rsidR="00EA7106" w:rsidRPr="00EA7106">
              <w:rPr>
                <w:noProof/>
                <w:webHidden/>
              </w:rPr>
              <w:fldChar w:fldCharType="begin"/>
            </w:r>
            <w:r w:rsidR="00EA7106" w:rsidRPr="00EA7106">
              <w:rPr>
                <w:noProof/>
                <w:webHidden/>
              </w:rPr>
              <w:instrText xml:space="preserve"> PAGEREF _Toc112096732 \h </w:instrText>
            </w:r>
            <w:r w:rsidR="00EA7106" w:rsidRPr="00EA7106">
              <w:rPr>
                <w:noProof/>
                <w:webHidden/>
              </w:rPr>
            </w:r>
            <w:r w:rsidR="00EA7106" w:rsidRPr="00EA7106">
              <w:rPr>
                <w:noProof/>
                <w:webHidden/>
              </w:rPr>
              <w:fldChar w:fldCharType="separate"/>
            </w:r>
            <w:r w:rsidR="00AD45CA">
              <w:rPr>
                <w:noProof/>
                <w:webHidden/>
              </w:rPr>
              <w:t>26</w:t>
            </w:r>
            <w:r w:rsidR="00EA7106" w:rsidRPr="00EA7106">
              <w:rPr>
                <w:noProof/>
                <w:webHidden/>
              </w:rPr>
              <w:fldChar w:fldCharType="end"/>
            </w:r>
          </w:hyperlink>
        </w:p>
        <w:p w14:paraId="3C76BB0C" w14:textId="4F4F5252" w:rsidR="00EA7106" w:rsidRPr="00EA7106" w:rsidRDefault="004E1F74" w:rsidP="00B67B0B">
          <w:pPr>
            <w:pStyle w:val="Spistreci2"/>
            <w:rPr>
              <w:rFonts w:eastAsiaTheme="minorEastAsia"/>
              <w:noProof/>
              <w:szCs w:val="22"/>
            </w:rPr>
          </w:pPr>
          <w:hyperlink w:anchor="_Toc112096733" w:history="1">
            <w:r w:rsidR="00EA7106" w:rsidRPr="00EA7106">
              <w:rPr>
                <w:rStyle w:val="Hipercze"/>
                <w:rFonts w:asciiTheme="minorHAnsi" w:hAnsiTheme="minorHAnsi" w:cstheme="minorHAnsi"/>
                <w:noProof/>
              </w:rPr>
              <w:t>3.3. Certyfikacja i monitoring</w:t>
            </w:r>
            <w:r w:rsidR="00EA7106" w:rsidRPr="00EA7106">
              <w:rPr>
                <w:noProof/>
                <w:webHidden/>
              </w:rPr>
              <w:tab/>
            </w:r>
            <w:r w:rsidR="00EA7106" w:rsidRPr="00EA7106">
              <w:rPr>
                <w:noProof/>
                <w:webHidden/>
              </w:rPr>
              <w:fldChar w:fldCharType="begin"/>
            </w:r>
            <w:r w:rsidR="00EA7106" w:rsidRPr="00EA7106">
              <w:rPr>
                <w:noProof/>
                <w:webHidden/>
              </w:rPr>
              <w:instrText xml:space="preserve"> PAGEREF _Toc112096733 \h </w:instrText>
            </w:r>
            <w:r w:rsidR="00EA7106" w:rsidRPr="00EA7106">
              <w:rPr>
                <w:noProof/>
                <w:webHidden/>
              </w:rPr>
            </w:r>
            <w:r w:rsidR="00EA7106" w:rsidRPr="00EA7106">
              <w:rPr>
                <w:noProof/>
                <w:webHidden/>
              </w:rPr>
              <w:fldChar w:fldCharType="separate"/>
            </w:r>
            <w:r w:rsidR="00AD45CA">
              <w:rPr>
                <w:noProof/>
                <w:webHidden/>
              </w:rPr>
              <w:t>28</w:t>
            </w:r>
            <w:r w:rsidR="00EA7106" w:rsidRPr="00EA7106">
              <w:rPr>
                <w:noProof/>
                <w:webHidden/>
              </w:rPr>
              <w:fldChar w:fldCharType="end"/>
            </w:r>
          </w:hyperlink>
        </w:p>
        <w:p w14:paraId="31F291FA" w14:textId="690D9DE0" w:rsidR="00EA7106" w:rsidRPr="00EA7106" w:rsidRDefault="004E1F74" w:rsidP="00B67B0B">
          <w:pPr>
            <w:pStyle w:val="Spistreci2"/>
            <w:rPr>
              <w:rFonts w:eastAsiaTheme="minorEastAsia"/>
              <w:noProof/>
              <w:szCs w:val="22"/>
            </w:rPr>
          </w:pPr>
          <w:hyperlink w:anchor="_Toc112096734" w:history="1">
            <w:r w:rsidR="00EA7106" w:rsidRPr="00EA7106">
              <w:rPr>
                <w:rStyle w:val="Hipercze"/>
                <w:rFonts w:asciiTheme="minorHAnsi" w:hAnsiTheme="minorHAnsi" w:cstheme="minorHAnsi"/>
                <w:noProof/>
              </w:rPr>
              <w:t>3.4. Finansowanie działalności ośrodków</w:t>
            </w:r>
            <w:r w:rsidR="00EA7106" w:rsidRPr="00EA7106">
              <w:rPr>
                <w:noProof/>
                <w:webHidden/>
              </w:rPr>
              <w:tab/>
            </w:r>
            <w:r w:rsidR="00EA7106" w:rsidRPr="00EA7106">
              <w:rPr>
                <w:noProof/>
                <w:webHidden/>
              </w:rPr>
              <w:fldChar w:fldCharType="begin"/>
            </w:r>
            <w:r w:rsidR="00EA7106" w:rsidRPr="00EA7106">
              <w:rPr>
                <w:noProof/>
                <w:webHidden/>
              </w:rPr>
              <w:instrText xml:space="preserve"> PAGEREF _Toc112096734 \h </w:instrText>
            </w:r>
            <w:r w:rsidR="00EA7106" w:rsidRPr="00EA7106">
              <w:rPr>
                <w:noProof/>
                <w:webHidden/>
              </w:rPr>
            </w:r>
            <w:r w:rsidR="00EA7106" w:rsidRPr="00EA7106">
              <w:rPr>
                <w:noProof/>
                <w:webHidden/>
              </w:rPr>
              <w:fldChar w:fldCharType="separate"/>
            </w:r>
            <w:r w:rsidR="00AD45CA">
              <w:rPr>
                <w:noProof/>
                <w:webHidden/>
              </w:rPr>
              <w:t>30</w:t>
            </w:r>
            <w:r w:rsidR="00EA7106" w:rsidRPr="00EA7106">
              <w:rPr>
                <w:noProof/>
                <w:webHidden/>
              </w:rPr>
              <w:fldChar w:fldCharType="end"/>
            </w:r>
          </w:hyperlink>
        </w:p>
        <w:p w14:paraId="41D6FCC3" w14:textId="6CD234FC" w:rsidR="00EA7106" w:rsidRPr="00EA7106" w:rsidRDefault="004E1F74" w:rsidP="00B67B0B">
          <w:pPr>
            <w:pStyle w:val="Spistreci2"/>
            <w:rPr>
              <w:rFonts w:eastAsiaTheme="minorEastAsia"/>
              <w:noProof/>
              <w:szCs w:val="22"/>
            </w:rPr>
          </w:pPr>
          <w:hyperlink w:anchor="_Toc112096735" w:history="1">
            <w:r w:rsidR="00EA7106" w:rsidRPr="00EA7106">
              <w:rPr>
                <w:rStyle w:val="Hipercze"/>
                <w:rFonts w:asciiTheme="minorHAnsi" w:hAnsiTheme="minorHAnsi" w:cstheme="minorHAnsi"/>
                <w:noProof/>
              </w:rPr>
              <w:t>3.5. Współpraca z podmiotami otoczenia</w:t>
            </w:r>
            <w:r w:rsidR="00EA7106" w:rsidRPr="00EA7106">
              <w:rPr>
                <w:noProof/>
                <w:webHidden/>
              </w:rPr>
              <w:tab/>
            </w:r>
            <w:r w:rsidR="00EA7106" w:rsidRPr="00EA7106">
              <w:rPr>
                <w:noProof/>
                <w:webHidden/>
              </w:rPr>
              <w:fldChar w:fldCharType="begin"/>
            </w:r>
            <w:r w:rsidR="00EA7106" w:rsidRPr="00EA7106">
              <w:rPr>
                <w:noProof/>
                <w:webHidden/>
              </w:rPr>
              <w:instrText xml:space="preserve"> PAGEREF _Toc112096735 \h </w:instrText>
            </w:r>
            <w:r w:rsidR="00EA7106" w:rsidRPr="00EA7106">
              <w:rPr>
                <w:noProof/>
                <w:webHidden/>
              </w:rPr>
            </w:r>
            <w:r w:rsidR="00EA7106" w:rsidRPr="00EA7106">
              <w:rPr>
                <w:noProof/>
                <w:webHidden/>
              </w:rPr>
              <w:fldChar w:fldCharType="separate"/>
            </w:r>
            <w:r w:rsidR="00AD45CA">
              <w:rPr>
                <w:noProof/>
                <w:webHidden/>
              </w:rPr>
              <w:t>35</w:t>
            </w:r>
            <w:r w:rsidR="00EA7106" w:rsidRPr="00EA7106">
              <w:rPr>
                <w:noProof/>
                <w:webHidden/>
              </w:rPr>
              <w:fldChar w:fldCharType="end"/>
            </w:r>
          </w:hyperlink>
        </w:p>
        <w:p w14:paraId="6FAB8F9E" w14:textId="6A133B0A" w:rsidR="00EA7106" w:rsidRPr="00EA7106" w:rsidRDefault="004E1F74" w:rsidP="00B67B0B">
          <w:pPr>
            <w:pStyle w:val="Spistreci2"/>
            <w:rPr>
              <w:rFonts w:eastAsiaTheme="minorEastAsia"/>
              <w:noProof/>
              <w:szCs w:val="22"/>
            </w:rPr>
          </w:pPr>
          <w:hyperlink w:anchor="_Toc112096736" w:history="1">
            <w:r w:rsidR="00EA7106" w:rsidRPr="00EA7106">
              <w:rPr>
                <w:rStyle w:val="Hipercze"/>
                <w:rFonts w:asciiTheme="minorHAnsi" w:hAnsiTheme="minorHAnsi" w:cstheme="minorHAnsi"/>
                <w:noProof/>
              </w:rPr>
              <w:t>3.6. Plany rozwojowe</w:t>
            </w:r>
            <w:r w:rsidR="00EA7106" w:rsidRPr="00EA7106">
              <w:rPr>
                <w:noProof/>
                <w:webHidden/>
              </w:rPr>
              <w:tab/>
            </w:r>
            <w:r w:rsidR="00EA7106" w:rsidRPr="00EA7106">
              <w:rPr>
                <w:noProof/>
                <w:webHidden/>
              </w:rPr>
              <w:fldChar w:fldCharType="begin"/>
            </w:r>
            <w:r w:rsidR="00EA7106" w:rsidRPr="00EA7106">
              <w:rPr>
                <w:noProof/>
                <w:webHidden/>
              </w:rPr>
              <w:instrText xml:space="preserve"> PAGEREF _Toc112096736 \h </w:instrText>
            </w:r>
            <w:r w:rsidR="00EA7106" w:rsidRPr="00EA7106">
              <w:rPr>
                <w:noProof/>
                <w:webHidden/>
              </w:rPr>
            </w:r>
            <w:r w:rsidR="00EA7106" w:rsidRPr="00EA7106">
              <w:rPr>
                <w:noProof/>
                <w:webHidden/>
              </w:rPr>
              <w:fldChar w:fldCharType="separate"/>
            </w:r>
            <w:r w:rsidR="00AD45CA">
              <w:rPr>
                <w:noProof/>
                <w:webHidden/>
              </w:rPr>
              <w:t>37</w:t>
            </w:r>
            <w:r w:rsidR="00EA7106" w:rsidRPr="00EA7106">
              <w:rPr>
                <w:noProof/>
                <w:webHidden/>
              </w:rPr>
              <w:fldChar w:fldCharType="end"/>
            </w:r>
          </w:hyperlink>
        </w:p>
        <w:p w14:paraId="23B184E1" w14:textId="6034E298" w:rsidR="00EA7106" w:rsidRPr="00EA7106" w:rsidRDefault="004E1F74" w:rsidP="00EA7106">
          <w:pPr>
            <w:pStyle w:val="Spistreci1"/>
            <w:spacing w:before="120" w:after="120" w:line="240" w:lineRule="auto"/>
            <w:rPr>
              <w:rFonts w:asciiTheme="minorHAnsi" w:eastAsiaTheme="minorEastAsia" w:hAnsiTheme="minorHAnsi" w:cstheme="minorHAnsi"/>
              <w:noProof/>
              <w:szCs w:val="22"/>
            </w:rPr>
          </w:pPr>
          <w:hyperlink w:anchor="_Toc112096737" w:history="1">
            <w:r w:rsidR="00EA7106" w:rsidRPr="00EA7106">
              <w:rPr>
                <w:rStyle w:val="Hipercze"/>
                <w:rFonts w:asciiTheme="minorHAnsi" w:hAnsiTheme="minorHAnsi" w:cstheme="minorHAnsi"/>
                <w:b/>
                <w:bCs/>
                <w:noProof/>
              </w:rPr>
              <w:t>IV. OCENA PROINNOWACYJNEJ OFERTY IOB NA DOLNYM ŚLĄSKU Z PERSPEKTYWY PRZEDSIĘBIORSTW</w:t>
            </w:r>
            <w:r w:rsidR="00EA7106" w:rsidRPr="00EA7106">
              <w:rPr>
                <w:rFonts w:asciiTheme="minorHAnsi" w:hAnsiTheme="minorHAnsi" w:cstheme="minorHAnsi"/>
                <w:noProof/>
                <w:webHidden/>
              </w:rPr>
              <w:tab/>
            </w:r>
            <w:r w:rsidR="00EA7106" w:rsidRPr="00EA7106">
              <w:rPr>
                <w:rFonts w:asciiTheme="minorHAnsi" w:hAnsiTheme="minorHAnsi" w:cstheme="minorHAnsi"/>
                <w:noProof/>
                <w:webHidden/>
              </w:rPr>
              <w:fldChar w:fldCharType="begin"/>
            </w:r>
            <w:r w:rsidR="00EA7106" w:rsidRPr="00EA7106">
              <w:rPr>
                <w:rFonts w:asciiTheme="minorHAnsi" w:hAnsiTheme="minorHAnsi" w:cstheme="minorHAnsi"/>
                <w:noProof/>
                <w:webHidden/>
              </w:rPr>
              <w:instrText xml:space="preserve"> PAGEREF _Toc112096737 \h </w:instrText>
            </w:r>
            <w:r w:rsidR="00EA7106" w:rsidRPr="00EA7106">
              <w:rPr>
                <w:rFonts w:asciiTheme="minorHAnsi" w:hAnsiTheme="minorHAnsi" w:cstheme="minorHAnsi"/>
                <w:noProof/>
                <w:webHidden/>
              </w:rPr>
            </w:r>
            <w:r w:rsidR="00EA7106" w:rsidRPr="00EA7106">
              <w:rPr>
                <w:rFonts w:asciiTheme="minorHAnsi" w:hAnsiTheme="minorHAnsi" w:cstheme="minorHAnsi"/>
                <w:noProof/>
                <w:webHidden/>
              </w:rPr>
              <w:fldChar w:fldCharType="separate"/>
            </w:r>
            <w:r w:rsidR="00AD45CA">
              <w:rPr>
                <w:rFonts w:asciiTheme="minorHAnsi" w:hAnsiTheme="minorHAnsi" w:cstheme="minorHAnsi"/>
                <w:noProof/>
                <w:webHidden/>
              </w:rPr>
              <w:t>41</w:t>
            </w:r>
            <w:r w:rsidR="00EA7106" w:rsidRPr="00EA7106">
              <w:rPr>
                <w:rFonts w:asciiTheme="minorHAnsi" w:hAnsiTheme="minorHAnsi" w:cstheme="minorHAnsi"/>
                <w:noProof/>
                <w:webHidden/>
              </w:rPr>
              <w:fldChar w:fldCharType="end"/>
            </w:r>
          </w:hyperlink>
        </w:p>
        <w:p w14:paraId="6C43758A" w14:textId="7ABB8914" w:rsidR="00EA7106" w:rsidRPr="00EA7106" w:rsidRDefault="004E1F74" w:rsidP="00B67B0B">
          <w:pPr>
            <w:pStyle w:val="Spistreci2"/>
            <w:rPr>
              <w:rFonts w:eastAsiaTheme="minorEastAsia"/>
              <w:noProof/>
              <w:szCs w:val="22"/>
            </w:rPr>
          </w:pPr>
          <w:hyperlink w:anchor="_Toc112096738" w:history="1">
            <w:r w:rsidR="00EA7106" w:rsidRPr="00EA7106">
              <w:rPr>
                <w:rStyle w:val="Hipercze"/>
                <w:rFonts w:asciiTheme="minorHAnsi" w:hAnsiTheme="minorHAnsi" w:cstheme="minorHAnsi"/>
                <w:noProof/>
              </w:rPr>
              <w:t>4.1. Charakterystyka klientów dolnośląskich IOB</w:t>
            </w:r>
            <w:r w:rsidR="00EA7106" w:rsidRPr="00EA7106">
              <w:rPr>
                <w:noProof/>
                <w:webHidden/>
              </w:rPr>
              <w:tab/>
            </w:r>
            <w:r w:rsidR="00EA7106" w:rsidRPr="00EA7106">
              <w:rPr>
                <w:noProof/>
                <w:webHidden/>
              </w:rPr>
              <w:fldChar w:fldCharType="begin"/>
            </w:r>
            <w:r w:rsidR="00EA7106" w:rsidRPr="00EA7106">
              <w:rPr>
                <w:noProof/>
                <w:webHidden/>
              </w:rPr>
              <w:instrText xml:space="preserve"> PAGEREF _Toc112096738 \h </w:instrText>
            </w:r>
            <w:r w:rsidR="00EA7106" w:rsidRPr="00EA7106">
              <w:rPr>
                <w:noProof/>
                <w:webHidden/>
              </w:rPr>
            </w:r>
            <w:r w:rsidR="00EA7106" w:rsidRPr="00EA7106">
              <w:rPr>
                <w:noProof/>
                <w:webHidden/>
              </w:rPr>
              <w:fldChar w:fldCharType="separate"/>
            </w:r>
            <w:r w:rsidR="00AD45CA">
              <w:rPr>
                <w:noProof/>
                <w:webHidden/>
              </w:rPr>
              <w:t>41</w:t>
            </w:r>
            <w:r w:rsidR="00EA7106" w:rsidRPr="00EA7106">
              <w:rPr>
                <w:noProof/>
                <w:webHidden/>
              </w:rPr>
              <w:fldChar w:fldCharType="end"/>
            </w:r>
          </w:hyperlink>
        </w:p>
        <w:p w14:paraId="73012C1C" w14:textId="551ECE04" w:rsidR="00EA7106" w:rsidRPr="00EA7106" w:rsidRDefault="004E1F74" w:rsidP="00B67B0B">
          <w:pPr>
            <w:pStyle w:val="Spistreci2"/>
            <w:rPr>
              <w:rFonts w:eastAsiaTheme="minorEastAsia"/>
              <w:noProof/>
              <w:szCs w:val="22"/>
            </w:rPr>
          </w:pPr>
          <w:hyperlink w:anchor="_Toc112096739" w:history="1">
            <w:r w:rsidR="00EA7106" w:rsidRPr="00EA7106">
              <w:rPr>
                <w:rStyle w:val="Hipercze"/>
                <w:rFonts w:asciiTheme="minorHAnsi" w:hAnsiTheme="minorHAnsi" w:cstheme="minorHAnsi"/>
                <w:noProof/>
              </w:rPr>
              <w:t>4.2. Zakres współpracy</w:t>
            </w:r>
            <w:r w:rsidR="00EA7106" w:rsidRPr="00EA7106">
              <w:rPr>
                <w:noProof/>
                <w:webHidden/>
              </w:rPr>
              <w:tab/>
            </w:r>
            <w:r w:rsidR="00EA7106" w:rsidRPr="00EA7106">
              <w:rPr>
                <w:noProof/>
                <w:webHidden/>
              </w:rPr>
              <w:fldChar w:fldCharType="begin"/>
            </w:r>
            <w:r w:rsidR="00EA7106" w:rsidRPr="00EA7106">
              <w:rPr>
                <w:noProof/>
                <w:webHidden/>
              </w:rPr>
              <w:instrText xml:space="preserve"> PAGEREF _Toc112096739 \h </w:instrText>
            </w:r>
            <w:r w:rsidR="00EA7106" w:rsidRPr="00EA7106">
              <w:rPr>
                <w:noProof/>
                <w:webHidden/>
              </w:rPr>
            </w:r>
            <w:r w:rsidR="00EA7106" w:rsidRPr="00EA7106">
              <w:rPr>
                <w:noProof/>
                <w:webHidden/>
              </w:rPr>
              <w:fldChar w:fldCharType="separate"/>
            </w:r>
            <w:r w:rsidR="00AD45CA">
              <w:rPr>
                <w:noProof/>
                <w:webHidden/>
              </w:rPr>
              <w:t>43</w:t>
            </w:r>
            <w:r w:rsidR="00EA7106" w:rsidRPr="00EA7106">
              <w:rPr>
                <w:noProof/>
                <w:webHidden/>
              </w:rPr>
              <w:fldChar w:fldCharType="end"/>
            </w:r>
          </w:hyperlink>
        </w:p>
        <w:p w14:paraId="0F062D7A" w14:textId="0426960B" w:rsidR="00EA7106" w:rsidRPr="00EA7106" w:rsidRDefault="004E1F74" w:rsidP="00B67B0B">
          <w:pPr>
            <w:pStyle w:val="Spistreci2"/>
            <w:rPr>
              <w:rFonts w:eastAsiaTheme="minorEastAsia"/>
              <w:noProof/>
              <w:szCs w:val="22"/>
            </w:rPr>
          </w:pPr>
          <w:hyperlink w:anchor="_Toc112096740" w:history="1">
            <w:r w:rsidR="00EA7106" w:rsidRPr="00EA7106">
              <w:rPr>
                <w:rStyle w:val="Hipercze"/>
                <w:rFonts w:asciiTheme="minorHAnsi" w:hAnsiTheme="minorHAnsi" w:cstheme="minorHAnsi"/>
                <w:noProof/>
              </w:rPr>
              <w:t>4.3. Efekty i ocena współpracy</w:t>
            </w:r>
            <w:r w:rsidR="00EA7106" w:rsidRPr="00EA7106">
              <w:rPr>
                <w:noProof/>
                <w:webHidden/>
              </w:rPr>
              <w:tab/>
            </w:r>
            <w:r w:rsidR="00EA7106" w:rsidRPr="00EA7106">
              <w:rPr>
                <w:noProof/>
                <w:webHidden/>
              </w:rPr>
              <w:fldChar w:fldCharType="begin"/>
            </w:r>
            <w:r w:rsidR="00EA7106" w:rsidRPr="00EA7106">
              <w:rPr>
                <w:noProof/>
                <w:webHidden/>
              </w:rPr>
              <w:instrText xml:space="preserve"> PAGEREF _Toc112096740 \h </w:instrText>
            </w:r>
            <w:r w:rsidR="00EA7106" w:rsidRPr="00EA7106">
              <w:rPr>
                <w:noProof/>
                <w:webHidden/>
              </w:rPr>
            </w:r>
            <w:r w:rsidR="00EA7106" w:rsidRPr="00EA7106">
              <w:rPr>
                <w:noProof/>
                <w:webHidden/>
              </w:rPr>
              <w:fldChar w:fldCharType="separate"/>
            </w:r>
            <w:r w:rsidR="00AD45CA">
              <w:rPr>
                <w:noProof/>
                <w:webHidden/>
              </w:rPr>
              <w:t>49</w:t>
            </w:r>
            <w:r w:rsidR="00EA7106" w:rsidRPr="00EA7106">
              <w:rPr>
                <w:noProof/>
                <w:webHidden/>
              </w:rPr>
              <w:fldChar w:fldCharType="end"/>
            </w:r>
          </w:hyperlink>
        </w:p>
        <w:p w14:paraId="7B0B6C2C" w14:textId="794A523B" w:rsidR="00EA7106" w:rsidRPr="00EA7106" w:rsidRDefault="004E1F74" w:rsidP="00EA7106">
          <w:pPr>
            <w:pStyle w:val="Spistreci1"/>
            <w:spacing w:before="120" w:after="120" w:line="240" w:lineRule="auto"/>
            <w:rPr>
              <w:rFonts w:asciiTheme="minorHAnsi" w:eastAsiaTheme="minorEastAsia" w:hAnsiTheme="minorHAnsi" w:cstheme="minorHAnsi"/>
              <w:noProof/>
              <w:szCs w:val="22"/>
            </w:rPr>
          </w:pPr>
          <w:hyperlink w:anchor="_Toc112096741" w:history="1">
            <w:r w:rsidR="00EA7106" w:rsidRPr="00EA7106">
              <w:rPr>
                <w:rStyle w:val="Hipercze"/>
                <w:rFonts w:asciiTheme="minorHAnsi" w:hAnsiTheme="minorHAnsi" w:cstheme="minorHAnsi"/>
                <w:b/>
                <w:bCs/>
                <w:noProof/>
              </w:rPr>
              <w:t>V. OFERTA USŁUG PROINNOWACYJNYCH W KONTEKŚCIE PONADREGIONALNYM</w:t>
            </w:r>
            <w:r w:rsidR="00EA7106" w:rsidRPr="00EA7106">
              <w:rPr>
                <w:rFonts w:asciiTheme="minorHAnsi" w:hAnsiTheme="minorHAnsi" w:cstheme="minorHAnsi"/>
                <w:noProof/>
                <w:webHidden/>
              </w:rPr>
              <w:tab/>
            </w:r>
            <w:r w:rsidR="00EA7106" w:rsidRPr="00EA7106">
              <w:rPr>
                <w:rFonts w:asciiTheme="minorHAnsi" w:hAnsiTheme="minorHAnsi" w:cstheme="minorHAnsi"/>
                <w:noProof/>
                <w:webHidden/>
              </w:rPr>
              <w:fldChar w:fldCharType="begin"/>
            </w:r>
            <w:r w:rsidR="00EA7106" w:rsidRPr="00EA7106">
              <w:rPr>
                <w:rFonts w:asciiTheme="minorHAnsi" w:hAnsiTheme="minorHAnsi" w:cstheme="minorHAnsi"/>
                <w:noProof/>
                <w:webHidden/>
              </w:rPr>
              <w:instrText xml:space="preserve"> PAGEREF _Toc112096741 \h </w:instrText>
            </w:r>
            <w:r w:rsidR="00EA7106" w:rsidRPr="00EA7106">
              <w:rPr>
                <w:rFonts w:asciiTheme="minorHAnsi" w:hAnsiTheme="minorHAnsi" w:cstheme="minorHAnsi"/>
                <w:noProof/>
                <w:webHidden/>
              </w:rPr>
            </w:r>
            <w:r w:rsidR="00EA7106" w:rsidRPr="00EA7106">
              <w:rPr>
                <w:rFonts w:asciiTheme="minorHAnsi" w:hAnsiTheme="minorHAnsi" w:cstheme="minorHAnsi"/>
                <w:noProof/>
                <w:webHidden/>
              </w:rPr>
              <w:fldChar w:fldCharType="separate"/>
            </w:r>
            <w:r w:rsidR="00AD45CA">
              <w:rPr>
                <w:rFonts w:asciiTheme="minorHAnsi" w:hAnsiTheme="minorHAnsi" w:cstheme="minorHAnsi"/>
                <w:noProof/>
                <w:webHidden/>
              </w:rPr>
              <w:t>55</w:t>
            </w:r>
            <w:r w:rsidR="00EA7106" w:rsidRPr="00EA7106">
              <w:rPr>
                <w:rFonts w:asciiTheme="minorHAnsi" w:hAnsiTheme="minorHAnsi" w:cstheme="minorHAnsi"/>
                <w:noProof/>
                <w:webHidden/>
              </w:rPr>
              <w:fldChar w:fldCharType="end"/>
            </w:r>
          </w:hyperlink>
        </w:p>
        <w:p w14:paraId="0041BF70" w14:textId="371BA378" w:rsidR="00EA7106" w:rsidRPr="00EA7106" w:rsidRDefault="004E1F74" w:rsidP="00EA7106">
          <w:pPr>
            <w:pStyle w:val="Spistreci1"/>
            <w:spacing w:before="120" w:after="120" w:line="240" w:lineRule="auto"/>
            <w:rPr>
              <w:rFonts w:asciiTheme="minorHAnsi" w:eastAsiaTheme="minorEastAsia" w:hAnsiTheme="minorHAnsi" w:cstheme="minorHAnsi"/>
              <w:noProof/>
              <w:szCs w:val="22"/>
            </w:rPr>
          </w:pPr>
          <w:hyperlink w:anchor="_Toc112096742" w:history="1">
            <w:r w:rsidR="00EA7106" w:rsidRPr="00EA7106">
              <w:rPr>
                <w:rStyle w:val="Hipercze"/>
                <w:rFonts w:asciiTheme="minorHAnsi" w:hAnsiTheme="minorHAnsi" w:cstheme="minorHAnsi"/>
                <w:b/>
                <w:bCs/>
                <w:noProof/>
              </w:rPr>
              <w:t>VI. WNIOSKI I REKOMENDACJE</w:t>
            </w:r>
            <w:r w:rsidR="00EA7106" w:rsidRPr="00EA7106">
              <w:rPr>
                <w:rFonts w:asciiTheme="minorHAnsi" w:hAnsiTheme="minorHAnsi" w:cstheme="minorHAnsi"/>
                <w:noProof/>
                <w:webHidden/>
              </w:rPr>
              <w:tab/>
            </w:r>
            <w:r w:rsidR="00EA7106" w:rsidRPr="00EA7106">
              <w:rPr>
                <w:rFonts w:asciiTheme="minorHAnsi" w:hAnsiTheme="minorHAnsi" w:cstheme="minorHAnsi"/>
                <w:noProof/>
                <w:webHidden/>
              </w:rPr>
              <w:fldChar w:fldCharType="begin"/>
            </w:r>
            <w:r w:rsidR="00EA7106" w:rsidRPr="00EA7106">
              <w:rPr>
                <w:rFonts w:asciiTheme="minorHAnsi" w:hAnsiTheme="minorHAnsi" w:cstheme="minorHAnsi"/>
                <w:noProof/>
                <w:webHidden/>
              </w:rPr>
              <w:instrText xml:space="preserve"> PAGEREF _Toc112096742 \h </w:instrText>
            </w:r>
            <w:r w:rsidR="00EA7106" w:rsidRPr="00EA7106">
              <w:rPr>
                <w:rFonts w:asciiTheme="minorHAnsi" w:hAnsiTheme="minorHAnsi" w:cstheme="minorHAnsi"/>
                <w:noProof/>
                <w:webHidden/>
              </w:rPr>
            </w:r>
            <w:r w:rsidR="00EA7106" w:rsidRPr="00EA7106">
              <w:rPr>
                <w:rFonts w:asciiTheme="minorHAnsi" w:hAnsiTheme="minorHAnsi" w:cstheme="minorHAnsi"/>
                <w:noProof/>
                <w:webHidden/>
              </w:rPr>
              <w:fldChar w:fldCharType="separate"/>
            </w:r>
            <w:r w:rsidR="00AD45CA">
              <w:rPr>
                <w:rFonts w:asciiTheme="minorHAnsi" w:hAnsiTheme="minorHAnsi" w:cstheme="minorHAnsi"/>
                <w:noProof/>
                <w:webHidden/>
              </w:rPr>
              <w:t>68</w:t>
            </w:r>
            <w:r w:rsidR="00EA7106" w:rsidRPr="00EA7106">
              <w:rPr>
                <w:rFonts w:asciiTheme="minorHAnsi" w:hAnsiTheme="minorHAnsi" w:cstheme="minorHAnsi"/>
                <w:noProof/>
                <w:webHidden/>
              </w:rPr>
              <w:fldChar w:fldCharType="end"/>
            </w:r>
          </w:hyperlink>
        </w:p>
        <w:p w14:paraId="7559CB14" w14:textId="53B39B84" w:rsidR="00EA7106" w:rsidRPr="00EA7106" w:rsidRDefault="004E1F74" w:rsidP="00EA7106">
          <w:pPr>
            <w:pStyle w:val="Spistreci1"/>
            <w:spacing w:before="120" w:after="120" w:line="240" w:lineRule="auto"/>
            <w:rPr>
              <w:rFonts w:asciiTheme="minorHAnsi" w:eastAsiaTheme="minorEastAsia" w:hAnsiTheme="minorHAnsi" w:cstheme="minorHAnsi"/>
              <w:noProof/>
              <w:szCs w:val="22"/>
            </w:rPr>
          </w:pPr>
          <w:hyperlink w:anchor="_Toc112096743" w:history="1">
            <w:r w:rsidR="00EA7106" w:rsidRPr="00EA7106">
              <w:rPr>
                <w:rStyle w:val="Hipercze"/>
                <w:rFonts w:asciiTheme="minorHAnsi" w:hAnsiTheme="minorHAnsi" w:cstheme="minorHAnsi"/>
                <w:b/>
                <w:bCs/>
                <w:noProof/>
              </w:rPr>
              <w:t>SPIS TABEL</w:t>
            </w:r>
            <w:r w:rsidR="00EA7106" w:rsidRPr="00EA7106">
              <w:rPr>
                <w:rFonts w:asciiTheme="minorHAnsi" w:hAnsiTheme="minorHAnsi" w:cstheme="minorHAnsi"/>
                <w:noProof/>
                <w:webHidden/>
              </w:rPr>
              <w:tab/>
            </w:r>
            <w:r w:rsidR="00EA7106" w:rsidRPr="00EA7106">
              <w:rPr>
                <w:rFonts w:asciiTheme="minorHAnsi" w:hAnsiTheme="minorHAnsi" w:cstheme="minorHAnsi"/>
                <w:noProof/>
                <w:webHidden/>
              </w:rPr>
              <w:fldChar w:fldCharType="begin"/>
            </w:r>
            <w:r w:rsidR="00EA7106" w:rsidRPr="00EA7106">
              <w:rPr>
                <w:rFonts w:asciiTheme="minorHAnsi" w:hAnsiTheme="minorHAnsi" w:cstheme="minorHAnsi"/>
                <w:noProof/>
                <w:webHidden/>
              </w:rPr>
              <w:instrText xml:space="preserve"> PAGEREF _Toc112096743 \h </w:instrText>
            </w:r>
            <w:r w:rsidR="00EA7106" w:rsidRPr="00EA7106">
              <w:rPr>
                <w:rFonts w:asciiTheme="minorHAnsi" w:hAnsiTheme="minorHAnsi" w:cstheme="minorHAnsi"/>
                <w:noProof/>
                <w:webHidden/>
              </w:rPr>
            </w:r>
            <w:r w:rsidR="00EA7106" w:rsidRPr="00EA7106">
              <w:rPr>
                <w:rFonts w:asciiTheme="minorHAnsi" w:hAnsiTheme="minorHAnsi" w:cstheme="minorHAnsi"/>
                <w:noProof/>
                <w:webHidden/>
              </w:rPr>
              <w:fldChar w:fldCharType="separate"/>
            </w:r>
            <w:r w:rsidR="00AD45CA">
              <w:rPr>
                <w:rFonts w:asciiTheme="minorHAnsi" w:hAnsiTheme="minorHAnsi" w:cstheme="minorHAnsi"/>
                <w:noProof/>
                <w:webHidden/>
              </w:rPr>
              <w:t>73</w:t>
            </w:r>
            <w:r w:rsidR="00EA7106" w:rsidRPr="00EA7106">
              <w:rPr>
                <w:rFonts w:asciiTheme="minorHAnsi" w:hAnsiTheme="minorHAnsi" w:cstheme="minorHAnsi"/>
                <w:noProof/>
                <w:webHidden/>
              </w:rPr>
              <w:fldChar w:fldCharType="end"/>
            </w:r>
          </w:hyperlink>
        </w:p>
        <w:p w14:paraId="009B4B87" w14:textId="10D0C298" w:rsidR="00790416" w:rsidRPr="009C1220" w:rsidRDefault="003D49B3" w:rsidP="00EA7106">
          <w:pPr>
            <w:spacing w:before="60" w:after="60" w:line="240" w:lineRule="auto"/>
            <w:jc w:val="left"/>
            <w:rPr>
              <w:rFonts w:asciiTheme="minorHAnsi" w:eastAsiaTheme="minorHAnsi" w:hAnsiTheme="minorHAnsi" w:cstheme="minorHAnsi"/>
              <w:b/>
              <w:bCs/>
              <w:szCs w:val="22"/>
              <w:lang w:eastAsia="en-US"/>
            </w:rPr>
          </w:pPr>
          <w:r w:rsidRPr="00EA7106">
            <w:rPr>
              <w:rFonts w:asciiTheme="minorHAnsi" w:eastAsiaTheme="minorHAnsi" w:hAnsiTheme="minorHAnsi" w:cstheme="minorHAnsi"/>
              <w:b/>
              <w:bCs/>
              <w:szCs w:val="22"/>
              <w:lang w:eastAsia="en-US"/>
            </w:rPr>
            <w:fldChar w:fldCharType="end"/>
          </w:r>
        </w:p>
      </w:sdtContent>
    </w:sdt>
    <w:p w14:paraId="60AD317D" w14:textId="77777777" w:rsidR="00790416" w:rsidRPr="009C1220" w:rsidRDefault="00790416" w:rsidP="00790416">
      <w:pPr>
        <w:spacing w:after="160" w:line="240" w:lineRule="auto"/>
        <w:jc w:val="left"/>
        <w:rPr>
          <w:rFonts w:asciiTheme="minorHAnsi" w:hAnsiTheme="minorHAnsi" w:cstheme="minorHAnsi"/>
          <w:szCs w:val="22"/>
        </w:rPr>
      </w:pPr>
      <w:r w:rsidRPr="009C1220">
        <w:rPr>
          <w:rFonts w:asciiTheme="minorHAnsi" w:hAnsiTheme="minorHAnsi" w:cstheme="minorHAnsi"/>
          <w:szCs w:val="22"/>
        </w:rPr>
        <w:t xml:space="preserve"> </w:t>
      </w:r>
      <w:r w:rsidRPr="009C1220">
        <w:rPr>
          <w:rFonts w:asciiTheme="minorHAnsi" w:hAnsiTheme="minorHAnsi" w:cstheme="minorHAnsi"/>
          <w:szCs w:val="22"/>
        </w:rPr>
        <w:br w:type="page"/>
      </w:r>
    </w:p>
    <w:p w14:paraId="6F507222" w14:textId="18D5165A" w:rsidR="009639D1" w:rsidRPr="009C1220" w:rsidRDefault="009639D1" w:rsidP="00790416">
      <w:pPr>
        <w:spacing w:before="120" w:line="240" w:lineRule="auto"/>
        <w:outlineLvl w:val="0"/>
        <w:rPr>
          <w:rFonts w:asciiTheme="minorHAnsi" w:hAnsiTheme="minorHAnsi" w:cstheme="minorHAnsi"/>
          <w:b/>
          <w:bCs/>
          <w:color w:val="002D5B"/>
          <w:szCs w:val="22"/>
        </w:rPr>
      </w:pPr>
      <w:bookmarkStart w:id="0" w:name="_Toc112096727"/>
      <w:r w:rsidRPr="009C1220">
        <w:rPr>
          <w:rFonts w:asciiTheme="minorHAnsi" w:hAnsiTheme="minorHAnsi" w:cstheme="minorHAnsi"/>
          <w:b/>
          <w:bCs/>
          <w:color w:val="002D5B"/>
          <w:szCs w:val="22"/>
        </w:rPr>
        <w:lastRenderedPageBreak/>
        <w:t>KLASYFIKACJA IOB</w:t>
      </w:r>
      <w:r w:rsidRPr="009C1220">
        <w:rPr>
          <w:rFonts w:asciiTheme="minorHAnsi" w:hAnsiTheme="minorHAnsi" w:cstheme="minorHAnsi"/>
          <w:szCs w:val="22"/>
          <w:vertAlign w:val="superscript"/>
        </w:rPr>
        <w:footnoteReference w:id="1"/>
      </w:r>
      <w:bookmarkEnd w:id="0"/>
    </w:p>
    <w:p w14:paraId="7C3772F7" w14:textId="77777777" w:rsidR="00042C8F" w:rsidRPr="009C1220" w:rsidRDefault="00042C8F" w:rsidP="00790416">
      <w:pPr>
        <w:spacing w:before="120" w:after="120" w:line="240" w:lineRule="auto"/>
        <w:rPr>
          <w:rFonts w:asciiTheme="minorHAnsi" w:hAnsiTheme="minorHAnsi" w:cstheme="minorHAnsi"/>
          <w:b/>
          <w:bCs/>
          <w:szCs w:val="22"/>
        </w:rPr>
      </w:pPr>
      <w:r w:rsidRPr="009C1220">
        <w:rPr>
          <w:rFonts w:asciiTheme="minorHAnsi" w:hAnsiTheme="minorHAnsi" w:cstheme="minorHAnsi"/>
          <w:b/>
          <w:bCs/>
          <w:szCs w:val="22"/>
        </w:rPr>
        <w:t>OŚRODKI INNO</w:t>
      </w:r>
      <w:r w:rsidR="00EE2F46" w:rsidRPr="009C1220">
        <w:rPr>
          <w:rFonts w:asciiTheme="minorHAnsi" w:hAnsiTheme="minorHAnsi" w:cstheme="minorHAnsi"/>
          <w:b/>
          <w:bCs/>
          <w:szCs w:val="22"/>
        </w:rPr>
        <w:t>W</w:t>
      </w:r>
      <w:r w:rsidRPr="009C1220">
        <w:rPr>
          <w:rFonts w:asciiTheme="minorHAnsi" w:hAnsiTheme="minorHAnsi" w:cstheme="minorHAnsi"/>
          <w:b/>
          <w:bCs/>
          <w:szCs w:val="22"/>
        </w:rPr>
        <w:t>ACJI</w:t>
      </w:r>
    </w:p>
    <w:p w14:paraId="76426E3B" w14:textId="0E7400B8" w:rsidR="00EE2F46" w:rsidRPr="009C1220" w:rsidRDefault="00EE2F46" w:rsidP="00B00E6B">
      <w:pPr>
        <w:spacing w:before="120" w:after="120" w:line="276" w:lineRule="auto"/>
        <w:rPr>
          <w:rFonts w:asciiTheme="minorHAnsi" w:hAnsiTheme="minorHAnsi" w:cstheme="minorHAnsi"/>
          <w:szCs w:val="22"/>
        </w:rPr>
      </w:pPr>
      <w:r w:rsidRPr="009C1220">
        <w:rPr>
          <w:rFonts w:asciiTheme="minorHAnsi" w:hAnsiTheme="minorHAnsi" w:cstheme="minorHAnsi"/>
          <w:b/>
          <w:bCs/>
          <w:szCs w:val="22"/>
        </w:rPr>
        <w:t>Akademickie Inkubatory Przedsiębiorczości (AIP)</w:t>
      </w:r>
      <w:r w:rsidRPr="009C1220">
        <w:rPr>
          <w:rFonts w:asciiTheme="minorHAnsi" w:hAnsiTheme="minorHAnsi" w:cstheme="minorHAnsi"/>
          <w:szCs w:val="22"/>
        </w:rPr>
        <w:t xml:space="preserve"> to obok CTT drugi komponent w modelu przedsiębiorczego uniwersytetu. Jego beneficjentami są najczęściej studenci lub pracownicy naukowi. Może on być utworzony w formie jednostki ogólnouczelnianej na podstawie regulaminu zatwierdzonego przez senat uczelni albo w formie spółki kapitałowej. Jego wsparcie sprowadza się do</w:t>
      </w:r>
      <w:r w:rsidR="00260816">
        <w:rPr>
          <w:rFonts w:asciiTheme="minorHAnsi" w:hAnsiTheme="minorHAnsi" w:cstheme="minorHAnsi"/>
          <w:szCs w:val="22"/>
        </w:rPr>
        <w:t> </w:t>
      </w:r>
      <w:r w:rsidRPr="009C1220">
        <w:rPr>
          <w:rFonts w:asciiTheme="minorHAnsi" w:hAnsiTheme="minorHAnsi" w:cstheme="minorHAnsi"/>
          <w:szCs w:val="22"/>
        </w:rPr>
        <w:t>pomocy w rozpoczęciu działalności gospodarczej przez beneficjenta. Pomoc ta przyjmuje między innymi formę analizy: a) rynkowego potencjału pomysłu biznesowego, b) predyspozycji osoby do</w:t>
      </w:r>
      <w:r w:rsidR="00260816">
        <w:rPr>
          <w:rFonts w:asciiTheme="minorHAnsi" w:hAnsiTheme="minorHAnsi" w:cstheme="minorHAnsi"/>
          <w:szCs w:val="22"/>
        </w:rPr>
        <w:t> </w:t>
      </w:r>
      <w:r w:rsidRPr="009C1220">
        <w:rPr>
          <w:rFonts w:asciiTheme="minorHAnsi" w:hAnsiTheme="minorHAnsi" w:cstheme="minorHAnsi"/>
          <w:szCs w:val="22"/>
        </w:rPr>
        <w:t>prowadzenia własnego biznesu, c) ochrony własności intelektualnej, d) technicznej wykonalności projektu, e) zapotrzebowania rynkowego, f) strategii komercjalizacji rozwiązania technologicznego, g)</w:t>
      </w:r>
      <w:r w:rsidR="00260816">
        <w:rPr>
          <w:rFonts w:asciiTheme="minorHAnsi" w:hAnsiTheme="minorHAnsi" w:cstheme="minorHAnsi"/>
          <w:szCs w:val="22"/>
        </w:rPr>
        <w:t> </w:t>
      </w:r>
      <w:r w:rsidRPr="009C1220">
        <w:rPr>
          <w:rFonts w:asciiTheme="minorHAnsi" w:hAnsiTheme="minorHAnsi" w:cstheme="minorHAnsi"/>
          <w:szCs w:val="22"/>
        </w:rPr>
        <w:t>zgłoszonego biznesplanu.</w:t>
      </w:r>
    </w:p>
    <w:p w14:paraId="6D8BBB0D" w14:textId="0511419B" w:rsidR="00A631C9" w:rsidRPr="009C1220" w:rsidRDefault="00A631C9" w:rsidP="00B00E6B">
      <w:pPr>
        <w:spacing w:before="120" w:after="120" w:line="276" w:lineRule="auto"/>
        <w:rPr>
          <w:rFonts w:asciiTheme="minorHAnsi" w:hAnsiTheme="minorHAnsi" w:cstheme="minorHAnsi"/>
          <w:szCs w:val="22"/>
        </w:rPr>
      </w:pPr>
      <w:r w:rsidRPr="009C1220">
        <w:rPr>
          <w:rFonts w:asciiTheme="minorHAnsi" w:hAnsiTheme="minorHAnsi" w:cstheme="minorHAnsi"/>
          <w:b/>
          <w:bCs/>
          <w:color w:val="000000"/>
          <w:szCs w:val="22"/>
        </w:rPr>
        <w:t xml:space="preserve">Centra Innowacji (CI). </w:t>
      </w:r>
      <w:r w:rsidRPr="009C1220">
        <w:rPr>
          <w:rFonts w:asciiTheme="minorHAnsi" w:hAnsiTheme="minorHAnsi" w:cstheme="minorHAnsi"/>
          <w:color w:val="000000"/>
          <w:szCs w:val="22"/>
        </w:rPr>
        <w:t>Początkowo centra in</w:t>
      </w:r>
      <w:r w:rsidRPr="009C1220">
        <w:rPr>
          <w:rFonts w:asciiTheme="minorHAnsi" w:hAnsiTheme="minorHAnsi" w:cstheme="minorHAnsi"/>
          <w:color w:val="000000"/>
          <w:szCs w:val="22"/>
        </w:rPr>
        <w:softHyphen/>
        <w:t>nowacji były na równi traktowane z Centrami Transferu Technologii. Dopiero z czasem CI zaczęto odróż</w:t>
      </w:r>
      <w:r w:rsidRPr="009C1220">
        <w:rPr>
          <w:rFonts w:asciiTheme="minorHAnsi" w:hAnsiTheme="minorHAnsi" w:cstheme="minorHAnsi"/>
          <w:color w:val="000000"/>
          <w:szCs w:val="22"/>
        </w:rPr>
        <w:softHyphen/>
        <w:t>niać od CTT. Istotnym przyczynkiem do podjęcia takich działań było powstanie ustawowej definicji CTT, która zawęziła pojęcie centrum do podmiotu działającego w ścisłej kooperacji z uczelnią</w:t>
      </w:r>
      <w:r w:rsidR="00260816">
        <w:rPr>
          <w:rFonts w:asciiTheme="minorHAnsi" w:hAnsiTheme="minorHAnsi" w:cstheme="minorHAnsi"/>
          <w:color w:val="000000"/>
          <w:szCs w:val="22"/>
        </w:rPr>
        <w:t>,</w:t>
      </w:r>
      <w:r w:rsidRPr="009C1220">
        <w:rPr>
          <w:rFonts w:asciiTheme="minorHAnsi" w:hAnsiTheme="minorHAnsi" w:cstheme="minorHAnsi"/>
          <w:color w:val="000000"/>
          <w:szCs w:val="22"/>
        </w:rPr>
        <w:t xml:space="preserve"> a nie zajmują</w:t>
      </w:r>
      <w:r w:rsidRPr="009C1220">
        <w:rPr>
          <w:rFonts w:asciiTheme="minorHAnsi" w:hAnsiTheme="minorHAnsi" w:cstheme="minorHAnsi"/>
          <w:color w:val="000000"/>
          <w:szCs w:val="22"/>
        </w:rPr>
        <w:softHyphen/>
        <w:t>cego się transferem technologii w ogóle. Centrami innowacji są podmioty, które zaspokajają potrzeby przedsiębiorstw za pomocą zaangażowania się w ich rozwój i wprowadzanie na rynek nowych produk</w:t>
      </w:r>
      <w:r w:rsidRPr="009C1220">
        <w:rPr>
          <w:rFonts w:asciiTheme="minorHAnsi" w:hAnsiTheme="minorHAnsi" w:cstheme="minorHAnsi"/>
          <w:color w:val="000000"/>
          <w:szCs w:val="22"/>
        </w:rPr>
        <w:softHyphen/>
        <w:t>tów technologicznych oraz</w:t>
      </w:r>
      <w:r w:rsidR="00260816">
        <w:rPr>
          <w:rFonts w:asciiTheme="minorHAnsi" w:hAnsiTheme="minorHAnsi" w:cstheme="minorHAnsi"/>
          <w:color w:val="000000"/>
          <w:szCs w:val="22"/>
        </w:rPr>
        <w:t> </w:t>
      </w:r>
      <w:r w:rsidRPr="009C1220">
        <w:rPr>
          <w:rFonts w:asciiTheme="minorHAnsi" w:hAnsiTheme="minorHAnsi" w:cstheme="minorHAnsi"/>
          <w:color w:val="000000"/>
          <w:szCs w:val="22"/>
        </w:rPr>
        <w:t>usług. Celem tych instytucji jest wspieranie i promowanie firm typu high</w:t>
      </w:r>
      <w:r w:rsidRPr="009C1220">
        <w:rPr>
          <w:rFonts w:asciiTheme="minorHAnsi" w:hAnsiTheme="minorHAnsi" w:cstheme="minorHAnsi"/>
          <w:color w:val="000000"/>
          <w:szCs w:val="22"/>
        </w:rPr>
        <w:softHyphen/>
        <w:t>-</w:t>
      </w:r>
      <w:proofErr w:type="spellStart"/>
      <w:r w:rsidRPr="009C1220">
        <w:rPr>
          <w:rFonts w:asciiTheme="minorHAnsi" w:hAnsiTheme="minorHAnsi" w:cstheme="minorHAnsi"/>
          <w:color w:val="000000"/>
          <w:szCs w:val="22"/>
        </w:rPr>
        <w:t>tech</w:t>
      </w:r>
      <w:proofErr w:type="spellEnd"/>
      <w:r w:rsidRPr="009C1220">
        <w:rPr>
          <w:rFonts w:asciiTheme="minorHAnsi" w:hAnsiTheme="minorHAnsi" w:cstheme="minorHAnsi"/>
          <w:color w:val="000000"/>
          <w:szCs w:val="22"/>
        </w:rPr>
        <w:t>, których działanie nacechowane jest wysokim stopniem ryzyka</w:t>
      </w:r>
      <w:r w:rsidRPr="009C1220">
        <w:rPr>
          <w:rStyle w:val="A10"/>
          <w:rFonts w:asciiTheme="minorHAnsi" w:hAnsiTheme="minorHAnsi" w:cstheme="minorHAnsi"/>
          <w:sz w:val="22"/>
          <w:szCs w:val="22"/>
        </w:rPr>
        <w:t>.</w:t>
      </w:r>
    </w:p>
    <w:p w14:paraId="2493D809" w14:textId="05227959" w:rsidR="009639D1" w:rsidRPr="009C1220" w:rsidRDefault="009639D1" w:rsidP="00B00E6B">
      <w:pPr>
        <w:spacing w:before="120" w:after="120" w:line="276" w:lineRule="auto"/>
        <w:rPr>
          <w:rFonts w:asciiTheme="minorHAnsi" w:hAnsiTheme="minorHAnsi" w:cstheme="minorHAnsi"/>
          <w:szCs w:val="22"/>
        </w:rPr>
      </w:pPr>
      <w:r w:rsidRPr="009C1220">
        <w:rPr>
          <w:rFonts w:asciiTheme="minorHAnsi" w:hAnsiTheme="minorHAnsi" w:cstheme="minorHAnsi"/>
          <w:b/>
          <w:bCs/>
          <w:szCs w:val="22"/>
        </w:rPr>
        <w:t>Centra Transferu Technologii (CTT)</w:t>
      </w:r>
      <w:r w:rsidRPr="009C1220">
        <w:rPr>
          <w:rFonts w:asciiTheme="minorHAnsi" w:hAnsiTheme="minorHAnsi" w:cstheme="minorHAnsi"/>
          <w:szCs w:val="22"/>
        </w:rPr>
        <w:t xml:space="preserve"> to podmioty, których organem założycielskim są uczelnie wyższe. Są tworzone w formie jednostki ogólnouczelnianej, która działa na podstawie regulaminu zatwierdzonego przez senat uczelni, a w przypadku uczelni niepublicznej – przez organ wskazany w</w:t>
      </w:r>
      <w:r w:rsidR="00260816">
        <w:rPr>
          <w:rFonts w:asciiTheme="minorHAnsi" w:hAnsiTheme="minorHAnsi" w:cstheme="minorHAnsi"/>
          <w:szCs w:val="22"/>
        </w:rPr>
        <w:t> </w:t>
      </w:r>
      <w:r w:rsidRPr="009C1220">
        <w:rPr>
          <w:rFonts w:asciiTheme="minorHAnsi" w:hAnsiTheme="minorHAnsi" w:cstheme="minorHAnsi"/>
          <w:szCs w:val="22"/>
        </w:rPr>
        <w:t>statucie. Celem ich powstania była pomoc w bezpośredniej komercjalizacji wyników badań naukowych, które były realizowane przez organ założycielski ośrodka innowacji lub inne podmioty zewnętrze, które miały z CTT podpisane stosowne umowy</w:t>
      </w:r>
      <w:r w:rsidR="00042C8F" w:rsidRPr="009C1220">
        <w:rPr>
          <w:rFonts w:asciiTheme="minorHAnsi" w:hAnsiTheme="minorHAnsi" w:cstheme="minorHAnsi"/>
          <w:szCs w:val="22"/>
        </w:rPr>
        <w:t>.</w:t>
      </w:r>
    </w:p>
    <w:p w14:paraId="56D3A3EA" w14:textId="5C4E2D2F" w:rsidR="00042C8F" w:rsidRPr="009C1220" w:rsidRDefault="00042C8F" w:rsidP="00B00E6B">
      <w:pPr>
        <w:spacing w:before="120" w:after="120" w:line="276" w:lineRule="auto"/>
        <w:rPr>
          <w:rFonts w:asciiTheme="minorHAnsi" w:hAnsiTheme="minorHAnsi" w:cstheme="minorHAnsi"/>
          <w:szCs w:val="22"/>
        </w:rPr>
      </w:pPr>
      <w:r w:rsidRPr="009C1220">
        <w:rPr>
          <w:rFonts w:asciiTheme="minorHAnsi" w:hAnsiTheme="minorHAnsi" w:cstheme="minorHAnsi"/>
          <w:b/>
          <w:bCs/>
          <w:szCs w:val="22"/>
        </w:rPr>
        <w:t>Inkubator</w:t>
      </w:r>
      <w:r w:rsidR="00EE2F46" w:rsidRPr="009C1220">
        <w:rPr>
          <w:rFonts w:asciiTheme="minorHAnsi" w:hAnsiTheme="minorHAnsi" w:cstheme="minorHAnsi"/>
          <w:b/>
          <w:bCs/>
          <w:szCs w:val="22"/>
        </w:rPr>
        <w:t>y</w:t>
      </w:r>
      <w:r w:rsidRPr="009C1220">
        <w:rPr>
          <w:rFonts w:asciiTheme="minorHAnsi" w:hAnsiTheme="minorHAnsi" w:cstheme="minorHAnsi"/>
          <w:b/>
          <w:bCs/>
          <w:szCs w:val="22"/>
        </w:rPr>
        <w:t xml:space="preserve"> Technologicz</w:t>
      </w:r>
      <w:r w:rsidR="00EE2F46" w:rsidRPr="009C1220">
        <w:rPr>
          <w:rFonts w:asciiTheme="minorHAnsi" w:hAnsiTheme="minorHAnsi" w:cstheme="minorHAnsi"/>
          <w:b/>
          <w:bCs/>
          <w:szCs w:val="22"/>
        </w:rPr>
        <w:t>ne</w:t>
      </w:r>
      <w:r w:rsidRPr="009C1220">
        <w:rPr>
          <w:rFonts w:asciiTheme="minorHAnsi" w:hAnsiTheme="minorHAnsi" w:cstheme="minorHAnsi"/>
          <w:b/>
          <w:bCs/>
          <w:szCs w:val="22"/>
        </w:rPr>
        <w:t xml:space="preserve"> (IT) </w:t>
      </w:r>
      <w:r w:rsidR="00EE2F46" w:rsidRPr="009C1220">
        <w:rPr>
          <w:rFonts w:asciiTheme="minorHAnsi" w:hAnsiTheme="minorHAnsi" w:cstheme="minorHAnsi"/>
          <w:szCs w:val="22"/>
        </w:rPr>
        <w:t>u</w:t>
      </w:r>
      <w:r w:rsidRPr="009C1220">
        <w:rPr>
          <w:rFonts w:asciiTheme="minorHAnsi" w:hAnsiTheme="minorHAnsi" w:cstheme="minorHAnsi"/>
          <w:szCs w:val="22"/>
        </w:rPr>
        <w:t>dziela</w:t>
      </w:r>
      <w:r w:rsidR="00EE2F46" w:rsidRPr="009C1220">
        <w:rPr>
          <w:rFonts w:asciiTheme="minorHAnsi" w:hAnsiTheme="minorHAnsi" w:cstheme="minorHAnsi"/>
          <w:szCs w:val="22"/>
        </w:rPr>
        <w:t>ją</w:t>
      </w:r>
      <w:r w:rsidRPr="009C1220">
        <w:rPr>
          <w:rFonts w:asciiTheme="minorHAnsi" w:hAnsiTheme="minorHAnsi" w:cstheme="minorHAnsi"/>
          <w:szCs w:val="22"/>
        </w:rPr>
        <w:t xml:space="preserve"> wsparci</w:t>
      </w:r>
      <w:r w:rsidR="003471EB">
        <w:rPr>
          <w:rFonts w:asciiTheme="minorHAnsi" w:hAnsiTheme="minorHAnsi" w:cstheme="minorHAnsi"/>
          <w:szCs w:val="22"/>
        </w:rPr>
        <w:t>a</w:t>
      </w:r>
      <w:r w:rsidRPr="009C1220">
        <w:rPr>
          <w:rFonts w:asciiTheme="minorHAnsi" w:hAnsiTheme="minorHAnsi" w:cstheme="minorHAnsi"/>
          <w:szCs w:val="22"/>
        </w:rPr>
        <w:t xml:space="preserve"> innowacyjnym projektom</w:t>
      </w:r>
      <w:r w:rsidR="00EE2F46" w:rsidRPr="009C1220">
        <w:rPr>
          <w:rFonts w:asciiTheme="minorHAnsi" w:hAnsiTheme="minorHAnsi" w:cstheme="minorHAnsi"/>
          <w:szCs w:val="22"/>
        </w:rPr>
        <w:t xml:space="preserve"> </w:t>
      </w:r>
      <w:r w:rsidRPr="009C1220">
        <w:rPr>
          <w:rFonts w:asciiTheme="minorHAnsi" w:hAnsiTheme="minorHAnsi" w:cstheme="minorHAnsi"/>
          <w:szCs w:val="22"/>
        </w:rPr>
        <w:t>lub nowo powstałym przedsiębiorstwom, które cechują się wysoką innowacyjnością. Wsparcie</w:t>
      </w:r>
      <w:r w:rsidR="00EE2F46" w:rsidRPr="009C1220">
        <w:rPr>
          <w:rFonts w:asciiTheme="minorHAnsi" w:hAnsiTheme="minorHAnsi" w:cstheme="minorHAnsi"/>
          <w:szCs w:val="22"/>
        </w:rPr>
        <w:t xml:space="preserve"> </w:t>
      </w:r>
      <w:r w:rsidRPr="009C1220">
        <w:rPr>
          <w:rFonts w:asciiTheme="minorHAnsi" w:hAnsiTheme="minorHAnsi" w:cstheme="minorHAnsi"/>
          <w:szCs w:val="22"/>
        </w:rPr>
        <w:t>z ich strony sprowadza się do: a) udzielania usług doradczych i szkoleniowych w zakresie finansów,</w:t>
      </w:r>
      <w:r w:rsidR="00EE2F46" w:rsidRPr="009C1220">
        <w:rPr>
          <w:rFonts w:asciiTheme="minorHAnsi" w:hAnsiTheme="minorHAnsi" w:cstheme="minorHAnsi"/>
          <w:szCs w:val="22"/>
        </w:rPr>
        <w:t xml:space="preserve"> </w:t>
      </w:r>
      <w:r w:rsidRPr="009C1220">
        <w:rPr>
          <w:rFonts w:asciiTheme="minorHAnsi" w:hAnsiTheme="minorHAnsi" w:cstheme="minorHAnsi"/>
          <w:szCs w:val="22"/>
        </w:rPr>
        <w:t>prawa, marketingu i</w:t>
      </w:r>
      <w:r w:rsidR="003471EB">
        <w:rPr>
          <w:rFonts w:asciiTheme="minorHAnsi" w:hAnsiTheme="minorHAnsi" w:cstheme="minorHAnsi"/>
          <w:szCs w:val="22"/>
        </w:rPr>
        <w:t> </w:t>
      </w:r>
      <w:r w:rsidRPr="009C1220">
        <w:rPr>
          <w:rFonts w:asciiTheme="minorHAnsi" w:hAnsiTheme="minorHAnsi" w:cstheme="minorHAnsi"/>
          <w:szCs w:val="22"/>
        </w:rPr>
        <w:t>technologii, b) pomocy w pozyskaniu finansowania ze źródeł zewnętrznych (w tym</w:t>
      </w:r>
      <w:r w:rsidR="00EE2F46" w:rsidRPr="009C1220">
        <w:rPr>
          <w:rFonts w:asciiTheme="minorHAnsi" w:hAnsiTheme="minorHAnsi" w:cstheme="minorHAnsi"/>
          <w:szCs w:val="22"/>
        </w:rPr>
        <w:t xml:space="preserve"> </w:t>
      </w:r>
      <w:r w:rsidRPr="009C1220">
        <w:rPr>
          <w:rFonts w:asciiTheme="minorHAnsi" w:hAnsiTheme="minorHAnsi" w:cstheme="minorHAnsi"/>
          <w:szCs w:val="22"/>
        </w:rPr>
        <w:t xml:space="preserve">również ze źródeł typu venture </w:t>
      </w:r>
      <w:proofErr w:type="spellStart"/>
      <w:r w:rsidRPr="009C1220">
        <w:rPr>
          <w:rFonts w:asciiTheme="minorHAnsi" w:hAnsiTheme="minorHAnsi" w:cstheme="minorHAnsi"/>
          <w:szCs w:val="22"/>
        </w:rPr>
        <w:t>capital</w:t>
      </w:r>
      <w:proofErr w:type="spellEnd"/>
      <w:r w:rsidRPr="009C1220">
        <w:rPr>
          <w:rFonts w:asciiTheme="minorHAnsi" w:hAnsiTheme="minorHAnsi" w:cstheme="minorHAnsi"/>
          <w:szCs w:val="22"/>
        </w:rPr>
        <w:t>), c) udostępniania infrastruktury technicznej, zarówno sprzętowej</w:t>
      </w:r>
      <w:r w:rsidR="00EE2F46" w:rsidRPr="009C1220">
        <w:rPr>
          <w:rFonts w:asciiTheme="minorHAnsi" w:hAnsiTheme="minorHAnsi" w:cstheme="minorHAnsi"/>
          <w:szCs w:val="22"/>
        </w:rPr>
        <w:t xml:space="preserve"> </w:t>
      </w:r>
      <w:r w:rsidRPr="009C1220">
        <w:rPr>
          <w:rFonts w:asciiTheme="minorHAnsi" w:hAnsiTheme="minorHAnsi" w:cstheme="minorHAnsi"/>
          <w:szCs w:val="22"/>
        </w:rPr>
        <w:t>jak</w:t>
      </w:r>
      <w:r w:rsidR="003471EB">
        <w:rPr>
          <w:rFonts w:asciiTheme="minorHAnsi" w:hAnsiTheme="minorHAnsi" w:cstheme="minorHAnsi"/>
          <w:szCs w:val="22"/>
        </w:rPr>
        <w:t> </w:t>
      </w:r>
      <w:r w:rsidRPr="009C1220">
        <w:rPr>
          <w:rFonts w:asciiTheme="minorHAnsi" w:hAnsiTheme="minorHAnsi" w:cstheme="minorHAnsi"/>
          <w:szCs w:val="22"/>
        </w:rPr>
        <w:t>i</w:t>
      </w:r>
      <w:r w:rsidR="003471EB">
        <w:rPr>
          <w:rFonts w:asciiTheme="minorHAnsi" w:hAnsiTheme="minorHAnsi" w:cstheme="minorHAnsi"/>
          <w:szCs w:val="22"/>
        </w:rPr>
        <w:t> </w:t>
      </w:r>
      <w:r w:rsidRPr="009C1220">
        <w:rPr>
          <w:rFonts w:asciiTheme="minorHAnsi" w:hAnsiTheme="minorHAnsi" w:cstheme="minorHAnsi"/>
          <w:szCs w:val="22"/>
        </w:rPr>
        <w:t>powierzchni o charakterze biurowym</w:t>
      </w:r>
      <w:r w:rsidR="003471EB">
        <w:rPr>
          <w:rFonts w:asciiTheme="minorHAnsi" w:hAnsiTheme="minorHAnsi" w:cstheme="minorHAnsi"/>
          <w:szCs w:val="22"/>
        </w:rPr>
        <w:t>,</w:t>
      </w:r>
      <w:r w:rsidRPr="009C1220">
        <w:rPr>
          <w:rFonts w:asciiTheme="minorHAnsi" w:hAnsiTheme="minorHAnsi" w:cstheme="minorHAnsi"/>
          <w:szCs w:val="22"/>
        </w:rPr>
        <w:t xml:space="preserve"> jak i laboratoryjnym, d) udzielania pomocy w nawiązywaniu</w:t>
      </w:r>
      <w:r w:rsidR="00EE2F46" w:rsidRPr="009C1220">
        <w:rPr>
          <w:rFonts w:asciiTheme="minorHAnsi" w:hAnsiTheme="minorHAnsi" w:cstheme="minorHAnsi"/>
          <w:szCs w:val="22"/>
        </w:rPr>
        <w:t xml:space="preserve"> </w:t>
      </w:r>
      <w:r w:rsidRPr="009C1220">
        <w:rPr>
          <w:rFonts w:asciiTheme="minorHAnsi" w:hAnsiTheme="minorHAnsi" w:cstheme="minorHAnsi"/>
          <w:szCs w:val="22"/>
        </w:rPr>
        <w:t>kontaktów i współpracy z instytucjami naukowymi oraz lokalnymi i globalnymi sieciami biznesowymi,</w:t>
      </w:r>
      <w:r w:rsidR="00EE2F46" w:rsidRPr="009C1220">
        <w:rPr>
          <w:rFonts w:asciiTheme="minorHAnsi" w:hAnsiTheme="minorHAnsi" w:cstheme="minorHAnsi"/>
          <w:szCs w:val="22"/>
        </w:rPr>
        <w:t xml:space="preserve"> </w:t>
      </w:r>
      <w:r w:rsidRPr="009C1220">
        <w:rPr>
          <w:rFonts w:asciiTheme="minorHAnsi" w:hAnsiTheme="minorHAnsi" w:cstheme="minorHAnsi"/>
          <w:szCs w:val="22"/>
        </w:rPr>
        <w:t>e) udzielania wsparcia w wejściu na rynki zagraniczne. Wsparcie udzielone młodemu, innowacyjnemu</w:t>
      </w:r>
      <w:r w:rsidR="00EE2F46" w:rsidRPr="009C1220">
        <w:rPr>
          <w:rFonts w:asciiTheme="minorHAnsi" w:hAnsiTheme="minorHAnsi" w:cstheme="minorHAnsi"/>
          <w:szCs w:val="22"/>
        </w:rPr>
        <w:t xml:space="preserve"> </w:t>
      </w:r>
      <w:r w:rsidRPr="009C1220">
        <w:rPr>
          <w:rFonts w:asciiTheme="minorHAnsi" w:hAnsiTheme="minorHAnsi" w:cstheme="minorHAnsi"/>
          <w:szCs w:val="22"/>
        </w:rPr>
        <w:t>przedsiębiorstwu powinno umożliwić mu osiągnięcie dojrzałości i późniejsze samodzielne funkcjonowanie</w:t>
      </w:r>
      <w:r w:rsidR="00EE2F46" w:rsidRPr="009C1220">
        <w:rPr>
          <w:rFonts w:asciiTheme="minorHAnsi" w:hAnsiTheme="minorHAnsi" w:cstheme="minorHAnsi"/>
          <w:szCs w:val="22"/>
        </w:rPr>
        <w:t xml:space="preserve"> </w:t>
      </w:r>
      <w:r w:rsidRPr="009C1220">
        <w:rPr>
          <w:rFonts w:asciiTheme="minorHAnsi" w:hAnsiTheme="minorHAnsi" w:cstheme="minorHAnsi"/>
          <w:szCs w:val="22"/>
        </w:rPr>
        <w:t>na rynku</w:t>
      </w:r>
      <w:r w:rsidR="00EE2F46" w:rsidRPr="009C1220">
        <w:rPr>
          <w:rFonts w:asciiTheme="minorHAnsi" w:hAnsiTheme="minorHAnsi" w:cstheme="minorHAnsi"/>
          <w:szCs w:val="22"/>
        </w:rPr>
        <w:t>.</w:t>
      </w:r>
    </w:p>
    <w:p w14:paraId="10442F43" w14:textId="77777777" w:rsidR="00EE2F46" w:rsidRPr="009C1220" w:rsidRDefault="00EE2F46" w:rsidP="00B00E6B">
      <w:pPr>
        <w:spacing w:before="120" w:after="120" w:line="276" w:lineRule="auto"/>
        <w:rPr>
          <w:rFonts w:asciiTheme="minorHAnsi" w:hAnsiTheme="minorHAnsi" w:cstheme="minorHAnsi"/>
          <w:szCs w:val="22"/>
        </w:rPr>
      </w:pPr>
      <w:r w:rsidRPr="009C1220">
        <w:rPr>
          <w:rFonts w:asciiTheme="minorHAnsi" w:hAnsiTheme="minorHAnsi" w:cstheme="minorHAnsi"/>
          <w:b/>
          <w:bCs/>
          <w:szCs w:val="22"/>
        </w:rPr>
        <w:t>Parki: technologiczne, naukowe, naukowo-technologiczne, przemysłowo-technologiczn</w:t>
      </w:r>
      <w:r w:rsidR="00A631C9" w:rsidRPr="009C1220">
        <w:rPr>
          <w:rFonts w:asciiTheme="minorHAnsi" w:hAnsiTheme="minorHAnsi" w:cstheme="minorHAnsi"/>
          <w:b/>
          <w:bCs/>
          <w:szCs w:val="22"/>
        </w:rPr>
        <w:t>e</w:t>
      </w:r>
      <w:r w:rsidRPr="009C1220">
        <w:rPr>
          <w:rFonts w:asciiTheme="minorHAnsi" w:hAnsiTheme="minorHAnsi" w:cstheme="minorHAnsi"/>
          <w:szCs w:val="22"/>
        </w:rPr>
        <w:t xml:space="preserve"> stanowi</w:t>
      </w:r>
      <w:r w:rsidR="00A631C9" w:rsidRPr="009C1220">
        <w:rPr>
          <w:rFonts w:asciiTheme="minorHAnsi" w:hAnsiTheme="minorHAnsi" w:cstheme="minorHAnsi"/>
          <w:szCs w:val="22"/>
        </w:rPr>
        <w:t>ą</w:t>
      </w:r>
      <w:r w:rsidRPr="009C1220">
        <w:rPr>
          <w:rFonts w:asciiTheme="minorHAnsi" w:hAnsiTheme="minorHAnsi" w:cstheme="minorHAnsi"/>
          <w:szCs w:val="22"/>
        </w:rPr>
        <w:t xml:space="preserve"> najbardziej zaawansowaną odmianę ośrodka innowacji. </w:t>
      </w:r>
      <w:r w:rsidR="00A631C9" w:rsidRPr="009C1220">
        <w:rPr>
          <w:rFonts w:asciiTheme="minorHAnsi" w:hAnsiTheme="minorHAnsi" w:cstheme="minorHAnsi"/>
          <w:szCs w:val="22"/>
        </w:rPr>
        <w:t xml:space="preserve">Ich działalność jest </w:t>
      </w:r>
      <w:r w:rsidRPr="009C1220">
        <w:rPr>
          <w:rFonts w:asciiTheme="minorHAnsi" w:hAnsiTheme="minorHAnsi" w:cstheme="minorHAnsi"/>
          <w:szCs w:val="22"/>
        </w:rPr>
        <w:t>ukierunkowan</w:t>
      </w:r>
      <w:r w:rsidR="00A631C9" w:rsidRPr="009C1220">
        <w:rPr>
          <w:rFonts w:asciiTheme="minorHAnsi" w:hAnsiTheme="minorHAnsi" w:cstheme="minorHAnsi"/>
          <w:szCs w:val="22"/>
        </w:rPr>
        <w:t>a</w:t>
      </w:r>
      <w:r w:rsidRPr="009C1220">
        <w:rPr>
          <w:rFonts w:asciiTheme="minorHAnsi" w:hAnsiTheme="minorHAnsi" w:cstheme="minorHAnsi"/>
          <w:szCs w:val="22"/>
        </w:rPr>
        <w:t xml:space="preserve"> na rozwój</w:t>
      </w:r>
      <w:r w:rsidR="00A631C9" w:rsidRPr="009C1220">
        <w:rPr>
          <w:rFonts w:asciiTheme="minorHAnsi" w:hAnsiTheme="minorHAnsi" w:cstheme="minorHAnsi"/>
          <w:szCs w:val="22"/>
        </w:rPr>
        <w:t xml:space="preserve"> </w:t>
      </w:r>
      <w:r w:rsidRPr="009C1220">
        <w:rPr>
          <w:rFonts w:asciiTheme="minorHAnsi" w:hAnsiTheme="minorHAnsi" w:cstheme="minorHAnsi"/>
          <w:szCs w:val="22"/>
        </w:rPr>
        <w:t>małych i średnich przedsiębiorstw, które wykorzystują nowoczesne technologie. W ramach wsparcia</w:t>
      </w:r>
      <w:r w:rsidR="00A631C9" w:rsidRPr="009C1220">
        <w:rPr>
          <w:rFonts w:asciiTheme="minorHAnsi" w:hAnsiTheme="minorHAnsi" w:cstheme="minorHAnsi"/>
          <w:szCs w:val="22"/>
        </w:rPr>
        <w:t xml:space="preserve"> </w:t>
      </w:r>
      <w:r w:rsidRPr="009C1220">
        <w:rPr>
          <w:rFonts w:asciiTheme="minorHAnsi" w:hAnsiTheme="minorHAnsi" w:cstheme="minorHAnsi"/>
          <w:szCs w:val="22"/>
        </w:rPr>
        <w:t>ze strony parku beneficjenci otrzymują: a) potrzebną powierzchnię biurową, laboratoryjną lub nawet</w:t>
      </w:r>
      <w:r w:rsidR="00A631C9" w:rsidRPr="009C1220">
        <w:rPr>
          <w:rFonts w:asciiTheme="minorHAnsi" w:hAnsiTheme="minorHAnsi" w:cstheme="minorHAnsi"/>
          <w:szCs w:val="22"/>
        </w:rPr>
        <w:t xml:space="preserve"> </w:t>
      </w:r>
      <w:proofErr w:type="spellStart"/>
      <w:r w:rsidRPr="009C1220">
        <w:rPr>
          <w:rFonts w:asciiTheme="minorHAnsi" w:hAnsiTheme="minorHAnsi" w:cstheme="minorHAnsi"/>
          <w:szCs w:val="22"/>
        </w:rPr>
        <w:t>magazynowo</w:t>
      </w:r>
      <w:r w:rsidR="00A631C9" w:rsidRPr="009C1220">
        <w:rPr>
          <w:rFonts w:asciiTheme="minorHAnsi" w:hAnsiTheme="minorHAnsi" w:cstheme="minorHAnsi"/>
          <w:szCs w:val="22"/>
        </w:rPr>
        <w:t>-</w:t>
      </w:r>
      <w:r w:rsidRPr="009C1220">
        <w:rPr>
          <w:rFonts w:asciiTheme="minorHAnsi" w:hAnsiTheme="minorHAnsi" w:cstheme="minorHAnsi"/>
          <w:szCs w:val="22"/>
        </w:rPr>
        <w:t>produkcyjną</w:t>
      </w:r>
      <w:proofErr w:type="spellEnd"/>
      <w:r w:rsidRPr="009C1220">
        <w:rPr>
          <w:rFonts w:asciiTheme="minorHAnsi" w:hAnsiTheme="minorHAnsi" w:cstheme="minorHAnsi"/>
          <w:szCs w:val="22"/>
        </w:rPr>
        <w:t xml:space="preserve">, b) inną infrastrukturę techniczną, c) usługi doradztwa w zakresie </w:t>
      </w:r>
      <w:r w:rsidRPr="009C1220">
        <w:rPr>
          <w:rFonts w:asciiTheme="minorHAnsi" w:hAnsiTheme="minorHAnsi" w:cstheme="minorHAnsi"/>
          <w:szCs w:val="22"/>
        </w:rPr>
        <w:lastRenderedPageBreak/>
        <w:t>możliwości</w:t>
      </w:r>
      <w:r w:rsidR="00A631C9" w:rsidRPr="009C1220">
        <w:rPr>
          <w:rFonts w:asciiTheme="minorHAnsi" w:hAnsiTheme="minorHAnsi" w:cstheme="minorHAnsi"/>
          <w:szCs w:val="22"/>
        </w:rPr>
        <w:t xml:space="preserve"> </w:t>
      </w:r>
      <w:r w:rsidRPr="009C1220">
        <w:rPr>
          <w:rFonts w:asciiTheme="minorHAnsi" w:hAnsiTheme="minorHAnsi" w:cstheme="minorHAnsi"/>
          <w:szCs w:val="22"/>
        </w:rPr>
        <w:t>rozwoju, transferu technologii oraz możliwości komercjalizacji wyników badań naukowych i prac rozwojowych,</w:t>
      </w:r>
      <w:r w:rsidR="00A631C9" w:rsidRPr="009C1220">
        <w:rPr>
          <w:rFonts w:asciiTheme="minorHAnsi" w:hAnsiTheme="minorHAnsi" w:cstheme="minorHAnsi"/>
          <w:szCs w:val="22"/>
        </w:rPr>
        <w:t xml:space="preserve"> </w:t>
      </w:r>
      <w:r w:rsidRPr="009C1220">
        <w:rPr>
          <w:rFonts w:asciiTheme="minorHAnsi" w:hAnsiTheme="minorHAnsi" w:cstheme="minorHAnsi"/>
          <w:szCs w:val="22"/>
        </w:rPr>
        <w:t>d) usługi szkoleniowe.</w:t>
      </w:r>
    </w:p>
    <w:p w14:paraId="22D5DC5B" w14:textId="77777777" w:rsidR="00A631C9" w:rsidRPr="009C1220" w:rsidRDefault="00A631C9" w:rsidP="00B00E6B">
      <w:pPr>
        <w:spacing w:before="120" w:after="120" w:line="276" w:lineRule="auto"/>
        <w:rPr>
          <w:rFonts w:asciiTheme="minorHAnsi" w:hAnsiTheme="minorHAnsi" w:cstheme="minorHAnsi"/>
          <w:b/>
          <w:bCs/>
          <w:szCs w:val="22"/>
        </w:rPr>
      </w:pPr>
      <w:r w:rsidRPr="009C1220">
        <w:rPr>
          <w:rFonts w:asciiTheme="minorHAnsi" w:hAnsiTheme="minorHAnsi" w:cstheme="minorHAnsi"/>
          <w:b/>
          <w:bCs/>
          <w:szCs w:val="22"/>
        </w:rPr>
        <w:t>OŚRODKI PRZEDSIĘBIORCZOŚCI</w:t>
      </w:r>
    </w:p>
    <w:p w14:paraId="01735FB0" w14:textId="424D5959" w:rsidR="00DA5A5A" w:rsidRPr="009C1220" w:rsidRDefault="00DA5A5A" w:rsidP="00B00E6B">
      <w:pPr>
        <w:autoSpaceDE w:val="0"/>
        <w:autoSpaceDN w:val="0"/>
        <w:adjustRightInd w:val="0"/>
        <w:spacing w:before="120" w:after="120" w:line="276" w:lineRule="auto"/>
        <w:rPr>
          <w:rFonts w:asciiTheme="minorHAnsi" w:eastAsiaTheme="minorHAnsi" w:hAnsiTheme="minorHAnsi" w:cstheme="minorHAnsi"/>
          <w:szCs w:val="22"/>
          <w:lang w:eastAsia="en-US"/>
        </w:rPr>
      </w:pPr>
      <w:r w:rsidRPr="009C1220">
        <w:rPr>
          <w:rFonts w:asciiTheme="minorHAnsi" w:eastAsiaTheme="minorHAnsi" w:hAnsiTheme="minorHAnsi" w:cstheme="minorHAnsi"/>
          <w:b/>
          <w:bCs/>
          <w:szCs w:val="22"/>
          <w:lang w:eastAsia="en-US"/>
        </w:rPr>
        <w:t xml:space="preserve">Ośrodki szkoleniowo-doradcze (OSD) </w:t>
      </w:r>
      <w:r w:rsidRPr="009C1220">
        <w:rPr>
          <w:rFonts w:asciiTheme="minorHAnsi" w:eastAsiaTheme="minorHAnsi" w:hAnsiTheme="minorHAnsi" w:cstheme="minorHAnsi"/>
          <w:szCs w:val="22"/>
          <w:lang w:eastAsia="en-US"/>
        </w:rPr>
        <w:t>to podmioty, które poprzez nienastawioną na osiągnięcie zysku działalność doradczą, informacyjną i szkoleniową starają się wspierać przedsiębiorczość oraz konkuren</w:t>
      </w:r>
      <w:r w:rsidRPr="009C1220">
        <w:rPr>
          <w:rFonts w:asciiTheme="minorHAnsi" w:eastAsiaTheme="minorHAnsi" w:hAnsiTheme="minorHAnsi" w:cstheme="minorHAnsi"/>
          <w:szCs w:val="22"/>
          <w:lang w:eastAsia="en-US"/>
        </w:rPr>
        <w:softHyphen/>
        <w:t>cyjność małych i średnich przedsiębiorstw</w:t>
      </w:r>
      <w:r w:rsidRPr="009C1220">
        <w:rPr>
          <w:rFonts w:asciiTheme="minorHAnsi" w:eastAsiaTheme="minorHAnsi" w:hAnsiTheme="minorHAnsi" w:cstheme="minorHAnsi"/>
          <w:b/>
          <w:bCs/>
          <w:szCs w:val="22"/>
          <w:lang w:eastAsia="en-US"/>
        </w:rPr>
        <w:t xml:space="preserve">. </w:t>
      </w:r>
      <w:r w:rsidRPr="009C1220">
        <w:rPr>
          <w:rFonts w:asciiTheme="minorHAnsi" w:eastAsiaTheme="minorHAnsi" w:hAnsiTheme="minorHAnsi" w:cstheme="minorHAnsi"/>
          <w:szCs w:val="22"/>
          <w:lang w:eastAsia="en-US"/>
        </w:rPr>
        <w:t>Podmioty tego rodzaju były tworzone przez administrację publiczną oraz organizacje pozarządowe. OSD biorą udział w różnych przedsięwzięciach, których celem jest zwiększanie potencjału gospodarczego oraz poprawa poziomu życia społeczności lokalnej. Jest</w:t>
      </w:r>
      <w:r w:rsidR="00BB2276">
        <w:rPr>
          <w:rFonts w:asciiTheme="minorHAnsi" w:eastAsiaTheme="minorHAnsi" w:hAnsiTheme="minorHAnsi" w:cstheme="minorHAnsi"/>
          <w:szCs w:val="22"/>
          <w:lang w:eastAsia="en-US"/>
        </w:rPr>
        <w:t> </w:t>
      </w:r>
      <w:r w:rsidRPr="009C1220">
        <w:rPr>
          <w:rFonts w:asciiTheme="minorHAnsi" w:eastAsiaTheme="minorHAnsi" w:hAnsiTheme="minorHAnsi" w:cstheme="minorHAnsi"/>
          <w:szCs w:val="22"/>
          <w:lang w:eastAsia="en-US"/>
        </w:rPr>
        <w:t>to</w:t>
      </w:r>
      <w:r w:rsidR="00BB2276">
        <w:rPr>
          <w:rFonts w:asciiTheme="minorHAnsi" w:eastAsiaTheme="minorHAnsi" w:hAnsiTheme="minorHAnsi" w:cstheme="minorHAnsi"/>
          <w:szCs w:val="22"/>
          <w:lang w:eastAsia="en-US"/>
        </w:rPr>
        <w:t> </w:t>
      </w:r>
      <w:r w:rsidRPr="009C1220">
        <w:rPr>
          <w:rFonts w:asciiTheme="minorHAnsi" w:eastAsiaTheme="minorHAnsi" w:hAnsiTheme="minorHAnsi" w:cstheme="minorHAnsi"/>
          <w:szCs w:val="22"/>
          <w:lang w:eastAsia="en-US"/>
        </w:rPr>
        <w:t>możliwe poprzez wspieranie przedsiębiorczości i samozatrudnienia, inicjatyw lokalnych w</w:t>
      </w:r>
      <w:r w:rsidR="00BB2276">
        <w:rPr>
          <w:rFonts w:asciiTheme="minorHAnsi" w:eastAsiaTheme="minorHAnsi" w:hAnsiTheme="minorHAnsi" w:cstheme="minorHAnsi"/>
          <w:szCs w:val="22"/>
          <w:lang w:eastAsia="en-US"/>
        </w:rPr>
        <w:t> </w:t>
      </w:r>
      <w:r w:rsidRPr="009C1220">
        <w:rPr>
          <w:rFonts w:asciiTheme="minorHAnsi" w:eastAsiaTheme="minorHAnsi" w:hAnsiTheme="minorHAnsi" w:cstheme="minorHAnsi"/>
          <w:szCs w:val="22"/>
          <w:lang w:eastAsia="en-US"/>
        </w:rPr>
        <w:t>zakresie tworzenia oraz rozwoju małych i średnich przedsiębiorstw, współpracy z lokalną administracją publiczną szczebla samorządowego</w:t>
      </w:r>
      <w:r w:rsidR="004A631C">
        <w:rPr>
          <w:rFonts w:asciiTheme="minorHAnsi" w:eastAsiaTheme="minorHAnsi" w:hAnsiTheme="minorHAnsi" w:cstheme="minorHAnsi"/>
          <w:szCs w:val="22"/>
          <w:lang w:eastAsia="en-US"/>
        </w:rPr>
        <w:t xml:space="preserve"> </w:t>
      </w:r>
      <w:r w:rsidRPr="009C1220">
        <w:rPr>
          <w:rFonts w:asciiTheme="minorHAnsi" w:eastAsiaTheme="minorHAnsi" w:hAnsiTheme="minorHAnsi" w:cstheme="minorHAnsi"/>
          <w:szCs w:val="22"/>
          <w:lang w:eastAsia="en-US"/>
        </w:rPr>
        <w:t>i centralnego oraz z orga</w:t>
      </w:r>
      <w:r w:rsidRPr="009C1220">
        <w:rPr>
          <w:rFonts w:asciiTheme="minorHAnsi" w:eastAsiaTheme="minorHAnsi" w:hAnsiTheme="minorHAnsi" w:cstheme="minorHAnsi"/>
          <w:szCs w:val="22"/>
          <w:lang w:eastAsia="en-US"/>
        </w:rPr>
        <w:softHyphen/>
        <w:t>nizacjami pozarządowymi</w:t>
      </w:r>
      <w:r w:rsidR="004A631C">
        <w:rPr>
          <w:rFonts w:asciiTheme="minorHAnsi" w:eastAsiaTheme="minorHAnsi" w:hAnsiTheme="minorHAnsi" w:cstheme="minorHAnsi"/>
          <w:szCs w:val="22"/>
          <w:lang w:eastAsia="en-US"/>
        </w:rPr>
        <w:t>,</w:t>
      </w:r>
      <w:r w:rsidRPr="009C1220">
        <w:rPr>
          <w:rFonts w:asciiTheme="minorHAnsi" w:eastAsiaTheme="minorHAnsi" w:hAnsiTheme="minorHAnsi" w:cstheme="minorHAnsi"/>
          <w:szCs w:val="22"/>
          <w:lang w:eastAsia="en-US"/>
        </w:rPr>
        <w:t xml:space="preserve"> jak i prywatnymi oraz doraźnych akcji wynikających z potrzeb społecznych lub gospodarczych. </w:t>
      </w:r>
    </w:p>
    <w:p w14:paraId="422A8122" w14:textId="2D9D4C3C" w:rsidR="00DA5A5A" w:rsidRPr="009C1220" w:rsidRDefault="00DA5A5A" w:rsidP="00B00E6B">
      <w:pPr>
        <w:autoSpaceDE w:val="0"/>
        <w:autoSpaceDN w:val="0"/>
        <w:adjustRightInd w:val="0"/>
        <w:spacing w:before="120" w:after="120" w:line="276" w:lineRule="auto"/>
        <w:rPr>
          <w:rFonts w:asciiTheme="minorHAnsi" w:eastAsiaTheme="minorHAnsi" w:hAnsiTheme="minorHAnsi" w:cstheme="minorHAnsi"/>
          <w:szCs w:val="22"/>
          <w:lang w:eastAsia="en-US"/>
        </w:rPr>
      </w:pPr>
      <w:proofErr w:type="spellStart"/>
      <w:r w:rsidRPr="009C1220">
        <w:rPr>
          <w:rFonts w:asciiTheme="minorHAnsi" w:eastAsiaTheme="minorHAnsi" w:hAnsiTheme="minorHAnsi" w:cstheme="minorHAnsi"/>
          <w:b/>
          <w:bCs/>
          <w:szCs w:val="22"/>
          <w:lang w:eastAsia="en-US"/>
        </w:rPr>
        <w:t>Preinkubatory</w:t>
      </w:r>
      <w:proofErr w:type="spellEnd"/>
      <w:r w:rsidRPr="009C1220">
        <w:rPr>
          <w:rFonts w:asciiTheme="minorHAnsi" w:eastAsiaTheme="minorHAnsi" w:hAnsiTheme="minorHAnsi" w:cstheme="minorHAnsi"/>
          <w:szCs w:val="22"/>
          <w:lang w:eastAsia="en-US"/>
        </w:rPr>
        <w:t xml:space="preserve"> to podmioty wyspecjalizowane w obsłudze osób fizycznych, które dopiero planują ot</w:t>
      </w:r>
      <w:r w:rsidRPr="009C1220">
        <w:rPr>
          <w:rFonts w:asciiTheme="minorHAnsi" w:eastAsiaTheme="minorHAnsi" w:hAnsiTheme="minorHAnsi" w:cstheme="minorHAnsi"/>
          <w:szCs w:val="22"/>
          <w:lang w:eastAsia="en-US"/>
        </w:rPr>
        <w:softHyphen/>
        <w:t>warcie swojej działalności gospodarczej</w:t>
      </w:r>
      <w:r w:rsidRPr="009C1220">
        <w:rPr>
          <w:rFonts w:asciiTheme="minorHAnsi" w:eastAsiaTheme="minorHAnsi" w:hAnsiTheme="minorHAnsi" w:cstheme="minorHAnsi"/>
          <w:b/>
          <w:bCs/>
          <w:szCs w:val="22"/>
          <w:lang w:eastAsia="en-US"/>
        </w:rPr>
        <w:t xml:space="preserve">. </w:t>
      </w:r>
      <w:r w:rsidRPr="009C1220">
        <w:rPr>
          <w:rFonts w:asciiTheme="minorHAnsi" w:eastAsiaTheme="minorHAnsi" w:hAnsiTheme="minorHAnsi" w:cstheme="minorHAnsi"/>
          <w:szCs w:val="22"/>
          <w:lang w:eastAsia="en-US"/>
        </w:rPr>
        <w:t>Powstają one najczęściej w obrębie uczelni wyższych i stano</w:t>
      </w:r>
      <w:r w:rsidRPr="009C1220">
        <w:rPr>
          <w:rFonts w:asciiTheme="minorHAnsi" w:eastAsiaTheme="minorHAnsi" w:hAnsiTheme="minorHAnsi" w:cstheme="minorHAnsi"/>
          <w:szCs w:val="22"/>
          <w:lang w:eastAsia="en-US"/>
        </w:rPr>
        <w:softHyphen/>
        <w:t xml:space="preserve">wią przedłużenie procesu dydaktycznego w zakresie przedsiębiorczości. </w:t>
      </w:r>
      <w:proofErr w:type="spellStart"/>
      <w:r w:rsidRPr="009C1220">
        <w:rPr>
          <w:rFonts w:asciiTheme="minorHAnsi" w:eastAsiaTheme="minorHAnsi" w:hAnsiTheme="minorHAnsi" w:cstheme="minorHAnsi"/>
          <w:szCs w:val="22"/>
          <w:lang w:eastAsia="en-US"/>
        </w:rPr>
        <w:t>Preinkubatory</w:t>
      </w:r>
      <w:proofErr w:type="spellEnd"/>
      <w:r w:rsidRPr="009C1220">
        <w:rPr>
          <w:rFonts w:asciiTheme="minorHAnsi" w:eastAsiaTheme="minorHAnsi" w:hAnsiTheme="minorHAnsi" w:cstheme="minorHAnsi"/>
          <w:szCs w:val="22"/>
          <w:lang w:eastAsia="en-US"/>
        </w:rPr>
        <w:t xml:space="preserve"> przygotowują do praktycznego działania na rynku oraz transferują wiedzę i umiejętności w zakresie prowadzenia włas</w:t>
      </w:r>
      <w:r w:rsidRPr="009C1220">
        <w:rPr>
          <w:rFonts w:asciiTheme="minorHAnsi" w:eastAsiaTheme="minorHAnsi" w:hAnsiTheme="minorHAnsi" w:cstheme="minorHAnsi"/>
          <w:szCs w:val="22"/>
          <w:lang w:eastAsia="en-US"/>
        </w:rPr>
        <w:softHyphen/>
        <w:t>nej firmy. Działalność tych podmiotów jest adresowana do studentów, doktorantów, pracowników na</w:t>
      </w:r>
      <w:r w:rsidRPr="009C1220">
        <w:rPr>
          <w:rFonts w:asciiTheme="minorHAnsi" w:eastAsiaTheme="minorHAnsi" w:hAnsiTheme="minorHAnsi" w:cstheme="minorHAnsi"/>
          <w:szCs w:val="22"/>
          <w:lang w:eastAsia="en-US"/>
        </w:rPr>
        <w:softHyphen/>
        <w:t xml:space="preserve">ukowych i absolwentów. Wsparcie ze strony </w:t>
      </w:r>
      <w:proofErr w:type="spellStart"/>
      <w:r w:rsidRPr="009C1220">
        <w:rPr>
          <w:rFonts w:asciiTheme="minorHAnsi" w:eastAsiaTheme="minorHAnsi" w:hAnsiTheme="minorHAnsi" w:cstheme="minorHAnsi"/>
          <w:szCs w:val="22"/>
          <w:lang w:eastAsia="en-US"/>
        </w:rPr>
        <w:t>preinkubatorów</w:t>
      </w:r>
      <w:proofErr w:type="spellEnd"/>
      <w:r w:rsidRPr="009C1220">
        <w:rPr>
          <w:rFonts w:asciiTheme="minorHAnsi" w:eastAsiaTheme="minorHAnsi" w:hAnsiTheme="minorHAnsi" w:cstheme="minorHAnsi"/>
          <w:szCs w:val="22"/>
          <w:lang w:eastAsia="en-US"/>
        </w:rPr>
        <w:t xml:space="preserve"> sprowadza się do: oceniania i doskonalenia pomysłów biznesowych pod kątem szans rynkowych i startu w formie no</w:t>
      </w:r>
      <w:r w:rsidRPr="009C1220">
        <w:rPr>
          <w:rFonts w:asciiTheme="minorHAnsi" w:eastAsiaTheme="minorHAnsi" w:hAnsiTheme="minorHAnsi" w:cstheme="minorHAnsi"/>
          <w:szCs w:val="22"/>
          <w:lang w:eastAsia="en-US"/>
        </w:rPr>
        <w:softHyphen/>
        <w:t xml:space="preserve">wego przedsiębiorstwa, doradztwo i konsultacje dla potencjalnych przedsiębiorców, oferowania przestrzeni z podstawowym wyposażeniem dla kandydatów na przedsiębiorców, udzielania pomocy w tworzeniu zespołów projektowych, udzielania pomocy w zakresie ochrony własności intelektualnej, prowadzenia analiz technicznych i rynkowych w wymiarze branżowym, prowadzenia programów mentorskich, tworzenia baz danych o nowych pomysłach. W chwili obecnej </w:t>
      </w:r>
      <w:proofErr w:type="spellStart"/>
      <w:r w:rsidRPr="009C1220">
        <w:rPr>
          <w:rFonts w:asciiTheme="minorHAnsi" w:eastAsiaTheme="minorHAnsi" w:hAnsiTheme="minorHAnsi" w:cstheme="minorHAnsi"/>
          <w:szCs w:val="22"/>
          <w:lang w:eastAsia="en-US"/>
        </w:rPr>
        <w:t>preinkubatory</w:t>
      </w:r>
      <w:proofErr w:type="spellEnd"/>
      <w:r w:rsidRPr="009C1220">
        <w:rPr>
          <w:rFonts w:asciiTheme="minorHAnsi" w:eastAsiaTheme="minorHAnsi" w:hAnsiTheme="minorHAnsi" w:cstheme="minorHAnsi"/>
          <w:szCs w:val="22"/>
          <w:lang w:eastAsia="en-US"/>
        </w:rPr>
        <w:t xml:space="preserve"> nie funkcjonują jako</w:t>
      </w:r>
      <w:r w:rsidR="004A631C">
        <w:rPr>
          <w:rFonts w:asciiTheme="minorHAnsi" w:eastAsiaTheme="minorHAnsi" w:hAnsiTheme="minorHAnsi" w:cstheme="minorHAnsi"/>
          <w:szCs w:val="22"/>
          <w:lang w:eastAsia="en-US"/>
        </w:rPr>
        <w:t> </w:t>
      </w:r>
      <w:r w:rsidRPr="009C1220">
        <w:rPr>
          <w:rFonts w:asciiTheme="minorHAnsi" w:eastAsiaTheme="minorHAnsi" w:hAnsiTheme="minorHAnsi" w:cstheme="minorHAnsi"/>
          <w:szCs w:val="22"/>
          <w:lang w:eastAsia="en-US"/>
        </w:rPr>
        <w:t>odrębne podmioty. Udzielaniem wsparcia dla po</w:t>
      </w:r>
      <w:r w:rsidRPr="009C1220">
        <w:rPr>
          <w:rFonts w:asciiTheme="minorHAnsi" w:eastAsiaTheme="minorHAnsi" w:hAnsiTheme="minorHAnsi" w:cstheme="minorHAnsi"/>
          <w:szCs w:val="22"/>
          <w:lang w:eastAsia="en-US"/>
        </w:rPr>
        <w:softHyphen/>
        <w:t>tencjalnych przedsiębiorców zajmują się AIP, stąd</w:t>
      </w:r>
      <w:r w:rsidR="004A631C">
        <w:rPr>
          <w:rFonts w:asciiTheme="minorHAnsi" w:eastAsiaTheme="minorHAnsi" w:hAnsiTheme="minorHAnsi" w:cstheme="minorHAnsi"/>
          <w:szCs w:val="22"/>
          <w:lang w:eastAsia="en-US"/>
        </w:rPr>
        <w:t> </w:t>
      </w:r>
      <w:r w:rsidRPr="009C1220">
        <w:rPr>
          <w:rFonts w:asciiTheme="minorHAnsi" w:eastAsiaTheme="minorHAnsi" w:hAnsiTheme="minorHAnsi" w:cstheme="minorHAnsi"/>
          <w:szCs w:val="22"/>
          <w:lang w:eastAsia="en-US"/>
        </w:rPr>
        <w:t xml:space="preserve">też w statystykach </w:t>
      </w:r>
      <w:proofErr w:type="spellStart"/>
      <w:r w:rsidRPr="009C1220">
        <w:rPr>
          <w:rFonts w:asciiTheme="minorHAnsi" w:eastAsiaTheme="minorHAnsi" w:hAnsiTheme="minorHAnsi" w:cstheme="minorHAnsi"/>
          <w:szCs w:val="22"/>
          <w:lang w:eastAsia="en-US"/>
        </w:rPr>
        <w:t>preinkubatory</w:t>
      </w:r>
      <w:proofErr w:type="spellEnd"/>
      <w:r w:rsidRPr="009C1220">
        <w:rPr>
          <w:rFonts w:asciiTheme="minorHAnsi" w:eastAsiaTheme="minorHAnsi" w:hAnsiTheme="minorHAnsi" w:cstheme="minorHAnsi"/>
          <w:szCs w:val="22"/>
          <w:lang w:eastAsia="en-US"/>
        </w:rPr>
        <w:t xml:space="preserve"> i AIP są traktowane łącznie. </w:t>
      </w:r>
    </w:p>
    <w:p w14:paraId="73A8D6E8" w14:textId="256EE37F" w:rsidR="009639D1" w:rsidRPr="009C1220" w:rsidRDefault="00DA5A5A" w:rsidP="00B00E6B">
      <w:pPr>
        <w:autoSpaceDE w:val="0"/>
        <w:autoSpaceDN w:val="0"/>
        <w:adjustRightInd w:val="0"/>
        <w:spacing w:before="120" w:after="120" w:line="276" w:lineRule="auto"/>
        <w:rPr>
          <w:rFonts w:asciiTheme="minorHAnsi" w:hAnsiTheme="minorHAnsi" w:cstheme="minorHAnsi"/>
          <w:b/>
          <w:bCs/>
          <w:color w:val="002D5B"/>
          <w:szCs w:val="22"/>
        </w:rPr>
      </w:pPr>
      <w:r w:rsidRPr="009C1220">
        <w:rPr>
          <w:rFonts w:asciiTheme="minorHAnsi" w:eastAsiaTheme="minorHAnsi" w:hAnsiTheme="minorHAnsi" w:cstheme="minorHAnsi"/>
          <w:b/>
          <w:bCs/>
          <w:szCs w:val="22"/>
          <w:lang w:eastAsia="en-US"/>
        </w:rPr>
        <w:t xml:space="preserve">Inkubator przedsiębiorczości </w:t>
      </w:r>
      <w:r w:rsidRPr="009C1220">
        <w:rPr>
          <w:rFonts w:asciiTheme="minorHAnsi" w:eastAsiaTheme="minorHAnsi" w:hAnsiTheme="minorHAnsi" w:cstheme="minorHAnsi"/>
          <w:szCs w:val="22"/>
          <w:lang w:eastAsia="en-US"/>
        </w:rPr>
        <w:t>to podmiot wyodrębniony pod względem organizacyjnym, który dys</w:t>
      </w:r>
      <w:r w:rsidRPr="009C1220">
        <w:rPr>
          <w:rFonts w:asciiTheme="minorHAnsi" w:eastAsiaTheme="minorHAnsi" w:hAnsiTheme="minorHAnsi" w:cstheme="minorHAnsi"/>
          <w:szCs w:val="22"/>
          <w:lang w:eastAsia="en-US"/>
        </w:rPr>
        <w:softHyphen/>
        <w:t>ponuje powierzchnią pod wynajem. Realizuje on program inkubacji przedsiębiorczości za pomocą pa</w:t>
      </w:r>
      <w:r w:rsidRPr="009C1220">
        <w:rPr>
          <w:rFonts w:asciiTheme="minorHAnsi" w:eastAsiaTheme="minorHAnsi" w:hAnsiTheme="minorHAnsi" w:cstheme="minorHAnsi"/>
          <w:szCs w:val="22"/>
          <w:lang w:eastAsia="en-US"/>
        </w:rPr>
        <w:softHyphen/>
        <w:t>kietu usług, który zazwyczaj obejmuje: udostępnianie powierzchni pod wynajem na preferencyjnych warunkach</w:t>
      </w:r>
      <w:r w:rsidR="00027E97" w:rsidRPr="009C1220">
        <w:rPr>
          <w:rFonts w:asciiTheme="minorHAnsi" w:eastAsiaTheme="minorHAnsi" w:hAnsiTheme="minorHAnsi" w:cstheme="minorHAnsi"/>
          <w:szCs w:val="22"/>
          <w:lang w:eastAsia="en-US"/>
        </w:rPr>
        <w:t xml:space="preserve">; </w:t>
      </w:r>
      <w:r w:rsidRPr="009C1220">
        <w:rPr>
          <w:rFonts w:asciiTheme="minorHAnsi" w:eastAsiaTheme="minorHAnsi" w:hAnsiTheme="minorHAnsi" w:cstheme="minorHAnsi"/>
          <w:szCs w:val="22"/>
          <w:lang w:eastAsia="en-US"/>
        </w:rPr>
        <w:t>prowadzenie działalności doradczej w zakresie prawa, finansów, ochrony własności intelektualnej, technicznej i innej</w:t>
      </w:r>
      <w:r w:rsidR="00027E97" w:rsidRPr="009C1220">
        <w:rPr>
          <w:rFonts w:asciiTheme="minorHAnsi" w:eastAsiaTheme="minorHAnsi" w:hAnsiTheme="minorHAnsi" w:cstheme="minorHAnsi"/>
          <w:szCs w:val="22"/>
          <w:lang w:eastAsia="en-US"/>
        </w:rPr>
        <w:t xml:space="preserve">; </w:t>
      </w:r>
      <w:r w:rsidRPr="009C1220">
        <w:rPr>
          <w:rFonts w:asciiTheme="minorHAnsi" w:eastAsiaTheme="minorHAnsi" w:hAnsiTheme="minorHAnsi" w:cstheme="minorHAnsi"/>
          <w:szCs w:val="22"/>
          <w:lang w:eastAsia="en-US"/>
        </w:rPr>
        <w:t>tworzenie właściwego klimatu dla podejmowania działalności gospodarczej i realizacji działalności innowacyjnej</w:t>
      </w:r>
      <w:r w:rsidR="00027E97" w:rsidRPr="009C1220">
        <w:rPr>
          <w:rFonts w:asciiTheme="minorHAnsi" w:eastAsiaTheme="minorHAnsi" w:hAnsiTheme="minorHAnsi" w:cstheme="minorHAnsi"/>
          <w:szCs w:val="22"/>
          <w:lang w:eastAsia="en-US"/>
        </w:rPr>
        <w:t xml:space="preserve">; </w:t>
      </w:r>
      <w:r w:rsidRPr="009C1220">
        <w:rPr>
          <w:rFonts w:asciiTheme="minorHAnsi" w:eastAsiaTheme="minorHAnsi" w:hAnsiTheme="minorHAnsi" w:cstheme="minorHAnsi"/>
          <w:szCs w:val="22"/>
          <w:lang w:eastAsia="en-US"/>
        </w:rPr>
        <w:t>udzielanie pomocy w zakresie pozyskania zewnętrznych źródeł finansowania</w:t>
      </w:r>
      <w:r w:rsidR="00027E97" w:rsidRPr="009C1220">
        <w:rPr>
          <w:rFonts w:asciiTheme="minorHAnsi" w:eastAsiaTheme="minorHAnsi" w:hAnsiTheme="minorHAnsi" w:cstheme="minorHAnsi"/>
          <w:szCs w:val="22"/>
          <w:lang w:eastAsia="en-US"/>
        </w:rPr>
        <w:t xml:space="preserve">; </w:t>
      </w:r>
      <w:r w:rsidRPr="009C1220">
        <w:rPr>
          <w:rFonts w:asciiTheme="minorHAnsi" w:eastAsiaTheme="minorHAnsi" w:hAnsiTheme="minorHAnsi" w:cstheme="minorHAnsi"/>
          <w:szCs w:val="22"/>
          <w:lang w:eastAsia="en-US"/>
        </w:rPr>
        <w:t>udzielanie pomocy w zakresie nawiązania współpracy z ośrodkami naukowymi i innymi IOB</w:t>
      </w:r>
      <w:r w:rsidR="00027E97" w:rsidRPr="009C1220">
        <w:rPr>
          <w:rFonts w:asciiTheme="minorHAnsi" w:eastAsiaTheme="minorHAnsi" w:hAnsiTheme="minorHAnsi" w:cstheme="minorHAnsi"/>
          <w:szCs w:val="22"/>
          <w:lang w:eastAsia="en-US"/>
        </w:rPr>
        <w:t xml:space="preserve">; </w:t>
      </w:r>
      <w:r w:rsidRPr="009C1220">
        <w:rPr>
          <w:rFonts w:asciiTheme="minorHAnsi" w:eastAsiaTheme="minorHAnsi" w:hAnsiTheme="minorHAnsi" w:cstheme="minorHAnsi"/>
          <w:szCs w:val="22"/>
          <w:lang w:eastAsia="en-US"/>
        </w:rPr>
        <w:t>zapewnienie dostępu do niezbędnej infrastruktury technicznej typu</w:t>
      </w:r>
      <w:r w:rsidR="004A631C">
        <w:rPr>
          <w:rFonts w:asciiTheme="minorHAnsi" w:eastAsiaTheme="minorHAnsi" w:hAnsiTheme="minorHAnsi" w:cstheme="minorHAnsi"/>
          <w:szCs w:val="22"/>
          <w:lang w:eastAsia="en-US"/>
        </w:rPr>
        <w:t xml:space="preserve">: </w:t>
      </w:r>
      <w:r w:rsidRPr="009C1220">
        <w:rPr>
          <w:rFonts w:asciiTheme="minorHAnsi" w:eastAsiaTheme="minorHAnsi" w:hAnsiTheme="minorHAnsi" w:cstheme="minorHAnsi"/>
          <w:szCs w:val="22"/>
          <w:lang w:eastAsia="en-US"/>
        </w:rPr>
        <w:t>komputer, urządzenie wielo</w:t>
      </w:r>
      <w:r w:rsidRPr="009C1220">
        <w:rPr>
          <w:rFonts w:asciiTheme="minorHAnsi" w:eastAsiaTheme="minorHAnsi" w:hAnsiTheme="minorHAnsi" w:cstheme="minorHAnsi"/>
          <w:szCs w:val="22"/>
          <w:lang w:eastAsia="en-US"/>
        </w:rPr>
        <w:softHyphen/>
        <w:t xml:space="preserve">funkcyjne, </w:t>
      </w:r>
      <w:r w:rsidR="00027E97" w:rsidRPr="009C1220">
        <w:rPr>
          <w:rFonts w:asciiTheme="minorHAnsi" w:eastAsiaTheme="minorHAnsi" w:hAnsiTheme="minorHAnsi" w:cstheme="minorHAnsi"/>
          <w:szCs w:val="22"/>
          <w:lang w:eastAsia="en-US"/>
        </w:rPr>
        <w:t xml:space="preserve">itp.; </w:t>
      </w:r>
      <w:r w:rsidRPr="009C1220">
        <w:rPr>
          <w:rFonts w:asciiTheme="minorHAnsi" w:eastAsiaTheme="minorHAnsi" w:hAnsiTheme="minorHAnsi" w:cstheme="minorHAnsi"/>
          <w:szCs w:val="22"/>
          <w:lang w:eastAsia="en-US"/>
        </w:rPr>
        <w:t>pomoc w obsłudze biurowej. Okres pobytu lokatora (mikro</w:t>
      </w:r>
      <w:r w:rsidR="004A631C">
        <w:rPr>
          <w:rFonts w:asciiTheme="minorHAnsi" w:eastAsiaTheme="minorHAnsi" w:hAnsiTheme="minorHAnsi" w:cstheme="minorHAnsi"/>
          <w:szCs w:val="22"/>
          <w:lang w:eastAsia="en-US"/>
        </w:rPr>
        <w:t> </w:t>
      </w:r>
      <w:r w:rsidRPr="009C1220">
        <w:rPr>
          <w:rFonts w:asciiTheme="minorHAnsi" w:eastAsiaTheme="minorHAnsi" w:hAnsiTheme="minorHAnsi" w:cstheme="minorHAnsi"/>
          <w:szCs w:val="22"/>
          <w:lang w:eastAsia="en-US"/>
        </w:rPr>
        <w:t>lub małego przedsiębiorcy) w inkubatorze powinien wynosić od 3 do 5 lat. Po tym okresie przedsiębiorca powinien osiągnąć dojrzałość i zdolność do samodzielnego funkcjonowa</w:t>
      </w:r>
      <w:r w:rsidRPr="009C1220">
        <w:rPr>
          <w:rFonts w:asciiTheme="minorHAnsi" w:eastAsiaTheme="minorHAnsi" w:hAnsiTheme="minorHAnsi" w:cstheme="minorHAnsi"/>
          <w:szCs w:val="22"/>
          <w:lang w:eastAsia="en-US"/>
        </w:rPr>
        <w:softHyphen/>
        <w:t xml:space="preserve">nia na rynku. </w:t>
      </w:r>
      <w:r w:rsidR="009639D1" w:rsidRPr="009C1220">
        <w:rPr>
          <w:rFonts w:asciiTheme="minorHAnsi" w:hAnsiTheme="minorHAnsi" w:cstheme="minorHAnsi"/>
          <w:b/>
          <w:bCs/>
          <w:color w:val="002D5B"/>
          <w:szCs w:val="22"/>
        </w:rPr>
        <w:br w:type="page"/>
      </w:r>
    </w:p>
    <w:p w14:paraId="2F497A9E" w14:textId="0EAB11BE" w:rsidR="004D5BD3" w:rsidRPr="009C1220" w:rsidRDefault="004D5BD3" w:rsidP="00790416">
      <w:pPr>
        <w:spacing w:before="120" w:line="240" w:lineRule="auto"/>
        <w:outlineLvl w:val="0"/>
        <w:rPr>
          <w:rFonts w:asciiTheme="minorHAnsi" w:hAnsiTheme="minorHAnsi" w:cstheme="minorHAnsi"/>
          <w:b/>
          <w:bCs/>
          <w:color w:val="002D5B"/>
          <w:szCs w:val="22"/>
        </w:rPr>
      </w:pPr>
      <w:bookmarkStart w:id="1" w:name="_Toc112096728"/>
      <w:r w:rsidRPr="009C1220">
        <w:rPr>
          <w:rFonts w:asciiTheme="minorHAnsi" w:hAnsiTheme="minorHAnsi" w:cstheme="minorHAnsi"/>
          <w:b/>
          <w:bCs/>
          <w:color w:val="002D5B"/>
          <w:szCs w:val="22"/>
        </w:rPr>
        <w:lastRenderedPageBreak/>
        <w:t>I. WSTĘP</w:t>
      </w:r>
      <w:r w:rsidRPr="009C1220">
        <w:rPr>
          <w:rStyle w:val="Odwoanieprzypisudolnego"/>
          <w:rFonts w:asciiTheme="minorHAnsi" w:hAnsiTheme="minorHAnsi" w:cstheme="minorHAnsi"/>
          <w:b/>
          <w:bCs/>
          <w:color w:val="002D5B"/>
          <w:szCs w:val="22"/>
        </w:rPr>
        <w:footnoteReference w:id="2"/>
      </w:r>
      <w:bookmarkEnd w:id="1"/>
    </w:p>
    <w:p w14:paraId="30F1CE73" w14:textId="43F56BDD" w:rsidR="004D5BD3" w:rsidRPr="009C1220" w:rsidRDefault="004D5BD3" w:rsidP="00811390">
      <w:pPr>
        <w:spacing w:before="120" w:after="120" w:line="276" w:lineRule="auto"/>
        <w:rPr>
          <w:rFonts w:asciiTheme="minorHAnsi" w:hAnsiTheme="minorHAnsi" w:cstheme="minorHAnsi"/>
          <w:szCs w:val="22"/>
        </w:rPr>
      </w:pPr>
      <w:r w:rsidRPr="009C1220">
        <w:rPr>
          <w:rFonts w:asciiTheme="minorHAnsi" w:hAnsiTheme="minorHAnsi" w:cstheme="minorHAnsi"/>
          <w:szCs w:val="22"/>
        </w:rPr>
        <w:t>Prowadzenie działalności gospodarczej wiąże się dla przedsiębiorców z koniecznością ciągłego pozyskiwania zarówno informacji, jak i zasobów, dzięki którym możliwe jest utrzymanie się na rynku, budowa konkurencyjności firmy i jej rozwój.</w:t>
      </w:r>
      <w:r w:rsidR="002303EC" w:rsidRPr="009C1220">
        <w:rPr>
          <w:rFonts w:asciiTheme="minorHAnsi" w:hAnsiTheme="minorHAnsi" w:cstheme="minorHAnsi"/>
          <w:szCs w:val="22"/>
        </w:rPr>
        <w:t xml:space="preserve"> Rozwój ten jest oczywiście uwarunkowany bardzo szeroko, w tym koniunkturą gospodarczą, uwarunkowaniami makroekonomicznymi czy, co uwypukliło się w ostatnich latach, oddziaływaniem niespodziewanych czynników określanych jako „Czarne łabędzie”</w:t>
      </w:r>
      <w:r w:rsidR="002303EC" w:rsidRPr="009C1220">
        <w:rPr>
          <w:rStyle w:val="Odwoanieprzypisudolnego"/>
          <w:rFonts w:asciiTheme="minorHAnsi" w:hAnsiTheme="minorHAnsi" w:cstheme="minorHAnsi"/>
          <w:szCs w:val="22"/>
        </w:rPr>
        <w:footnoteReference w:id="3"/>
      </w:r>
      <w:r w:rsidR="002303EC" w:rsidRPr="009C1220">
        <w:rPr>
          <w:rFonts w:asciiTheme="minorHAnsi" w:hAnsiTheme="minorHAnsi" w:cstheme="minorHAnsi"/>
          <w:szCs w:val="22"/>
        </w:rPr>
        <w:t>. Należą do nich chociażby pandemia COVID-19 czy dynamiczna sytuacja geopolityczna wywołana wojn</w:t>
      </w:r>
      <w:r w:rsidR="00DF7748">
        <w:rPr>
          <w:rFonts w:asciiTheme="minorHAnsi" w:hAnsiTheme="minorHAnsi" w:cstheme="minorHAnsi"/>
          <w:szCs w:val="22"/>
        </w:rPr>
        <w:t>ą</w:t>
      </w:r>
      <w:r w:rsidR="002303EC" w:rsidRPr="009C1220">
        <w:rPr>
          <w:rFonts w:asciiTheme="minorHAnsi" w:hAnsiTheme="minorHAnsi" w:cstheme="minorHAnsi"/>
          <w:szCs w:val="22"/>
        </w:rPr>
        <w:t xml:space="preserve"> w Ukrainie. W efekcie na znaczeniu zyskuje </w:t>
      </w:r>
      <w:r w:rsidR="000D633D" w:rsidRPr="009C1220">
        <w:rPr>
          <w:rFonts w:asciiTheme="minorHAnsi" w:hAnsiTheme="minorHAnsi" w:cstheme="minorHAnsi"/>
          <w:szCs w:val="22"/>
        </w:rPr>
        <w:t>umiejętność</w:t>
      </w:r>
      <w:r w:rsidR="002303EC" w:rsidRPr="009C1220">
        <w:rPr>
          <w:rFonts w:asciiTheme="minorHAnsi" w:hAnsiTheme="minorHAnsi" w:cstheme="minorHAnsi"/>
          <w:szCs w:val="22"/>
        </w:rPr>
        <w:t xml:space="preserve"> dostosowywania </w:t>
      </w:r>
      <w:r w:rsidR="000D633D" w:rsidRPr="009C1220">
        <w:rPr>
          <w:rFonts w:asciiTheme="minorHAnsi" w:hAnsiTheme="minorHAnsi" w:cstheme="minorHAnsi"/>
          <w:szCs w:val="22"/>
        </w:rPr>
        <w:t>się</w:t>
      </w:r>
      <w:r w:rsidR="002303EC" w:rsidRPr="009C1220">
        <w:rPr>
          <w:rFonts w:asciiTheme="minorHAnsi" w:hAnsiTheme="minorHAnsi" w:cstheme="minorHAnsi"/>
          <w:szCs w:val="22"/>
        </w:rPr>
        <w:t xml:space="preserve"> do</w:t>
      </w:r>
      <w:r w:rsidR="003E7581">
        <w:rPr>
          <w:rFonts w:asciiTheme="minorHAnsi" w:hAnsiTheme="minorHAnsi" w:cstheme="minorHAnsi"/>
          <w:szCs w:val="22"/>
        </w:rPr>
        <w:t> </w:t>
      </w:r>
      <w:r w:rsidR="000D633D" w:rsidRPr="009C1220">
        <w:rPr>
          <w:rFonts w:asciiTheme="minorHAnsi" w:hAnsiTheme="minorHAnsi" w:cstheme="minorHAnsi"/>
          <w:szCs w:val="22"/>
        </w:rPr>
        <w:t>zmieniających</w:t>
      </w:r>
      <w:r w:rsidR="002303EC" w:rsidRPr="009C1220">
        <w:rPr>
          <w:rFonts w:asciiTheme="minorHAnsi" w:hAnsiTheme="minorHAnsi" w:cstheme="minorHAnsi"/>
          <w:szCs w:val="22"/>
        </w:rPr>
        <w:t xml:space="preserve"> się warunków otoczenia</w:t>
      </w:r>
      <w:r w:rsidR="000D633D" w:rsidRPr="009C1220">
        <w:rPr>
          <w:rFonts w:asciiTheme="minorHAnsi" w:hAnsiTheme="minorHAnsi" w:cstheme="minorHAnsi"/>
          <w:szCs w:val="22"/>
        </w:rPr>
        <w:t>,</w:t>
      </w:r>
      <w:r w:rsidR="002303EC" w:rsidRPr="009C1220">
        <w:rPr>
          <w:rFonts w:asciiTheme="minorHAnsi" w:hAnsiTheme="minorHAnsi" w:cstheme="minorHAnsi"/>
          <w:szCs w:val="22"/>
        </w:rPr>
        <w:t xml:space="preserve"> ale także </w:t>
      </w:r>
      <w:r w:rsidR="000D633D" w:rsidRPr="009C1220">
        <w:rPr>
          <w:rFonts w:asciiTheme="minorHAnsi" w:hAnsiTheme="minorHAnsi" w:cstheme="minorHAnsi"/>
          <w:szCs w:val="22"/>
        </w:rPr>
        <w:t>możliwości</w:t>
      </w:r>
      <w:r w:rsidR="002303EC" w:rsidRPr="009C1220">
        <w:rPr>
          <w:rFonts w:asciiTheme="minorHAnsi" w:hAnsiTheme="minorHAnsi" w:cstheme="minorHAnsi"/>
          <w:szCs w:val="22"/>
        </w:rPr>
        <w:t xml:space="preserve"> korzystania z różnego rodzaju instrumentów wsparcia</w:t>
      </w:r>
      <w:r w:rsidR="000D633D" w:rsidRPr="009C1220">
        <w:rPr>
          <w:rFonts w:asciiTheme="minorHAnsi" w:hAnsiTheme="minorHAnsi" w:cstheme="minorHAnsi"/>
          <w:szCs w:val="22"/>
        </w:rPr>
        <w:t xml:space="preserve"> dostępnych na rynku. W tym wszystkim istotn</w:t>
      </w:r>
      <w:r w:rsidR="003E7581">
        <w:rPr>
          <w:rFonts w:asciiTheme="minorHAnsi" w:hAnsiTheme="minorHAnsi" w:cstheme="minorHAnsi"/>
          <w:szCs w:val="22"/>
        </w:rPr>
        <w:t>ą</w:t>
      </w:r>
      <w:r w:rsidR="000D633D" w:rsidRPr="009C1220">
        <w:rPr>
          <w:rFonts w:asciiTheme="minorHAnsi" w:hAnsiTheme="minorHAnsi" w:cstheme="minorHAnsi"/>
          <w:szCs w:val="22"/>
        </w:rPr>
        <w:t xml:space="preserve"> rolę mogą odgrywać instytucje wsparcia biznesu.</w:t>
      </w:r>
    </w:p>
    <w:p w14:paraId="4789DD74" w14:textId="7C51FB16" w:rsidR="00DA3090" w:rsidRPr="009C1220" w:rsidRDefault="000D633D" w:rsidP="00811390">
      <w:pPr>
        <w:spacing w:before="120" w:after="120" w:line="276" w:lineRule="auto"/>
        <w:rPr>
          <w:rFonts w:asciiTheme="minorHAnsi" w:hAnsiTheme="minorHAnsi" w:cstheme="minorHAnsi"/>
          <w:szCs w:val="22"/>
        </w:rPr>
      </w:pPr>
      <w:r w:rsidRPr="009C1220">
        <w:rPr>
          <w:rFonts w:asciiTheme="minorHAnsi" w:hAnsiTheme="minorHAnsi" w:cstheme="minorHAnsi"/>
          <w:szCs w:val="22"/>
        </w:rPr>
        <w:t>Po roku 2004 roku dzięki akc</w:t>
      </w:r>
      <w:r w:rsidR="0023425C">
        <w:rPr>
          <w:rFonts w:asciiTheme="minorHAnsi" w:hAnsiTheme="minorHAnsi" w:cstheme="minorHAnsi"/>
          <w:szCs w:val="22"/>
        </w:rPr>
        <w:t>es</w:t>
      </w:r>
      <w:r w:rsidRPr="009C1220">
        <w:rPr>
          <w:rFonts w:asciiTheme="minorHAnsi" w:hAnsiTheme="minorHAnsi" w:cstheme="minorHAnsi"/>
          <w:szCs w:val="22"/>
        </w:rPr>
        <w:t>ji Polski do UE w</w:t>
      </w:r>
      <w:r w:rsidR="004D5BD3" w:rsidRPr="009C1220">
        <w:rPr>
          <w:rFonts w:asciiTheme="minorHAnsi" w:hAnsiTheme="minorHAnsi" w:cstheme="minorHAnsi"/>
          <w:szCs w:val="22"/>
        </w:rPr>
        <w:t xml:space="preserve"> regionalnym systemie innowacji</w:t>
      </w:r>
      <w:r w:rsidRPr="009C1220">
        <w:rPr>
          <w:rFonts w:asciiTheme="minorHAnsi" w:hAnsiTheme="minorHAnsi" w:cstheme="minorHAnsi"/>
          <w:szCs w:val="22"/>
        </w:rPr>
        <w:t xml:space="preserve"> na Dolnym Śląsku (podobnie zresztą jak w innych regionach)</w:t>
      </w:r>
      <w:r w:rsidR="004D5BD3" w:rsidRPr="009C1220">
        <w:rPr>
          <w:rFonts w:asciiTheme="minorHAnsi" w:hAnsiTheme="minorHAnsi" w:cstheme="minorHAnsi"/>
          <w:szCs w:val="22"/>
        </w:rPr>
        <w:t>, rozwinęła się liczna sieć podmiotów, których zadaniem statutowym jest wspieranie szeroko pojętej przedsiębiorczości oraz wspieranie działalności innowacyjnej przedsiębiorstw, w tym transfer wiedzy i technologii.  Badania ogólnopolskie wskazują, że po okresie dynamicznego rozw</w:t>
      </w:r>
      <w:r w:rsidRPr="009C1220">
        <w:rPr>
          <w:rFonts w:asciiTheme="minorHAnsi" w:hAnsiTheme="minorHAnsi" w:cstheme="minorHAnsi"/>
          <w:szCs w:val="22"/>
        </w:rPr>
        <w:t>oju w latach 2004-</w:t>
      </w:r>
      <w:r w:rsidR="004D5BD3" w:rsidRPr="009C1220">
        <w:rPr>
          <w:rFonts w:asciiTheme="minorHAnsi" w:hAnsiTheme="minorHAnsi" w:cstheme="minorHAnsi"/>
          <w:szCs w:val="22"/>
        </w:rPr>
        <w:t>2013, liczba podmiotów działających w</w:t>
      </w:r>
      <w:r w:rsidR="003E7581">
        <w:rPr>
          <w:rFonts w:asciiTheme="minorHAnsi" w:hAnsiTheme="minorHAnsi" w:cstheme="minorHAnsi"/>
          <w:szCs w:val="22"/>
        </w:rPr>
        <w:t> </w:t>
      </w:r>
      <w:r w:rsidR="004D5BD3" w:rsidRPr="009C1220">
        <w:rPr>
          <w:rFonts w:asciiTheme="minorHAnsi" w:hAnsiTheme="minorHAnsi" w:cstheme="minorHAnsi"/>
          <w:szCs w:val="22"/>
        </w:rPr>
        <w:t>charakterze ośrodków innowacji i przedsiębiorczości, w bieżącej perspektywie finansowej systematycznie maleje. Na Dolnym Śląsku w latach 2015-2017 zanotowano spadek liczby badanych podmiotów z 52 do 47</w:t>
      </w:r>
      <w:r w:rsidR="004D5BD3" w:rsidRPr="009C1220">
        <w:rPr>
          <w:rFonts w:asciiTheme="minorHAnsi" w:hAnsiTheme="minorHAnsi" w:cstheme="minorHAnsi"/>
          <w:szCs w:val="22"/>
          <w:vertAlign w:val="superscript"/>
        </w:rPr>
        <w:footnoteReference w:id="4"/>
      </w:r>
      <w:r w:rsidRPr="009C1220">
        <w:rPr>
          <w:rFonts w:asciiTheme="minorHAnsi" w:hAnsiTheme="minorHAnsi" w:cstheme="minorHAnsi"/>
          <w:szCs w:val="22"/>
        </w:rPr>
        <w:t>, a obecnie ich liczba uległa dalszemu ograniczeniu</w:t>
      </w:r>
      <w:r w:rsidR="004D5BD3" w:rsidRPr="009C1220">
        <w:rPr>
          <w:rFonts w:asciiTheme="minorHAnsi" w:hAnsiTheme="minorHAnsi" w:cstheme="minorHAnsi"/>
          <w:szCs w:val="22"/>
        </w:rPr>
        <w:t xml:space="preserve">. </w:t>
      </w:r>
      <w:r w:rsidR="00DA3090" w:rsidRPr="009C1220">
        <w:rPr>
          <w:rFonts w:asciiTheme="minorHAnsi" w:hAnsiTheme="minorHAnsi" w:cstheme="minorHAnsi"/>
          <w:szCs w:val="22"/>
        </w:rPr>
        <w:t>W efekcie na terenie województwa dolnośląskiego działają 22 tego rodzaju podmioty, w tym jest 10 ośrodków innowacji i</w:t>
      </w:r>
      <w:r w:rsidR="003E7581">
        <w:rPr>
          <w:rFonts w:asciiTheme="minorHAnsi" w:hAnsiTheme="minorHAnsi" w:cstheme="minorHAnsi"/>
          <w:szCs w:val="22"/>
        </w:rPr>
        <w:t> </w:t>
      </w:r>
      <w:r w:rsidR="00DA3090" w:rsidRPr="009C1220">
        <w:rPr>
          <w:rFonts w:asciiTheme="minorHAnsi" w:hAnsiTheme="minorHAnsi" w:cstheme="minorHAnsi"/>
          <w:szCs w:val="22"/>
        </w:rPr>
        <w:t>12 ośrodków przedsiębiorczości</w:t>
      </w:r>
      <w:r w:rsidR="00DA3090" w:rsidRPr="009C1220">
        <w:rPr>
          <w:rStyle w:val="Odwoanieprzypisudolnego"/>
          <w:rFonts w:asciiTheme="minorHAnsi" w:hAnsiTheme="minorHAnsi" w:cstheme="minorHAnsi"/>
          <w:szCs w:val="22"/>
        </w:rPr>
        <w:footnoteReference w:id="5"/>
      </w:r>
      <w:r w:rsidR="00DA3090" w:rsidRPr="009C1220">
        <w:rPr>
          <w:rFonts w:asciiTheme="minorHAnsi" w:hAnsiTheme="minorHAnsi" w:cstheme="minorHAnsi"/>
          <w:szCs w:val="22"/>
        </w:rPr>
        <w:t>.</w:t>
      </w:r>
    </w:p>
    <w:p w14:paraId="0F019684" w14:textId="77777777" w:rsidR="004D5BD3" w:rsidRPr="009C1220" w:rsidRDefault="004D5BD3" w:rsidP="00811390">
      <w:pPr>
        <w:spacing w:before="120" w:after="120" w:line="276" w:lineRule="auto"/>
        <w:rPr>
          <w:rFonts w:asciiTheme="minorHAnsi" w:hAnsiTheme="minorHAnsi" w:cstheme="minorHAnsi"/>
          <w:szCs w:val="22"/>
        </w:rPr>
      </w:pPr>
      <w:r w:rsidRPr="009C1220">
        <w:rPr>
          <w:rFonts w:asciiTheme="minorHAnsi" w:hAnsiTheme="minorHAnsi" w:cstheme="minorHAnsi"/>
          <w:szCs w:val="22"/>
        </w:rPr>
        <w:t xml:space="preserve">Wynika to z kilku zidentyfikowanych, niekorzystnych zjawisk, m.in.: </w:t>
      </w:r>
    </w:p>
    <w:p w14:paraId="4AF80498" w14:textId="77777777" w:rsidR="004D5BD3" w:rsidRPr="009C1220" w:rsidRDefault="004D5BD3" w:rsidP="00811390">
      <w:pPr>
        <w:pStyle w:val="Akapitzlist"/>
        <w:numPr>
          <w:ilvl w:val="0"/>
          <w:numId w:val="15"/>
        </w:numPr>
        <w:spacing w:before="120" w:after="120" w:line="276" w:lineRule="auto"/>
        <w:rPr>
          <w:rFonts w:asciiTheme="minorHAnsi" w:hAnsiTheme="minorHAnsi" w:cstheme="minorHAnsi"/>
          <w:szCs w:val="22"/>
        </w:rPr>
      </w:pPr>
      <w:r w:rsidRPr="009C1220">
        <w:rPr>
          <w:rFonts w:asciiTheme="minorHAnsi" w:hAnsiTheme="minorHAnsi" w:cstheme="minorHAnsi"/>
          <w:szCs w:val="22"/>
        </w:rPr>
        <w:t xml:space="preserve">podejmowania przez właścicieli ośrodków działalności często odbiegającej od działalności podstawowej, charakterystycznej dla danego typu ośrodka i jego misji, </w:t>
      </w:r>
    </w:p>
    <w:p w14:paraId="27D50F5D" w14:textId="77777777" w:rsidR="004D5BD3" w:rsidRPr="009C1220" w:rsidRDefault="004D5BD3" w:rsidP="00811390">
      <w:pPr>
        <w:pStyle w:val="Akapitzlist"/>
        <w:numPr>
          <w:ilvl w:val="0"/>
          <w:numId w:val="15"/>
        </w:numPr>
        <w:spacing w:before="120" w:after="120" w:line="276" w:lineRule="auto"/>
        <w:rPr>
          <w:rFonts w:asciiTheme="minorHAnsi" w:hAnsiTheme="minorHAnsi" w:cstheme="minorHAnsi"/>
          <w:szCs w:val="22"/>
        </w:rPr>
      </w:pPr>
      <w:r w:rsidRPr="009C1220">
        <w:rPr>
          <w:rFonts w:asciiTheme="minorHAnsi" w:hAnsiTheme="minorHAnsi" w:cstheme="minorHAnsi"/>
          <w:szCs w:val="22"/>
        </w:rPr>
        <w:t xml:space="preserve">zaniku usług doradczych i szkoleniowych o charakterze innowacyjnym, a także usług inkubacyjnych, </w:t>
      </w:r>
    </w:p>
    <w:p w14:paraId="33BB3BF3" w14:textId="77777777" w:rsidR="004D5BD3" w:rsidRPr="009C1220" w:rsidRDefault="004D5BD3" w:rsidP="00811390">
      <w:pPr>
        <w:pStyle w:val="Akapitzlist"/>
        <w:numPr>
          <w:ilvl w:val="0"/>
          <w:numId w:val="15"/>
        </w:numPr>
        <w:spacing w:before="120" w:after="120" w:line="276" w:lineRule="auto"/>
        <w:rPr>
          <w:rFonts w:asciiTheme="minorHAnsi" w:hAnsiTheme="minorHAnsi" w:cstheme="minorHAnsi"/>
          <w:szCs w:val="22"/>
        </w:rPr>
      </w:pPr>
      <w:r w:rsidRPr="009C1220">
        <w:rPr>
          <w:rFonts w:asciiTheme="minorHAnsi" w:hAnsiTheme="minorHAnsi" w:cstheme="minorHAnsi"/>
          <w:szCs w:val="22"/>
        </w:rPr>
        <w:t xml:space="preserve">malejącej liczby rezultatów związanych z komercjalizacją i transferem technologii. </w:t>
      </w:r>
    </w:p>
    <w:p w14:paraId="30F7B8F6" w14:textId="4FF77307" w:rsidR="004D5BD3" w:rsidRPr="009C1220" w:rsidRDefault="004D5BD3" w:rsidP="00811390">
      <w:pPr>
        <w:spacing w:before="120" w:after="120" w:line="276" w:lineRule="auto"/>
        <w:rPr>
          <w:rFonts w:asciiTheme="minorHAnsi" w:hAnsiTheme="minorHAnsi" w:cstheme="minorHAnsi"/>
          <w:szCs w:val="22"/>
        </w:rPr>
      </w:pPr>
      <w:r w:rsidRPr="009C1220">
        <w:rPr>
          <w:rFonts w:asciiTheme="minorHAnsi" w:hAnsiTheme="minorHAnsi" w:cstheme="minorHAnsi"/>
          <w:szCs w:val="22"/>
        </w:rPr>
        <w:t xml:space="preserve">Trudnym zagadnieniem, z punktu widzenia przeprowadzenia diagnozy stanu i analizy zachodzących zmian, jest wprowadzenie dokładnego podziału </w:t>
      </w:r>
      <w:r w:rsidR="00DF7748">
        <w:rPr>
          <w:rFonts w:asciiTheme="minorHAnsi" w:hAnsiTheme="minorHAnsi" w:cstheme="minorHAnsi"/>
          <w:szCs w:val="22"/>
        </w:rPr>
        <w:t>i</w:t>
      </w:r>
      <w:r w:rsidRPr="009C1220">
        <w:rPr>
          <w:rFonts w:asciiTheme="minorHAnsi" w:hAnsiTheme="minorHAnsi" w:cstheme="minorHAnsi"/>
          <w:szCs w:val="22"/>
        </w:rPr>
        <w:t>nstytucji otoczenia biznesu na grupy wynikające ze</w:t>
      </w:r>
      <w:r w:rsidR="003E7581">
        <w:rPr>
          <w:rFonts w:asciiTheme="minorHAnsi" w:hAnsiTheme="minorHAnsi" w:cstheme="minorHAnsi"/>
          <w:szCs w:val="22"/>
        </w:rPr>
        <w:t> </w:t>
      </w:r>
      <w:r w:rsidRPr="009C1220">
        <w:rPr>
          <w:rFonts w:asciiTheme="minorHAnsi" w:hAnsiTheme="minorHAnsi" w:cstheme="minorHAnsi"/>
          <w:szCs w:val="22"/>
        </w:rPr>
        <w:t xml:space="preserve">specjalizacji. Wymienione powyżej negatywne zjawiska spowodowały, że w celu zapewnienia trwałości instytucji, wiele z nich przestało skupiać się na działalności wynikającej z pierwotnej misji, </w:t>
      </w:r>
      <w:r w:rsidRPr="009C1220">
        <w:rPr>
          <w:rFonts w:asciiTheme="minorHAnsi" w:hAnsiTheme="minorHAnsi" w:cstheme="minorHAnsi"/>
          <w:szCs w:val="22"/>
        </w:rPr>
        <w:lastRenderedPageBreak/>
        <w:t>zaczęły natomiast realizować działania pozwalające im na przetrwanie w oparciu o dywersyfikację portfela oferowanych usług lub zmianę profilu klienta docelowego.</w:t>
      </w:r>
    </w:p>
    <w:p w14:paraId="2A7F8D7C" w14:textId="104A8CF3" w:rsidR="004D5BD3" w:rsidRPr="009C1220" w:rsidRDefault="004D5BD3" w:rsidP="00811390">
      <w:pPr>
        <w:spacing w:before="120" w:after="120" w:line="276" w:lineRule="auto"/>
        <w:rPr>
          <w:rFonts w:asciiTheme="minorHAnsi" w:hAnsiTheme="minorHAnsi" w:cstheme="minorHAnsi"/>
          <w:szCs w:val="22"/>
        </w:rPr>
      </w:pPr>
      <w:r w:rsidRPr="009C1220">
        <w:rPr>
          <w:rFonts w:asciiTheme="minorHAnsi" w:hAnsiTheme="minorHAnsi" w:cstheme="minorHAnsi"/>
          <w:szCs w:val="22"/>
        </w:rPr>
        <w:t xml:space="preserve">W zależności od głównego obszaru statutowej działalności, funkcjonujące </w:t>
      </w:r>
      <w:r w:rsidR="000A6D7E">
        <w:rPr>
          <w:rFonts w:asciiTheme="minorHAnsi" w:hAnsiTheme="minorHAnsi" w:cstheme="minorHAnsi"/>
          <w:szCs w:val="22"/>
        </w:rPr>
        <w:t>i</w:t>
      </w:r>
      <w:r w:rsidRPr="009C1220">
        <w:rPr>
          <w:rFonts w:asciiTheme="minorHAnsi" w:hAnsiTheme="minorHAnsi" w:cstheme="minorHAnsi"/>
          <w:szCs w:val="22"/>
        </w:rPr>
        <w:t xml:space="preserve">nstytucje otoczenia biznesu można podzielić na pięć grup: </w:t>
      </w:r>
    </w:p>
    <w:p w14:paraId="7A6398E6" w14:textId="32ED0A73" w:rsidR="004D5BD3" w:rsidRPr="009C1220" w:rsidRDefault="004D5BD3" w:rsidP="00811390">
      <w:pPr>
        <w:pStyle w:val="Akapitzlist"/>
        <w:numPr>
          <w:ilvl w:val="0"/>
          <w:numId w:val="15"/>
        </w:numPr>
        <w:spacing w:before="120" w:after="120" w:line="276" w:lineRule="auto"/>
        <w:rPr>
          <w:rFonts w:asciiTheme="minorHAnsi" w:hAnsiTheme="minorHAnsi" w:cstheme="minorHAnsi"/>
          <w:szCs w:val="22"/>
        </w:rPr>
      </w:pPr>
      <w:r w:rsidRPr="009C1220">
        <w:rPr>
          <w:rFonts w:asciiTheme="minorHAnsi" w:hAnsiTheme="minorHAnsi" w:cstheme="minorHAnsi"/>
          <w:szCs w:val="22"/>
        </w:rPr>
        <w:t>Agencje rozwoju regionalnego</w:t>
      </w:r>
      <w:r w:rsidR="006318C8">
        <w:rPr>
          <w:rFonts w:asciiTheme="minorHAnsi" w:hAnsiTheme="minorHAnsi" w:cstheme="minorHAnsi"/>
          <w:szCs w:val="22"/>
        </w:rPr>
        <w:t>;</w:t>
      </w:r>
      <w:r w:rsidRPr="009C1220">
        <w:rPr>
          <w:rFonts w:asciiTheme="minorHAnsi" w:hAnsiTheme="minorHAnsi" w:cstheme="minorHAnsi"/>
          <w:szCs w:val="22"/>
        </w:rPr>
        <w:t xml:space="preserve"> </w:t>
      </w:r>
    </w:p>
    <w:p w14:paraId="59ED9B00" w14:textId="77777777" w:rsidR="004D5BD3" w:rsidRPr="009C1220" w:rsidRDefault="004D5BD3" w:rsidP="00811390">
      <w:pPr>
        <w:pStyle w:val="Akapitzlist"/>
        <w:numPr>
          <w:ilvl w:val="0"/>
          <w:numId w:val="15"/>
        </w:numPr>
        <w:spacing w:before="120" w:after="120" w:line="276" w:lineRule="auto"/>
        <w:rPr>
          <w:rFonts w:asciiTheme="minorHAnsi" w:hAnsiTheme="minorHAnsi" w:cstheme="minorHAnsi"/>
          <w:szCs w:val="22"/>
        </w:rPr>
      </w:pPr>
      <w:r w:rsidRPr="009C1220">
        <w:rPr>
          <w:rFonts w:asciiTheme="minorHAnsi" w:hAnsiTheme="minorHAnsi" w:cstheme="minorHAnsi"/>
          <w:szCs w:val="22"/>
        </w:rPr>
        <w:t>Stowarzyszenia przedsiębiorców, działające najczęściej w formie izb gospodarczych/branżowych, których celem jest prowadzenie dialogu w środowisku przedsiębiorców i reprezentacja tego środowiska w dyskursie z instytucjami publicznymi;</w:t>
      </w:r>
    </w:p>
    <w:p w14:paraId="0B603B20" w14:textId="77777777" w:rsidR="004D5BD3" w:rsidRPr="009C1220" w:rsidRDefault="004D5BD3" w:rsidP="00811390">
      <w:pPr>
        <w:pStyle w:val="Akapitzlist"/>
        <w:numPr>
          <w:ilvl w:val="0"/>
          <w:numId w:val="15"/>
        </w:numPr>
        <w:spacing w:before="120" w:after="120" w:line="276" w:lineRule="auto"/>
        <w:rPr>
          <w:rFonts w:asciiTheme="minorHAnsi" w:hAnsiTheme="minorHAnsi" w:cstheme="minorHAnsi"/>
          <w:szCs w:val="22"/>
        </w:rPr>
      </w:pPr>
      <w:r w:rsidRPr="009C1220">
        <w:rPr>
          <w:rFonts w:asciiTheme="minorHAnsi" w:hAnsiTheme="minorHAnsi" w:cstheme="minorHAnsi"/>
          <w:szCs w:val="22"/>
        </w:rPr>
        <w:t xml:space="preserve">Ośrodki przedsiębiorczości – działające na rzecz promocji przedsiębiorczości i inkubacji nowych podmiotów; </w:t>
      </w:r>
    </w:p>
    <w:p w14:paraId="05C8F23A" w14:textId="77777777" w:rsidR="004D5BD3" w:rsidRPr="009C1220" w:rsidRDefault="004D5BD3" w:rsidP="00811390">
      <w:pPr>
        <w:pStyle w:val="Akapitzlist"/>
        <w:numPr>
          <w:ilvl w:val="0"/>
          <w:numId w:val="15"/>
        </w:numPr>
        <w:spacing w:before="120" w:after="120" w:line="276" w:lineRule="auto"/>
        <w:rPr>
          <w:rFonts w:asciiTheme="minorHAnsi" w:hAnsiTheme="minorHAnsi" w:cstheme="minorHAnsi"/>
          <w:szCs w:val="22"/>
        </w:rPr>
      </w:pPr>
      <w:r w:rsidRPr="009C1220">
        <w:rPr>
          <w:rFonts w:asciiTheme="minorHAnsi" w:hAnsiTheme="minorHAnsi" w:cstheme="minorHAnsi"/>
          <w:szCs w:val="22"/>
        </w:rPr>
        <w:t xml:space="preserve">Ośrodki innowacji – głównym zadaniem tych placówek są działania promocyjne i innowacyjne dla inkubacji przedsiębiorstw innowacyjnych, transfer technologii i dostarczanie usług proinnowacyjnych, aktywizacja i współpraca nauki z biznesem; </w:t>
      </w:r>
    </w:p>
    <w:p w14:paraId="09014602" w14:textId="38D8C0C9" w:rsidR="004D5BD3" w:rsidRPr="009C1220" w:rsidRDefault="004D5BD3" w:rsidP="00811390">
      <w:pPr>
        <w:pStyle w:val="Akapitzlist"/>
        <w:numPr>
          <w:ilvl w:val="0"/>
          <w:numId w:val="15"/>
        </w:numPr>
        <w:spacing w:before="120" w:after="120" w:line="276" w:lineRule="auto"/>
        <w:rPr>
          <w:rFonts w:asciiTheme="minorHAnsi" w:hAnsiTheme="minorHAnsi" w:cstheme="minorHAnsi"/>
          <w:szCs w:val="22"/>
        </w:rPr>
      </w:pPr>
      <w:r w:rsidRPr="009C1220">
        <w:rPr>
          <w:rFonts w:asciiTheme="minorHAnsi" w:hAnsiTheme="minorHAnsi" w:cstheme="minorHAnsi"/>
          <w:szCs w:val="22"/>
        </w:rPr>
        <w:t>Instytucje finansowe – oferujące usługi finansowe i dostęp do środków dostosowanych do</w:t>
      </w:r>
      <w:r w:rsidR="006318C8">
        <w:rPr>
          <w:rFonts w:asciiTheme="minorHAnsi" w:hAnsiTheme="minorHAnsi" w:cstheme="minorHAnsi"/>
          <w:szCs w:val="22"/>
        </w:rPr>
        <w:t> </w:t>
      </w:r>
      <w:r w:rsidRPr="009C1220">
        <w:rPr>
          <w:rFonts w:asciiTheme="minorHAnsi" w:hAnsiTheme="minorHAnsi" w:cstheme="minorHAnsi"/>
          <w:szCs w:val="22"/>
        </w:rPr>
        <w:t>specyfiki innowacyjnych przedsięwzięć gospodarczych</w:t>
      </w:r>
      <w:r w:rsidR="003A173A">
        <w:rPr>
          <w:rFonts w:asciiTheme="minorHAnsi" w:hAnsiTheme="minorHAnsi" w:cstheme="minorHAnsi"/>
          <w:szCs w:val="22"/>
        </w:rPr>
        <w:t>.</w:t>
      </w:r>
    </w:p>
    <w:p w14:paraId="10E77147" w14:textId="02AAA87C" w:rsidR="004D5BD3" w:rsidRPr="003A173A" w:rsidRDefault="003A173A" w:rsidP="003A173A">
      <w:pPr>
        <w:spacing w:before="120" w:after="120" w:line="276" w:lineRule="auto"/>
        <w:rPr>
          <w:rFonts w:asciiTheme="minorHAnsi" w:hAnsiTheme="minorHAnsi" w:cstheme="minorHAnsi"/>
          <w:szCs w:val="22"/>
        </w:rPr>
      </w:pPr>
      <w:r>
        <w:rPr>
          <w:rFonts w:asciiTheme="minorHAnsi" w:hAnsiTheme="minorHAnsi" w:cstheme="minorHAnsi"/>
          <w:szCs w:val="22"/>
        </w:rPr>
        <w:t xml:space="preserve">O </w:t>
      </w:r>
      <w:r w:rsidR="004D5BD3" w:rsidRPr="003A173A">
        <w:rPr>
          <w:rFonts w:asciiTheme="minorHAnsi" w:hAnsiTheme="minorHAnsi" w:cstheme="minorHAnsi"/>
          <w:szCs w:val="22"/>
        </w:rPr>
        <w:t>znaczeniu instytucji otoczenia biznesu w regionalnym systemie innowacji świadczy</w:t>
      </w:r>
      <w:r w:rsidR="00DA3090" w:rsidRPr="003A173A">
        <w:rPr>
          <w:rFonts w:asciiTheme="minorHAnsi" w:hAnsiTheme="minorHAnsi" w:cstheme="minorHAnsi"/>
          <w:szCs w:val="22"/>
        </w:rPr>
        <w:t xml:space="preserve"> jednak</w:t>
      </w:r>
      <w:r w:rsidR="004D5BD3" w:rsidRPr="003A173A">
        <w:rPr>
          <w:rFonts w:asciiTheme="minorHAnsi" w:hAnsiTheme="minorHAnsi" w:cstheme="minorHAnsi"/>
          <w:szCs w:val="22"/>
        </w:rPr>
        <w:t xml:space="preserve"> </w:t>
      </w:r>
      <w:r w:rsidR="00DA3090" w:rsidRPr="003A173A">
        <w:rPr>
          <w:rFonts w:asciiTheme="minorHAnsi" w:hAnsiTheme="minorHAnsi" w:cstheme="minorHAnsi"/>
          <w:szCs w:val="22"/>
        </w:rPr>
        <w:t xml:space="preserve">nie tyle liczba funkcjonujących podmiotów, co </w:t>
      </w:r>
      <w:r w:rsidR="004D5BD3" w:rsidRPr="003A173A">
        <w:rPr>
          <w:rFonts w:asciiTheme="minorHAnsi" w:hAnsiTheme="minorHAnsi" w:cstheme="minorHAnsi"/>
          <w:szCs w:val="22"/>
        </w:rPr>
        <w:t>dostępnoś</w:t>
      </w:r>
      <w:r w:rsidR="00DA3090" w:rsidRPr="003A173A">
        <w:rPr>
          <w:rFonts w:asciiTheme="minorHAnsi" w:hAnsiTheme="minorHAnsi" w:cstheme="minorHAnsi"/>
          <w:szCs w:val="22"/>
        </w:rPr>
        <w:t>ć poszczególnych rodzajów usług</w:t>
      </w:r>
      <w:r w:rsidR="004D5BD3" w:rsidRPr="003A173A">
        <w:rPr>
          <w:rFonts w:asciiTheme="minorHAnsi" w:hAnsiTheme="minorHAnsi" w:cstheme="minorHAnsi"/>
          <w:szCs w:val="22"/>
        </w:rPr>
        <w:t>. Dostępność na</w:t>
      </w:r>
      <w:r>
        <w:rPr>
          <w:rFonts w:asciiTheme="minorHAnsi" w:hAnsiTheme="minorHAnsi" w:cstheme="minorHAnsi"/>
          <w:szCs w:val="22"/>
        </w:rPr>
        <w:t> </w:t>
      </w:r>
      <w:r w:rsidR="004D5BD3" w:rsidRPr="003A173A">
        <w:rPr>
          <w:rFonts w:asciiTheme="minorHAnsi" w:hAnsiTheme="minorHAnsi" w:cstheme="minorHAnsi"/>
          <w:szCs w:val="22"/>
        </w:rPr>
        <w:t>Dolnym Śląsku wysokiej jakości usług proinnowacyjnych, nakierowanych na rzeczywiste potrzeby odbiorców, to jeden z celów Dolnośląskiej Strategii Innowacji 2030 i jeden z podstawowych filarów wspierających dolnośląskie MŚP w rozwoju działalności innowacyjnej, w szczególności działających w</w:t>
      </w:r>
      <w:r w:rsidR="00BB148E">
        <w:rPr>
          <w:rFonts w:asciiTheme="minorHAnsi" w:hAnsiTheme="minorHAnsi" w:cstheme="minorHAnsi"/>
          <w:szCs w:val="22"/>
        </w:rPr>
        <w:t> </w:t>
      </w:r>
      <w:r w:rsidR="004D5BD3" w:rsidRPr="003A173A">
        <w:rPr>
          <w:rFonts w:asciiTheme="minorHAnsi" w:hAnsiTheme="minorHAnsi" w:cstheme="minorHAnsi"/>
          <w:szCs w:val="22"/>
        </w:rPr>
        <w:t xml:space="preserve">obszarach Dolnośląskich Inteligentnych Specjalizacji. </w:t>
      </w:r>
    </w:p>
    <w:p w14:paraId="6CD942FF" w14:textId="06E6855C" w:rsidR="002418A1" w:rsidRPr="002418A1" w:rsidRDefault="002418A1" w:rsidP="002418A1">
      <w:pPr>
        <w:spacing w:before="120" w:after="120" w:line="276" w:lineRule="auto"/>
        <w:rPr>
          <w:rFonts w:asciiTheme="minorHAnsi" w:hAnsiTheme="minorHAnsi" w:cstheme="minorHAnsi"/>
          <w:szCs w:val="22"/>
        </w:rPr>
      </w:pPr>
      <w:r w:rsidRPr="002418A1">
        <w:rPr>
          <w:rFonts w:asciiTheme="minorHAnsi" w:hAnsiTheme="minorHAnsi" w:cstheme="minorHAnsi"/>
          <w:szCs w:val="22"/>
        </w:rPr>
        <w:t xml:space="preserve">W przedmiotowym badaniu </w:t>
      </w:r>
      <w:r>
        <w:rPr>
          <w:rFonts w:asciiTheme="minorHAnsi" w:hAnsiTheme="minorHAnsi" w:cstheme="minorHAnsi"/>
          <w:szCs w:val="22"/>
        </w:rPr>
        <w:t>szczególna uwaga będzie poświęcona usługom proinnowacyjnym, rozumianym jako całość wsparcia związanego z</w:t>
      </w:r>
      <w:r w:rsidRPr="002418A1">
        <w:rPr>
          <w:rFonts w:asciiTheme="minorHAnsi" w:hAnsiTheme="minorHAnsi" w:cstheme="minorHAnsi"/>
          <w:szCs w:val="22"/>
        </w:rPr>
        <w:t xml:space="preserve"> wprowadzani</w:t>
      </w:r>
      <w:r>
        <w:rPr>
          <w:rFonts w:asciiTheme="minorHAnsi" w:hAnsiTheme="minorHAnsi" w:cstheme="minorHAnsi"/>
          <w:szCs w:val="22"/>
        </w:rPr>
        <w:t>em na rynek</w:t>
      </w:r>
      <w:r w:rsidRPr="002418A1">
        <w:rPr>
          <w:rFonts w:asciiTheme="minorHAnsi" w:hAnsiTheme="minorHAnsi" w:cstheme="minorHAnsi"/>
          <w:szCs w:val="22"/>
        </w:rPr>
        <w:t xml:space="preserve"> innowacyjnych rozwiązań</w:t>
      </w:r>
      <w:r>
        <w:rPr>
          <w:rFonts w:asciiTheme="minorHAnsi" w:hAnsiTheme="minorHAnsi" w:cstheme="minorHAnsi"/>
          <w:szCs w:val="22"/>
        </w:rPr>
        <w:t>, w tym</w:t>
      </w:r>
      <w:r w:rsidRPr="002418A1">
        <w:rPr>
          <w:rFonts w:asciiTheme="minorHAnsi" w:hAnsiTheme="minorHAnsi" w:cstheme="minorHAnsi"/>
          <w:szCs w:val="22"/>
        </w:rPr>
        <w:t xml:space="preserve"> transferem i wdrażaniem technologii, </w:t>
      </w:r>
      <w:r>
        <w:rPr>
          <w:rFonts w:asciiTheme="minorHAnsi" w:hAnsiTheme="minorHAnsi" w:cstheme="minorHAnsi"/>
          <w:szCs w:val="22"/>
        </w:rPr>
        <w:t xml:space="preserve">realizacją prac badawczo-rozwojowych, komercjalizacją wyników badań, </w:t>
      </w:r>
      <w:r w:rsidRPr="002418A1">
        <w:rPr>
          <w:rFonts w:asciiTheme="minorHAnsi" w:hAnsiTheme="minorHAnsi" w:cstheme="minorHAnsi"/>
          <w:szCs w:val="22"/>
        </w:rPr>
        <w:t xml:space="preserve">zarządzaniem własnością intelektualną, a także </w:t>
      </w:r>
      <w:r>
        <w:rPr>
          <w:rFonts w:asciiTheme="minorHAnsi" w:hAnsiTheme="minorHAnsi" w:cstheme="minorHAnsi"/>
          <w:szCs w:val="22"/>
        </w:rPr>
        <w:t>rozwijaniem</w:t>
      </w:r>
      <w:r w:rsidRPr="002418A1">
        <w:rPr>
          <w:rFonts w:asciiTheme="minorHAnsi" w:hAnsiTheme="minorHAnsi" w:cstheme="minorHAnsi"/>
          <w:szCs w:val="22"/>
        </w:rPr>
        <w:t xml:space="preserve"> współpracy naukowej i</w:t>
      </w:r>
      <w:r w:rsidR="00BB148E">
        <w:rPr>
          <w:rFonts w:asciiTheme="minorHAnsi" w:hAnsiTheme="minorHAnsi" w:cstheme="minorHAnsi"/>
          <w:szCs w:val="22"/>
        </w:rPr>
        <w:t> </w:t>
      </w:r>
      <w:r w:rsidRPr="002418A1">
        <w:rPr>
          <w:rFonts w:asciiTheme="minorHAnsi" w:hAnsiTheme="minorHAnsi" w:cstheme="minorHAnsi"/>
          <w:szCs w:val="22"/>
        </w:rPr>
        <w:t>gospodarczej</w:t>
      </w:r>
      <w:r>
        <w:rPr>
          <w:rFonts w:asciiTheme="minorHAnsi" w:hAnsiTheme="minorHAnsi" w:cstheme="minorHAnsi"/>
          <w:szCs w:val="22"/>
        </w:rPr>
        <w:t>.</w:t>
      </w:r>
    </w:p>
    <w:p w14:paraId="19F16D43" w14:textId="2252336B" w:rsidR="004D5BD3" w:rsidRPr="00231B4C" w:rsidRDefault="00DA3090" w:rsidP="00811390">
      <w:pPr>
        <w:spacing w:before="120" w:after="120" w:line="276" w:lineRule="auto"/>
        <w:rPr>
          <w:rFonts w:asciiTheme="minorHAnsi" w:hAnsiTheme="minorHAnsi" w:cstheme="minorHAnsi"/>
          <w:szCs w:val="22"/>
        </w:rPr>
      </w:pPr>
      <w:r w:rsidRPr="00231B4C">
        <w:rPr>
          <w:rFonts w:asciiTheme="minorHAnsi" w:hAnsiTheme="minorHAnsi" w:cstheme="minorHAnsi"/>
          <w:bCs/>
          <w:szCs w:val="22"/>
        </w:rPr>
        <w:t>Przedmiotowe badanie</w:t>
      </w:r>
      <w:r w:rsidR="004D5BD3" w:rsidRPr="00231B4C">
        <w:rPr>
          <w:rFonts w:asciiTheme="minorHAnsi" w:hAnsiTheme="minorHAnsi" w:cstheme="minorHAnsi"/>
          <w:bCs/>
          <w:szCs w:val="22"/>
        </w:rPr>
        <w:t xml:space="preserve"> </w:t>
      </w:r>
      <w:r w:rsidR="00231B4C" w:rsidRPr="00231B4C">
        <w:rPr>
          <w:rFonts w:asciiTheme="minorHAnsi" w:hAnsiTheme="minorHAnsi" w:cstheme="minorHAnsi"/>
          <w:bCs/>
          <w:szCs w:val="22"/>
        </w:rPr>
        <w:t xml:space="preserve">realizowane </w:t>
      </w:r>
      <w:r w:rsidR="004D5BD3" w:rsidRPr="00231B4C">
        <w:rPr>
          <w:rFonts w:asciiTheme="minorHAnsi" w:hAnsiTheme="minorHAnsi" w:cstheme="minorHAnsi"/>
          <w:bCs/>
          <w:szCs w:val="22"/>
        </w:rPr>
        <w:t xml:space="preserve">jest </w:t>
      </w:r>
      <w:r w:rsidR="00231B4C" w:rsidRPr="00231B4C">
        <w:rPr>
          <w:rFonts w:asciiTheme="minorHAnsi" w:hAnsiTheme="minorHAnsi" w:cstheme="minorHAnsi"/>
          <w:szCs w:val="22"/>
        </w:rPr>
        <w:t>w ramach projektu pn. „</w:t>
      </w:r>
      <w:r w:rsidR="003D49B3" w:rsidRPr="0023425C">
        <w:rPr>
          <w:rFonts w:asciiTheme="minorHAnsi" w:hAnsiTheme="minorHAnsi" w:cstheme="minorHAnsi"/>
          <w:i/>
          <w:color w:val="000000"/>
          <w:szCs w:val="22"/>
        </w:rPr>
        <w:t>Rozwój inteligentnych specjalizacji Dolnego Śląska poprzez skoordynowane działania animacyjne w zakresie procesu przedsiębiorczego odkrywania</w:t>
      </w:r>
      <w:r w:rsidR="003D49B3" w:rsidRPr="0023425C">
        <w:rPr>
          <w:rFonts w:asciiTheme="minorHAnsi" w:hAnsiTheme="minorHAnsi" w:cstheme="minorHAnsi"/>
          <w:color w:val="000000"/>
          <w:szCs w:val="22"/>
        </w:rPr>
        <w:t>” realizowanego w ramach Regionalnego Programu Operacyjnego Województwa Dolnośląskiego 2014</w:t>
      </w:r>
      <w:r w:rsidR="00BA16C7">
        <w:rPr>
          <w:rFonts w:asciiTheme="minorHAnsi" w:hAnsiTheme="minorHAnsi" w:cstheme="minorHAnsi"/>
          <w:color w:val="000000"/>
          <w:szCs w:val="22"/>
        </w:rPr>
        <w:t>-</w:t>
      </w:r>
      <w:r w:rsidR="003D49B3" w:rsidRPr="0023425C">
        <w:rPr>
          <w:rFonts w:asciiTheme="minorHAnsi" w:hAnsiTheme="minorHAnsi" w:cstheme="minorHAnsi"/>
          <w:color w:val="000000"/>
          <w:szCs w:val="22"/>
        </w:rPr>
        <w:t>2020 współfinansowanego ze środków Unii Europejskiej, tj. Europejskiego Funduszu Rozwoju Regionalnego</w:t>
      </w:r>
      <w:r w:rsidR="002418A1">
        <w:rPr>
          <w:rFonts w:asciiTheme="minorHAnsi" w:hAnsiTheme="minorHAnsi" w:cstheme="minorHAnsi"/>
          <w:bCs/>
          <w:szCs w:val="22"/>
        </w:rPr>
        <w:t>.</w:t>
      </w:r>
    </w:p>
    <w:p w14:paraId="5DF96D38" w14:textId="77777777" w:rsidR="004D5BD3" w:rsidRPr="009C1220" w:rsidRDefault="004D5BD3" w:rsidP="00790416">
      <w:pPr>
        <w:spacing w:after="160" w:line="240" w:lineRule="auto"/>
        <w:jc w:val="left"/>
        <w:rPr>
          <w:rFonts w:asciiTheme="minorHAnsi" w:hAnsiTheme="minorHAnsi" w:cstheme="minorHAnsi"/>
          <w:b/>
          <w:bCs/>
          <w:color w:val="002D5B"/>
          <w:szCs w:val="22"/>
        </w:rPr>
      </w:pPr>
      <w:r w:rsidRPr="009C1220">
        <w:rPr>
          <w:rFonts w:asciiTheme="minorHAnsi" w:hAnsiTheme="minorHAnsi" w:cstheme="minorHAnsi"/>
          <w:b/>
          <w:bCs/>
          <w:color w:val="002D5B"/>
          <w:szCs w:val="22"/>
        </w:rPr>
        <w:br w:type="page"/>
      </w:r>
    </w:p>
    <w:p w14:paraId="44DFDAEE" w14:textId="77777777" w:rsidR="000C494E" w:rsidRPr="009C1220" w:rsidRDefault="004D5BD3" w:rsidP="00790416">
      <w:pPr>
        <w:spacing w:before="120" w:line="240" w:lineRule="auto"/>
        <w:outlineLvl w:val="0"/>
        <w:rPr>
          <w:rFonts w:asciiTheme="minorHAnsi" w:hAnsiTheme="minorHAnsi" w:cstheme="minorHAnsi"/>
          <w:b/>
          <w:bCs/>
          <w:color w:val="002D5B"/>
          <w:szCs w:val="22"/>
        </w:rPr>
      </w:pPr>
      <w:bookmarkStart w:id="2" w:name="_Toc112096729"/>
      <w:r w:rsidRPr="009C1220">
        <w:rPr>
          <w:rFonts w:asciiTheme="minorHAnsi" w:hAnsiTheme="minorHAnsi" w:cstheme="minorHAnsi"/>
          <w:b/>
          <w:bCs/>
          <w:color w:val="002D5B"/>
          <w:szCs w:val="22"/>
        </w:rPr>
        <w:lastRenderedPageBreak/>
        <w:t>I</w:t>
      </w:r>
      <w:r w:rsidR="00662137" w:rsidRPr="009C1220">
        <w:rPr>
          <w:rFonts w:asciiTheme="minorHAnsi" w:hAnsiTheme="minorHAnsi" w:cstheme="minorHAnsi"/>
          <w:b/>
          <w:bCs/>
          <w:color w:val="002D5B"/>
          <w:szCs w:val="22"/>
        </w:rPr>
        <w:t>I</w:t>
      </w:r>
      <w:r w:rsidRPr="009C1220">
        <w:rPr>
          <w:rFonts w:asciiTheme="minorHAnsi" w:hAnsiTheme="minorHAnsi" w:cstheme="minorHAnsi"/>
          <w:b/>
          <w:bCs/>
          <w:color w:val="002D5B"/>
          <w:szCs w:val="22"/>
        </w:rPr>
        <w:t xml:space="preserve">. </w:t>
      </w:r>
      <w:r w:rsidR="00C21960" w:rsidRPr="009C1220">
        <w:rPr>
          <w:rFonts w:asciiTheme="minorHAnsi" w:hAnsiTheme="minorHAnsi" w:cstheme="minorHAnsi"/>
          <w:b/>
          <w:bCs/>
          <w:color w:val="002D5B"/>
          <w:szCs w:val="22"/>
        </w:rPr>
        <w:t>KONCEPCJA BADANIA</w:t>
      </w:r>
      <w:bookmarkEnd w:id="2"/>
      <w:r w:rsidRPr="009C1220">
        <w:rPr>
          <w:rFonts w:asciiTheme="minorHAnsi" w:hAnsiTheme="minorHAnsi" w:cstheme="minorHAnsi"/>
          <w:b/>
          <w:bCs/>
          <w:color w:val="002D5B"/>
          <w:szCs w:val="22"/>
        </w:rPr>
        <w:t xml:space="preserve"> </w:t>
      </w:r>
    </w:p>
    <w:p w14:paraId="5ADEB147" w14:textId="0CD9B1B4" w:rsidR="004C0E67" w:rsidRPr="009C1220" w:rsidRDefault="004C0E67" w:rsidP="00811390">
      <w:pPr>
        <w:spacing w:before="120" w:after="120" w:line="276" w:lineRule="auto"/>
        <w:rPr>
          <w:rFonts w:asciiTheme="minorHAnsi" w:hAnsiTheme="minorHAnsi" w:cstheme="minorHAnsi"/>
          <w:szCs w:val="22"/>
        </w:rPr>
      </w:pPr>
      <w:r w:rsidRPr="009C1220">
        <w:rPr>
          <w:rFonts w:asciiTheme="minorHAnsi" w:hAnsiTheme="minorHAnsi" w:cstheme="minorHAnsi"/>
          <w:szCs w:val="22"/>
        </w:rPr>
        <w:t>C</w:t>
      </w:r>
      <w:r w:rsidR="00F44D7D" w:rsidRPr="009C1220">
        <w:rPr>
          <w:rFonts w:asciiTheme="minorHAnsi" w:hAnsiTheme="minorHAnsi" w:cstheme="minorHAnsi"/>
          <w:szCs w:val="22"/>
        </w:rPr>
        <w:t xml:space="preserve">elem badania </w:t>
      </w:r>
      <w:r w:rsidR="001F657E">
        <w:rPr>
          <w:rFonts w:asciiTheme="minorHAnsi" w:hAnsiTheme="minorHAnsi" w:cstheme="minorHAnsi"/>
          <w:szCs w:val="22"/>
        </w:rPr>
        <w:t>było</w:t>
      </w:r>
      <w:r w:rsidR="001F657E" w:rsidRPr="009C1220">
        <w:rPr>
          <w:rFonts w:asciiTheme="minorHAnsi" w:hAnsiTheme="minorHAnsi" w:cstheme="minorHAnsi"/>
          <w:szCs w:val="22"/>
        </w:rPr>
        <w:t xml:space="preserve"> </w:t>
      </w:r>
      <w:r w:rsidRPr="009C1220">
        <w:rPr>
          <w:rFonts w:asciiTheme="minorHAnsi" w:hAnsiTheme="minorHAnsi" w:cstheme="minorHAnsi"/>
          <w:szCs w:val="22"/>
        </w:rPr>
        <w:t>zdobycie wiedzy na potrzeby wdrażania „Dolnośląskiej Strategii Innowacji 2030” (DSI2030) i realizacji procesu przedsiębiorczego odkrywania, w zakresie identyfikacji i analizy usług proinnowacyjnych świadczonych na terenie Dolnego Śląska wraz z ich oceną jakościową oraz oceną korelacji zapotrzebowania przedsiębiorstw w tym zakresie, z rzeczywistą ofertą usług dostępną na</w:t>
      </w:r>
      <w:r w:rsidR="00BE5680">
        <w:rPr>
          <w:rFonts w:asciiTheme="minorHAnsi" w:hAnsiTheme="minorHAnsi" w:cstheme="minorHAnsi"/>
          <w:szCs w:val="22"/>
        </w:rPr>
        <w:t> </w:t>
      </w:r>
      <w:r w:rsidRPr="009C1220">
        <w:rPr>
          <w:rFonts w:asciiTheme="minorHAnsi" w:hAnsiTheme="minorHAnsi" w:cstheme="minorHAnsi"/>
          <w:szCs w:val="22"/>
        </w:rPr>
        <w:t>rynku dolnośląskim oraz sformułowanie dla Zarządu Województwa wniosków i</w:t>
      </w:r>
      <w:r w:rsidR="00881B56" w:rsidRPr="009C1220">
        <w:rPr>
          <w:rFonts w:asciiTheme="minorHAnsi" w:hAnsiTheme="minorHAnsi" w:cstheme="minorHAnsi"/>
          <w:szCs w:val="22"/>
        </w:rPr>
        <w:t> </w:t>
      </w:r>
      <w:r w:rsidRPr="009C1220">
        <w:rPr>
          <w:rFonts w:asciiTheme="minorHAnsi" w:hAnsiTheme="minorHAnsi" w:cstheme="minorHAnsi"/>
          <w:szCs w:val="22"/>
        </w:rPr>
        <w:t>rekomendacji  wynikających z przeprowadzonych analiz.</w:t>
      </w:r>
    </w:p>
    <w:p w14:paraId="2C43E250" w14:textId="77777777" w:rsidR="00F15A01" w:rsidRPr="009C1220" w:rsidRDefault="00F15A01" w:rsidP="00811390">
      <w:pPr>
        <w:spacing w:before="120" w:after="120" w:line="276" w:lineRule="auto"/>
        <w:rPr>
          <w:rFonts w:asciiTheme="minorHAnsi" w:hAnsiTheme="minorHAnsi" w:cstheme="minorHAnsi"/>
          <w:szCs w:val="22"/>
        </w:rPr>
      </w:pPr>
      <w:r w:rsidRPr="009C1220">
        <w:rPr>
          <w:rFonts w:asciiTheme="minorHAnsi" w:hAnsiTheme="minorHAnsi" w:cstheme="minorHAnsi"/>
          <w:szCs w:val="22"/>
        </w:rPr>
        <w:t>W ramach</w:t>
      </w:r>
      <w:r w:rsidR="001A29FE" w:rsidRPr="009C1220">
        <w:rPr>
          <w:rFonts w:asciiTheme="minorHAnsi" w:hAnsiTheme="minorHAnsi" w:cstheme="minorHAnsi"/>
          <w:szCs w:val="22"/>
        </w:rPr>
        <w:t xml:space="preserve"> badania przeprowadzona została</w:t>
      </w:r>
      <w:r w:rsidRPr="009C1220">
        <w:rPr>
          <w:rFonts w:asciiTheme="minorHAnsi" w:hAnsiTheme="minorHAnsi" w:cstheme="minorHAnsi"/>
          <w:szCs w:val="22"/>
        </w:rPr>
        <w:t xml:space="preserve"> analiza</w:t>
      </w:r>
      <w:r w:rsidR="001A29FE" w:rsidRPr="009C1220">
        <w:rPr>
          <w:rFonts w:asciiTheme="minorHAnsi" w:hAnsiTheme="minorHAnsi" w:cstheme="minorHAnsi"/>
          <w:szCs w:val="22"/>
        </w:rPr>
        <w:t xml:space="preserve"> następujących</w:t>
      </w:r>
      <w:r w:rsidRPr="009C1220">
        <w:rPr>
          <w:rFonts w:asciiTheme="minorHAnsi" w:hAnsiTheme="minorHAnsi" w:cstheme="minorHAnsi"/>
          <w:szCs w:val="22"/>
        </w:rPr>
        <w:t xml:space="preserve"> zagadnień badawczych:</w:t>
      </w:r>
    </w:p>
    <w:p w14:paraId="434DD1A8" w14:textId="77777777" w:rsidR="00F15A01" w:rsidRPr="001F657E" w:rsidRDefault="00F15A01" w:rsidP="001F657E">
      <w:pPr>
        <w:pStyle w:val="Akapitzlist"/>
        <w:numPr>
          <w:ilvl w:val="0"/>
          <w:numId w:val="37"/>
        </w:numPr>
        <w:spacing w:before="120" w:after="120" w:line="276" w:lineRule="auto"/>
        <w:rPr>
          <w:rFonts w:asciiTheme="minorHAnsi" w:hAnsiTheme="minorHAnsi" w:cstheme="minorHAnsi"/>
          <w:szCs w:val="22"/>
        </w:rPr>
      </w:pPr>
      <w:r w:rsidRPr="001F657E">
        <w:rPr>
          <w:rFonts w:asciiTheme="minorHAnsi" w:hAnsiTheme="minorHAnsi" w:cstheme="minorHAnsi"/>
          <w:szCs w:val="22"/>
        </w:rPr>
        <w:t>Identyfikacja i charakterystyka wszystkich podmiotów świadczących usługi proinnowacyjne na Dolnym Śląsku, z uwzględnieniem m.in.: rozkładu terytorialnego, struktury i formy organizacyjnej, zatrudnienia, zasięgu i</w:t>
      </w:r>
      <w:r w:rsidR="00F4524F" w:rsidRPr="001F657E">
        <w:rPr>
          <w:rFonts w:asciiTheme="minorHAnsi" w:hAnsiTheme="minorHAnsi" w:cstheme="minorHAnsi"/>
          <w:szCs w:val="22"/>
        </w:rPr>
        <w:t> </w:t>
      </w:r>
      <w:r w:rsidRPr="001F657E">
        <w:rPr>
          <w:rFonts w:asciiTheme="minorHAnsi" w:hAnsiTheme="minorHAnsi" w:cstheme="minorHAnsi"/>
          <w:szCs w:val="22"/>
        </w:rPr>
        <w:t>zakresu działania, rodzaju oferty, źródeł finansowania, współpracy krajowej i międzynarodowej, aktywności w realizacji projektów współfinansowanych z UE;</w:t>
      </w:r>
    </w:p>
    <w:p w14:paraId="1B70F585" w14:textId="4A40A8D9" w:rsidR="00F15A01" w:rsidRPr="001F657E" w:rsidRDefault="00F15A01" w:rsidP="001F657E">
      <w:pPr>
        <w:pStyle w:val="Akapitzlist"/>
        <w:numPr>
          <w:ilvl w:val="0"/>
          <w:numId w:val="37"/>
        </w:numPr>
        <w:spacing w:before="120" w:after="120" w:line="276" w:lineRule="auto"/>
        <w:rPr>
          <w:rFonts w:asciiTheme="minorHAnsi" w:hAnsiTheme="minorHAnsi" w:cstheme="minorHAnsi"/>
          <w:szCs w:val="22"/>
        </w:rPr>
      </w:pPr>
      <w:r w:rsidRPr="001F657E">
        <w:rPr>
          <w:rFonts w:asciiTheme="minorHAnsi" w:hAnsiTheme="minorHAnsi" w:cstheme="minorHAnsi"/>
          <w:szCs w:val="22"/>
        </w:rPr>
        <w:t>Ocena oferty usług proinnowacyjnych w zakresie ich charakterystyki, sposobów wyboru i</w:t>
      </w:r>
      <w:r w:rsidR="00BE5680">
        <w:rPr>
          <w:rFonts w:asciiTheme="minorHAnsi" w:hAnsiTheme="minorHAnsi" w:cstheme="minorHAnsi"/>
          <w:szCs w:val="22"/>
        </w:rPr>
        <w:t> </w:t>
      </w:r>
      <w:r w:rsidRPr="001F657E">
        <w:rPr>
          <w:rFonts w:asciiTheme="minorHAnsi" w:hAnsiTheme="minorHAnsi" w:cstheme="minorHAnsi"/>
          <w:szCs w:val="22"/>
        </w:rPr>
        <w:t>przygotowywania poszczególnych rodzajów usług przez</w:t>
      </w:r>
      <w:r w:rsidR="00F4524F" w:rsidRPr="001F657E">
        <w:rPr>
          <w:rFonts w:asciiTheme="minorHAnsi" w:hAnsiTheme="minorHAnsi" w:cstheme="minorHAnsi"/>
          <w:szCs w:val="22"/>
        </w:rPr>
        <w:t> </w:t>
      </w:r>
      <w:r w:rsidRPr="001F657E">
        <w:rPr>
          <w:rFonts w:asciiTheme="minorHAnsi" w:hAnsiTheme="minorHAnsi" w:cstheme="minorHAnsi"/>
          <w:szCs w:val="22"/>
        </w:rPr>
        <w:t>podmioty, certyfikacji usług, przygotowania personelu, kompleksowości, promocji oraz charakterystyki ich odbiorców;</w:t>
      </w:r>
    </w:p>
    <w:p w14:paraId="5787C0D6" w14:textId="16958F57" w:rsidR="00F15A01" w:rsidRPr="001F657E" w:rsidRDefault="00F15A01" w:rsidP="001F657E">
      <w:pPr>
        <w:pStyle w:val="Akapitzlist"/>
        <w:numPr>
          <w:ilvl w:val="0"/>
          <w:numId w:val="37"/>
        </w:numPr>
        <w:spacing w:before="120" w:after="120" w:line="276" w:lineRule="auto"/>
        <w:rPr>
          <w:rFonts w:asciiTheme="minorHAnsi" w:hAnsiTheme="minorHAnsi" w:cstheme="minorHAnsi"/>
          <w:szCs w:val="22"/>
        </w:rPr>
      </w:pPr>
      <w:r w:rsidRPr="001F657E">
        <w:rPr>
          <w:rFonts w:asciiTheme="minorHAnsi" w:hAnsiTheme="minorHAnsi" w:cstheme="minorHAnsi"/>
          <w:szCs w:val="22"/>
        </w:rPr>
        <w:t>Analiza oceny przez dolnośląskie MŚP istniejącej oferty usług proinnowacyjnych pod</w:t>
      </w:r>
      <w:r w:rsidR="00BE5680">
        <w:rPr>
          <w:rFonts w:asciiTheme="minorHAnsi" w:hAnsiTheme="minorHAnsi" w:cstheme="minorHAnsi"/>
          <w:szCs w:val="22"/>
        </w:rPr>
        <w:t> </w:t>
      </w:r>
      <w:r w:rsidRPr="001F657E">
        <w:rPr>
          <w:rFonts w:asciiTheme="minorHAnsi" w:hAnsiTheme="minorHAnsi" w:cstheme="minorHAnsi"/>
          <w:szCs w:val="22"/>
        </w:rPr>
        <w:t>kątem m.in.: dostosowania usług do rzeczywistych potrzeb, jakości, skomplikowania formalności, zakresu i kompleksowości oraz promocji oferty, a także analiza potrzeb MŚP w zakresie nowych lub</w:t>
      </w:r>
      <w:r w:rsidR="00F4524F" w:rsidRPr="001F657E">
        <w:rPr>
          <w:rFonts w:asciiTheme="minorHAnsi" w:hAnsiTheme="minorHAnsi" w:cstheme="minorHAnsi"/>
          <w:szCs w:val="22"/>
        </w:rPr>
        <w:t> </w:t>
      </w:r>
      <w:r w:rsidRPr="001F657E">
        <w:rPr>
          <w:rFonts w:asciiTheme="minorHAnsi" w:hAnsiTheme="minorHAnsi" w:cstheme="minorHAnsi"/>
          <w:szCs w:val="22"/>
        </w:rPr>
        <w:t>potrzeby modyfikacji istniejącej oferty usług;</w:t>
      </w:r>
    </w:p>
    <w:p w14:paraId="0DFDC390" w14:textId="593EDAE2" w:rsidR="00881B56" w:rsidRPr="001F657E" w:rsidRDefault="00F15A01" w:rsidP="001F657E">
      <w:pPr>
        <w:pStyle w:val="Akapitzlist"/>
        <w:numPr>
          <w:ilvl w:val="0"/>
          <w:numId w:val="37"/>
        </w:numPr>
        <w:spacing w:before="120" w:after="120" w:line="276" w:lineRule="auto"/>
        <w:rPr>
          <w:rFonts w:asciiTheme="minorHAnsi" w:hAnsiTheme="minorHAnsi" w:cstheme="minorHAnsi"/>
          <w:szCs w:val="22"/>
        </w:rPr>
      </w:pPr>
      <w:r w:rsidRPr="001F657E">
        <w:rPr>
          <w:rFonts w:asciiTheme="minorHAnsi" w:hAnsiTheme="minorHAnsi" w:cstheme="minorHAnsi"/>
          <w:szCs w:val="22"/>
        </w:rPr>
        <w:t>Analiza jakościowa korelacji popytu i podaży usług proinnowacyjnych na</w:t>
      </w:r>
      <w:r w:rsidR="00F4524F" w:rsidRPr="001F657E">
        <w:rPr>
          <w:rFonts w:asciiTheme="minorHAnsi" w:hAnsiTheme="minorHAnsi" w:cstheme="minorHAnsi"/>
          <w:szCs w:val="22"/>
        </w:rPr>
        <w:t> </w:t>
      </w:r>
      <w:r w:rsidRPr="001F657E">
        <w:rPr>
          <w:rFonts w:asciiTheme="minorHAnsi" w:hAnsiTheme="minorHAnsi" w:cstheme="minorHAnsi"/>
          <w:szCs w:val="22"/>
        </w:rPr>
        <w:t>Dolnym Śląsku oraz analiza oferty usług proinnowacyjnych świadczonych w innych krajach UE, wraz</w:t>
      </w:r>
      <w:r w:rsidR="00BE5680">
        <w:rPr>
          <w:rFonts w:asciiTheme="minorHAnsi" w:hAnsiTheme="minorHAnsi" w:cstheme="minorHAnsi"/>
          <w:szCs w:val="22"/>
        </w:rPr>
        <w:t> </w:t>
      </w:r>
      <w:r w:rsidRPr="001F657E">
        <w:rPr>
          <w:rFonts w:asciiTheme="minorHAnsi" w:hAnsiTheme="minorHAnsi" w:cstheme="minorHAnsi"/>
          <w:szCs w:val="22"/>
        </w:rPr>
        <w:t>z</w:t>
      </w:r>
      <w:r w:rsidR="00BE5680">
        <w:rPr>
          <w:rFonts w:asciiTheme="minorHAnsi" w:hAnsiTheme="minorHAnsi" w:cstheme="minorHAnsi"/>
          <w:szCs w:val="22"/>
        </w:rPr>
        <w:t> </w:t>
      </w:r>
      <w:r w:rsidRPr="001F657E">
        <w:rPr>
          <w:rFonts w:asciiTheme="minorHAnsi" w:hAnsiTheme="minorHAnsi" w:cstheme="minorHAnsi"/>
          <w:szCs w:val="22"/>
        </w:rPr>
        <w:t>przedstawieniem krytycznej oceny istniejącej oferty poszczególnych rodzajów usług i szczegółową propozycją zmian w</w:t>
      </w:r>
      <w:r w:rsidR="00F4524F" w:rsidRPr="001F657E">
        <w:rPr>
          <w:rFonts w:asciiTheme="minorHAnsi" w:hAnsiTheme="minorHAnsi" w:cstheme="minorHAnsi"/>
          <w:szCs w:val="22"/>
        </w:rPr>
        <w:t> </w:t>
      </w:r>
      <w:r w:rsidRPr="001F657E">
        <w:rPr>
          <w:rFonts w:asciiTheme="minorHAnsi" w:hAnsiTheme="minorHAnsi" w:cstheme="minorHAnsi"/>
          <w:szCs w:val="22"/>
        </w:rPr>
        <w:t>postaci: ulepszenia istniejącej oferty lub wprowadzenia na rynek nowych rodzajów, standardów usług.</w:t>
      </w:r>
    </w:p>
    <w:p w14:paraId="5B441B6A" w14:textId="77777777" w:rsidR="001D2668" w:rsidRPr="009C1220" w:rsidRDefault="00C300FF" w:rsidP="00811390">
      <w:pPr>
        <w:spacing w:before="120" w:after="120" w:line="276" w:lineRule="auto"/>
        <w:rPr>
          <w:rFonts w:asciiTheme="minorHAnsi" w:hAnsiTheme="minorHAnsi" w:cstheme="minorHAnsi"/>
          <w:szCs w:val="22"/>
        </w:rPr>
      </w:pPr>
      <w:r w:rsidRPr="009C1220">
        <w:rPr>
          <w:rFonts w:asciiTheme="minorHAnsi" w:hAnsiTheme="minorHAnsi" w:cstheme="minorHAnsi"/>
          <w:szCs w:val="22"/>
        </w:rPr>
        <w:t xml:space="preserve">Metodologia badania zakłada realizację następujących technik badań ilościowych i jakościowych: </w:t>
      </w:r>
    </w:p>
    <w:p w14:paraId="5EDCA2DF" w14:textId="55444285" w:rsidR="001A29FE" w:rsidRPr="001F657E" w:rsidRDefault="001F657E" w:rsidP="001F657E">
      <w:pPr>
        <w:pStyle w:val="Akapitzlist"/>
        <w:numPr>
          <w:ilvl w:val="0"/>
          <w:numId w:val="38"/>
        </w:numPr>
        <w:spacing w:before="120" w:after="120" w:line="276" w:lineRule="auto"/>
        <w:rPr>
          <w:rFonts w:asciiTheme="minorHAnsi" w:hAnsiTheme="minorHAnsi" w:cstheme="minorHAnsi"/>
          <w:szCs w:val="22"/>
        </w:rPr>
      </w:pPr>
      <w:proofErr w:type="spellStart"/>
      <w:r w:rsidRPr="001F657E">
        <w:rPr>
          <w:rFonts w:asciiTheme="minorHAnsi" w:hAnsiTheme="minorHAnsi" w:cstheme="minorHAnsi"/>
          <w:szCs w:val="22"/>
        </w:rPr>
        <w:t>D</w:t>
      </w:r>
      <w:r w:rsidR="00821CEE" w:rsidRPr="001F657E">
        <w:rPr>
          <w:rFonts w:asciiTheme="minorHAnsi" w:hAnsiTheme="minorHAnsi" w:cstheme="minorHAnsi"/>
          <w:szCs w:val="22"/>
        </w:rPr>
        <w:t>esk</w:t>
      </w:r>
      <w:proofErr w:type="spellEnd"/>
      <w:r w:rsidR="00821CEE" w:rsidRPr="001F657E">
        <w:rPr>
          <w:rFonts w:asciiTheme="minorHAnsi" w:hAnsiTheme="minorHAnsi" w:cstheme="minorHAnsi"/>
          <w:szCs w:val="22"/>
        </w:rPr>
        <w:t xml:space="preserve"> </w:t>
      </w:r>
      <w:proofErr w:type="spellStart"/>
      <w:r w:rsidR="00821CEE" w:rsidRPr="001F657E">
        <w:rPr>
          <w:rFonts w:asciiTheme="minorHAnsi" w:hAnsiTheme="minorHAnsi" w:cstheme="minorHAnsi"/>
          <w:szCs w:val="22"/>
        </w:rPr>
        <w:t>research</w:t>
      </w:r>
      <w:proofErr w:type="spellEnd"/>
      <w:r w:rsidR="00821CEE" w:rsidRPr="001F657E">
        <w:rPr>
          <w:rFonts w:asciiTheme="minorHAnsi" w:hAnsiTheme="minorHAnsi" w:cstheme="minorHAnsi"/>
          <w:szCs w:val="22"/>
        </w:rPr>
        <w:t xml:space="preserve"> – analiza aktualnych danych statystycznych, dokumentów, opracowań, stron WWW i innych materiałów, dotyczących problematyki działalności instytucji otoczenia biznesu, ośrodków innowacji, usług proinnowacyjnych;</w:t>
      </w:r>
    </w:p>
    <w:p w14:paraId="51613E65" w14:textId="73246540" w:rsidR="001A29FE" w:rsidRPr="001F657E" w:rsidRDefault="00821CEE" w:rsidP="001F657E">
      <w:pPr>
        <w:pStyle w:val="Akapitzlist"/>
        <w:numPr>
          <w:ilvl w:val="0"/>
          <w:numId w:val="38"/>
        </w:numPr>
        <w:spacing w:before="120" w:after="120" w:line="276" w:lineRule="auto"/>
        <w:rPr>
          <w:rFonts w:asciiTheme="minorHAnsi" w:hAnsiTheme="minorHAnsi" w:cstheme="minorHAnsi"/>
          <w:szCs w:val="22"/>
        </w:rPr>
      </w:pPr>
      <w:r w:rsidRPr="001F657E">
        <w:rPr>
          <w:rFonts w:asciiTheme="minorHAnsi" w:hAnsiTheme="minorHAnsi" w:cstheme="minorHAnsi"/>
          <w:szCs w:val="22"/>
        </w:rPr>
        <w:t>Badanie CATI – na całej populacji dolnośląskich podmiotów świ</w:t>
      </w:r>
      <w:r w:rsidR="001A29FE" w:rsidRPr="001F657E">
        <w:rPr>
          <w:rFonts w:asciiTheme="minorHAnsi" w:hAnsiTheme="minorHAnsi" w:cstheme="minorHAnsi"/>
          <w:szCs w:val="22"/>
        </w:rPr>
        <w:t>adczących usługi proinnowacyjne. Badanie CATI z przedstawicielami dolnośląskich podmiotów świadczących usługi proinnowacyjne zostanie zrealizowane na pełnej próbie, tj.</w:t>
      </w:r>
      <w:r w:rsidR="003B1DE7">
        <w:rPr>
          <w:rFonts w:asciiTheme="minorHAnsi" w:hAnsiTheme="minorHAnsi" w:cstheme="minorHAnsi"/>
          <w:szCs w:val="22"/>
        </w:rPr>
        <w:t> </w:t>
      </w:r>
      <w:r w:rsidR="001A29FE" w:rsidRPr="001F657E">
        <w:rPr>
          <w:rFonts w:asciiTheme="minorHAnsi" w:hAnsiTheme="minorHAnsi" w:cstheme="minorHAnsi"/>
          <w:szCs w:val="22"/>
        </w:rPr>
        <w:t xml:space="preserve">Wykonawca będzie dążył do objęcia badaniem wszystkich wskazanych poniżej </w:t>
      </w:r>
      <w:r w:rsidR="003D49B3" w:rsidRPr="001F657E">
        <w:rPr>
          <w:rFonts w:asciiTheme="minorHAnsi" w:hAnsiTheme="minorHAnsi" w:cstheme="minorHAnsi"/>
          <w:szCs w:val="22"/>
        </w:rPr>
        <w:t>21</w:t>
      </w:r>
      <w:r w:rsidR="003B1DE7">
        <w:rPr>
          <w:rFonts w:asciiTheme="minorHAnsi" w:hAnsiTheme="minorHAnsi" w:cstheme="minorHAnsi"/>
          <w:szCs w:val="22"/>
        </w:rPr>
        <w:t> </w:t>
      </w:r>
      <w:r w:rsidR="001A29FE" w:rsidRPr="001F657E">
        <w:rPr>
          <w:rFonts w:asciiTheme="minorHAnsi" w:hAnsiTheme="minorHAnsi" w:cstheme="minorHAnsi"/>
          <w:szCs w:val="22"/>
        </w:rPr>
        <w:t>podmiotów:</w:t>
      </w:r>
    </w:p>
    <w:p w14:paraId="1AA38C6C" w14:textId="77777777" w:rsidR="001A29FE" w:rsidRPr="00396596" w:rsidRDefault="001A29FE" w:rsidP="001F657E">
      <w:pPr>
        <w:pStyle w:val="Akapitzlist"/>
        <w:numPr>
          <w:ilvl w:val="0"/>
          <w:numId w:val="29"/>
        </w:numPr>
        <w:spacing w:before="120" w:after="120" w:line="276" w:lineRule="auto"/>
        <w:ind w:left="1418" w:hanging="284"/>
        <w:rPr>
          <w:rFonts w:asciiTheme="minorHAnsi" w:hAnsiTheme="minorHAnsi" w:cstheme="minorHAnsi"/>
          <w:szCs w:val="22"/>
        </w:rPr>
      </w:pPr>
      <w:r w:rsidRPr="00396596">
        <w:rPr>
          <w:rFonts w:asciiTheme="minorHAnsi" w:hAnsiTheme="minorHAnsi" w:cstheme="minorHAnsi"/>
          <w:szCs w:val="22"/>
        </w:rPr>
        <w:t>Agencja Rozwoju Regionalnego ARLEG S.A. (Ośrodek Szkoleniowo-Doradczy),</w:t>
      </w:r>
    </w:p>
    <w:p w14:paraId="0F4EDC03" w14:textId="6A88C26D" w:rsidR="001A29FE" w:rsidRDefault="001A29FE" w:rsidP="001F657E">
      <w:pPr>
        <w:pStyle w:val="Akapitzlist"/>
        <w:numPr>
          <w:ilvl w:val="0"/>
          <w:numId w:val="29"/>
        </w:numPr>
        <w:spacing w:before="120" w:after="120" w:line="276" w:lineRule="auto"/>
        <w:ind w:left="1418" w:hanging="284"/>
        <w:rPr>
          <w:rFonts w:asciiTheme="minorHAnsi" w:hAnsiTheme="minorHAnsi" w:cstheme="minorHAnsi"/>
          <w:szCs w:val="22"/>
        </w:rPr>
      </w:pPr>
      <w:r w:rsidRPr="00396596">
        <w:rPr>
          <w:rFonts w:asciiTheme="minorHAnsi" w:hAnsiTheme="minorHAnsi" w:cstheme="minorHAnsi"/>
          <w:szCs w:val="22"/>
        </w:rPr>
        <w:t>Agencja Rozwoju Regionalnego „AGROREG” SA (Ośrodek</w:t>
      </w:r>
      <w:r w:rsidRPr="00231B4C">
        <w:rPr>
          <w:rFonts w:asciiTheme="minorHAnsi" w:hAnsiTheme="minorHAnsi" w:cstheme="minorHAnsi"/>
          <w:szCs w:val="22"/>
        </w:rPr>
        <w:t xml:space="preserve"> Szkoleniowo-Doradczy i</w:t>
      </w:r>
      <w:r w:rsidR="003B1DE7">
        <w:rPr>
          <w:rFonts w:asciiTheme="minorHAnsi" w:hAnsiTheme="minorHAnsi" w:cstheme="minorHAnsi"/>
          <w:szCs w:val="22"/>
        </w:rPr>
        <w:t> </w:t>
      </w:r>
      <w:r w:rsidRPr="00231B4C">
        <w:rPr>
          <w:rFonts w:asciiTheme="minorHAnsi" w:hAnsiTheme="minorHAnsi" w:cstheme="minorHAnsi"/>
          <w:szCs w:val="22"/>
        </w:rPr>
        <w:t>Inkubator technologiczny, Noworudzki Park Przemysłowo - Technologiczny),</w:t>
      </w:r>
    </w:p>
    <w:p w14:paraId="5F5B0B39" w14:textId="77777777" w:rsidR="001A29FE" w:rsidRDefault="001A29FE" w:rsidP="001F657E">
      <w:pPr>
        <w:pStyle w:val="Akapitzlist"/>
        <w:numPr>
          <w:ilvl w:val="0"/>
          <w:numId w:val="29"/>
        </w:numPr>
        <w:spacing w:before="120" w:after="120" w:line="276" w:lineRule="auto"/>
        <w:ind w:left="1418" w:hanging="284"/>
        <w:rPr>
          <w:rFonts w:asciiTheme="minorHAnsi" w:hAnsiTheme="minorHAnsi" w:cstheme="minorHAnsi"/>
          <w:szCs w:val="22"/>
        </w:rPr>
      </w:pPr>
      <w:r w:rsidRPr="00231B4C">
        <w:rPr>
          <w:rFonts w:asciiTheme="minorHAnsi" w:hAnsiTheme="minorHAnsi" w:cstheme="minorHAnsi"/>
          <w:szCs w:val="22"/>
        </w:rPr>
        <w:t>Dolnośląska Agencja Rozwoju Regionalnego (Park Technologiczny, Centrum Innowacji, Ośrodek Szkoleniowo-Doradczy),</w:t>
      </w:r>
    </w:p>
    <w:p w14:paraId="42CA6306" w14:textId="77777777" w:rsidR="001A29FE" w:rsidRDefault="001A29FE" w:rsidP="001F657E">
      <w:pPr>
        <w:pStyle w:val="Akapitzlist"/>
        <w:numPr>
          <w:ilvl w:val="0"/>
          <w:numId w:val="29"/>
        </w:numPr>
        <w:spacing w:before="120" w:after="120" w:line="276" w:lineRule="auto"/>
        <w:ind w:left="1418" w:hanging="284"/>
        <w:rPr>
          <w:rFonts w:asciiTheme="minorHAnsi" w:hAnsiTheme="minorHAnsi" w:cstheme="minorHAnsi"/>
          <w:szCs w:val="22"/>
        </w:rPr>
      </w:pPr>
      <w:r w:rsidRPr="00231B4C">
        <w:rPr>
          <w:rFonts w:asciiTheme="minorHAnsi" w:hAnsiTheme="minorHAnsi" w:cstheme="minorHAnsi"/>
          <w:szCs w:val="22"/>
        </w:rPr>
        <w:t>Dolnośląska Agencja Współpracy Gospodarczej (Inkubator przedsiębiorczości),</w:t>
      </w:r>
    </w:p>
    <w:p w14:paraId="6945A46F" w14:textId="77777777" w:rsidR="001A29FE" w:rsidRDefault="001A29FE" w:rsidP="001F657E">
      <w:pPr>
        <w:pStyle w:val="Akapitzlist"/>
        <w:numPr>
          <w:ilvl w:val="0"/>
          <w:numId w:val="29"/>
        </w:numPr>
        <w:spacing w:before="120" w:after="120" w:line="276" w:lineRule="auto"/>
        <w:ind w:left="1418" w:hanging="284"/>
        <w:rPr>
          <w:rFonts w:asciiTheme="minorHAnsi" w:hAnsiTheme="minorHAnsi" w:cstheme="minorHAnsi"/>
          <w:szCs w:val="22"/>
        </w:rPr>
      </w:pPr>
      <w:r w:rsidRPr="00231B4C">
        <w:rPr>
          <w:rFonts w:asciiTheme="minorHAnsi" w:hAnsiTheme="minorHAnsi" w:cstheme="minorHAnsi"/>
          <w:szCs w:val="22"/>
        </w:rPr>
        <w:t>Dolnośląska Izba Gospodarcza (Ośrodek Szkoleniowo-Doradczy),</w:t>
      </w:r>
    </w:p>
    <w:p w14:paraId="2FC22C90" w14:textId="77777777" w:rsidR="001A29FE" w:rsidRDefault="001A29FE" w:rsidP="001F657E">
      <w:pPr>
        <w:pStyle w:val="Akapitzlist"/>
        <w:numPr>
          <w:ilvl w:val="0"/>
          <w:numId w:val="29"/>
        </w:numPr>
        <w:spacing w:before="120" w:after="120" w:line="276" w:lineRule="auto"/>
        <w:ind w:left="1418" w:hanging="284"/>
        <w:rPr>
          <w:rFonts w:asciiTheme="minorHAnsi" w:hAnsiTheme="minorHAnsi" w:cstheme="minorHAnsi"/>
          <w:szCs w:val="22"/>
        </w:rPr>
      </w:pPr>
      <w:r w:rsidRPr="00231B4C">
        <w:rPr>
          <w:rFonts w:asciiTheme="minorHAnsi" w:hAnsiTheme="minorHAnsi" w:cstheme="minorHAnsi"/>
          <w:szCs w:val="22"/>
        </w:rPr>
        <w:t>Dolnośląski Fundusz Gospodarczy Sp. z o.o. (Fundusz Pożyczkowy),</w:t>
      </w:r>
    </w:p>
    <w:p w14:paraId="47345BEA" w14:textId="77777777" w:rsidR="001A29FE" w:rsidRDefault="001A29FE" w:rsidP="001F657E">
      <w:pPr>
        <w:pStyle w:val="Akapitzlist"/>
        <w:numPr>
          <w:ilvl w:val="0"/>
          <w:numId w:val="29"/>
        </w:numPr>
        <w:spacing w:before="120" w:after="120" w:line="276" w:lineRule="auto"/>
        <w:ind w:left="1418" w:hanging="284"/>
        <w:rPr>
          <w:rFonts w:asciiTheme="minorHAnsi" w:hAnsiTheme="minorHAnsi" w:cstheme="minorHAnsi"/>
          <w:szCs w:val="22"/>
        </w:rPr>
      </w:pPr>
      <w:r w:rsidRPr="00231B4C">
        <w:rPr>
          <w:rFonts w:asciiTheme="minorHAnsi" w:hAnsiTheme="minorHAnsi" w:cstheme="minorHAnsi"/>
          <w:szCs w:val="22"/>
        </w:rPr>
        <w:t>Dolnośląski Fundusz Rozwoju Sp. z o.o.,</w:t>
      </w:r>
    </w:p>
    <w:p w14:paraId="3EB7046A" w14:textId="77777777" w:rsidR="001A29FE" w:rsidRDefault="001A29FE" w:rsidP="001F657E">
      <w:pPr>
        <w:pStyle w:val="Akapitzlist"/>
        <w:numPr>
          <w:ilvl w:val="0"/>
          <w:numId w:val="29"/>
        </w:numPr>
        <w:spacing w:before="120" w:after="120" w:line="276" w:lineRule="auto"/>
        <w:ind w:left="1418" w:hanging="284"/>
        <w:rPr>
          <w:rFonts w:asciiTheme="minorHAnsi" w:hAnsiTheme="minorHAnsi" w:cstheme="minorHAnsi"/>
          <w:szCs w:val="22"/>
        </w:rPr>
      </w:pPr>
      <w:r w:rsidRPr="00231B4C">
        <w:rPr>
          <w:rFonts w:asciiTheme="minorHAnsi" w:hAnsiTheme="minorHAnsi" w:cstheme="minorHAnsi"/>
          <w:szCs w:val="22"/>
        </w:rPr>
        <w:lastRenderedPageBreak/>
        <w:t>Dolnośląski Park Innowacji i Nauki SA (Park Technologiczny),</w:t>
      </w:r>
    </w:p>
    <w:p w14:paraId="0E311946" w14:textId="77777777" w:rsidR="001A29FE" w:rsidRDefault="001A29FE" w:rsidP="001F657E">
      <w:pPr>
        <w:pStyle w:val="Akapitzlist"/>
        <w:numPr>
          <w:ilvl w:val="0"/>
          <w:numId w:val="29"/>
        </w:numPr>
        <w:spacing w:before="120" w:after="120" w:line="276" w:lineRule="auto"/>
        <w:ind w:left="1418" w:hanging="284"/>
        <w:rPr>
          <w:rFonts w:asciiTheme="minorHAnsi" w:hAnsiTheme="minorHAnsi" w:cstheme="minorHAnsi"/>
          <w:szCs w:val="22"/>
        </w:rPr>
      </w:pPr>
      <w:r w:rsidRPr="00231B4C">
        <w:rPr>
          <w:rFonts w:asciiTheme="minorHAnsi" w:hAnsiTheme="minorHAnsi" w:cstheme="minorHAnsi"/>
          <w:szCs w:val="22"/>
        </w:rPr>
        <w:t>Dolnośląski Regionalny Fundusz Pożyczkowy (Fundusz Pożyczkowy),</w:t>
      </w:r>
    </w:p>
    <w:p w14:paraId="0CA33FD7" w14:textId="77777777" w:rsidR="001A29FE" w:rsidRDefault="001A29FE" w:rsidP="001F657E">
      <w:pPr>
        <w:pStyle w:val="Akapitzlist"/>
        <w:numPr>
          <w:ilvl w:val="0"/>
          <w:numId w:val="29"/>
        </w:numPr>
        <w:spacing w:before="120" w:after="120" w:line="276" w:lineRule="auto"/>
        <w:ind w:left="1418" w:hanging="284"/>
        <w:rPr>
          <w:rFonts w:asciiTheme="minorHAnsi" w:hAnsiTheme="minorHAnsi" w:cstheme="minorHAnsi"/>
          <w:szCs w:val="22"/>
        </w:rPr>
      </w:pPr>
      <w:r w:rsidRPr="00231B4C">
        <w:rPr>
          <w:rFonts w:asciiTheme="minorHAnsi" w:hAnsiTheme="minorHAnsi" w:cstheme="minorHAnsi"/>
          <w:szCs w:val="22"/>
        </w:rPr>
        <w:t>Fundacja „Wałbrzych 2000” (Ośrodek Szkoleniowo-Doradczy, Fundusz Pożyczkowy),</w:t>
      </w:r>
    </w:p>
    <w:p w14:paraId="6DD4D16D" w14:textId="77777777" w:rsidR="001A29FE" w:rsidRDefault="001A29FE" w:rsidP="001F657E">
      <w:pPr>
        <w:pStyle w:val="Akapitzlist"/>
        <w:numPr>
          <w:ilvl w:val="0"/>
          <w:numId w:val="29"/>
        </w:numPr>
        <w:spacing w:before="120" w:after="120" w:line="276" w:lineRule="auto"/>
        <w:ind w:left="1418" w:hanging="284"/>
        <w:rPr>
          <w:rFonts w:asciiTheme="minorHAnsi" w:hAnsiTheme="minorHAnsi" w:cstheme="minorHAnsi"/>
          <w:szCs w:val="22"/>
        </w:rPr>
      </w:pPr>
      <w:r w:rsidRPr="00231B4C">
        <w:rPr>
          <w:rFonts w:asciiTheme="minorHAnsi" w:hAnsiTheme="minorHAnsi" w:cstheme="minorHAnsi"/>
          <w:szCs w:val="22"/>
        </w:rPr>
        <w:t xml:space="preserve">Fundusz Poręczeń Kredytowych Sp. z o.o. </w:t>
      </w:r>
      <w:r w:rsidR="00231B4C">
        <w:rPr>
          <w:rFonts w:asciiTheme="minorHAnsi" w:hAnsiTheme="minorHAnsi" w:cstheme="minorHAnsi"/>
          <w:szCs w:val="22"/>
        </w:rPr>
        <w:t>(Fundusz Poręczeń Kredytowych),</w:t>
      </w:r>
    </w:p>
    <w:p w14:paraId="187336E4" w14:textId="77777777" w:rsidR="001A29FE" w:rsidRDefault="001A29FE" w:rsidP="001F657E">
      <w:pPr>
        <w:pStyle w:val="Akapitzlist"/>
        <w:numPr>
          <w:ilvl w:val="0"/>
          <w:numId w:val="29"/>
        </w:numPr>
        <w:spacing w:before="120" w:after="120" w:line="276" w:lineRule="auto"/>
        <w:ind w:left="1418" w:hanging="284"/>
        <w:rPr>
          <w:rFonts w:asciiTheme="minorHAnsi" w:hAnsiTheme="minorHAnsi" w:cstheme="minorHAnsi"/>
          <w:szCs w:val="22"/>
        </w:rPr>
      </w:pPr>
      <w:r w:rsidRPr="00231B4C">
        <w:rPr>
          <w:rFonts w:asciiTheme="minorHAnsi" w:hAnsiTheme="minorHAnsi" w:cstheme="minorHAnsi"/>
          <w:szCs w:val="22"/>
        </w:rPr>
        <w:t>Fundusz Regionu Wałbrzyskiego (Ośrodek Szkoleniowo-Doradczy, Fundusz Poręczeń Kredytowych),</w:t>
      </w:r>
    </w:p>
    <w:p w14:paraId="170D78B6" w14:textId="77777777" w:rsidR="001A29FE" w:rsidRDefault="001A29FE" w:rsidP="001F657E">
      <w:pPr>
        <w:pStyle w:val="Akapitzlist"/>
        <w:numPr>
          <w:ilvl w:val="0"/>
          <w:numId w:val="29"/>
        </w:numPr>
        <w:spacing w:before="120" w:after="120" w:line="276" w:lineRule="auto"/>
        <w:ind w:left="1418" w:hanging="284"/>
        <w:rPr>
          <w:rFonts w:asciiTheme="minorHAnsi" w:hAnsiTheme="minorHAnsi" w:cstheme="minorHAnsi"/>
          <w:szCs w:val="22"/>
        </w:rPr>
      </w:pPr>
      <w:r w:rsidRPr="00231B4C">
        <w:rPr>
          <w:rFonts w:asciiTheme="minorHAnsi" w:hAnsiTheme="minorHAnsi" w:cstheme="minorHAnsi"/>
          <w:szCs w:val="22"/>
        </w:rPr>
        <w:t>Karkonoska Agencja Rozwoju Regionalnego SA (Fundusz Pożyczkowy),</w:t>
      </w:r>
    </w:p>
    <w:p w14:paraId="7ADC9436" w14:textId="77777777" w:rsidR="001A29FE" w:rsidRDefault="001A29FE" w:rsidP="001F657E">
      <w:pPr>
        <w:pStyle w:val="Akapitzlist"/>
        <w:numPr>
          <w:ilvl w:val="0"/>
          <w:numId w:val="29"/>
        </w:numPr>
        <w:spacing w:before="120" w:after="120" w:line="276" w:lineRule="auto"/>
        <w:ind w:left="1418" w:hanging="284"/>
        <w:rPr>
          <w:rFonts w:asciiTheme="minorHAnsi" w:hAnsiTheme="minorHAnsi" w:cstheme="minorHAnsi"/>
          <w:szCs w:val="22"/>
        </w:rPr>
      </w:pPr>
      <w:r w:rsidRPr="00231B4C">
        <w:rPr>
          <w:rFonts w:asciiTheme="minorHAnsi" w:hAnsiTheme="minorHAnsi" w:cstheme="minorHAnsi"/>
          <w:szCs w:val="22"/>
        </w:rPr>
        <w:t xml:space="preserve">Państwowa Wyższa Szkoła Zawodowa im. </w:t>
      </w:r>
      <w:proofErr w:type="spellStart"/>
      <w:r w:rsidRPr="00231B4C">
        <w:rPr>
          <w:rFonts w:asciiTheme="minorHAnsi" w:hAnsiTheme="minorHAnsi" w:cstheme="minorHAnsi"/>
          <w:szCs w:val="22"/>
        </w:rPr>
        <w:t>Witelona</w:t>
      </w:r>
      <w:proofErr w:type="spellEnd"/>
      <w:r w:rsidRPr="00231B4C">
        <w:rPr>
          <w:rFonts w:asciiTheme="minorHAnsi" w:hAnsiTheme="minorHAnsi" w:cstheme="minorHAnsi"/>
          <w:szCs w:val="22"/>
        </w:rPr>
        <w:t xml:space="preserve"> w Legnicy (Ośrodek Szkoleniowo-Doradczy),</w:t>
      </w:r>
    </w:p>
    <w:p w14:paraId="7B2EE15C" w14:textId="77777777" w:rsidR="001A29FE" w:rsidRDefault="001A29FE" w:rsidP="001F657E">
      <w:pPr>
        <w:pStyle w:val="Akapitzlist"/>
        <w:numPr>
          <w:ilvl w:val="0"/>
          <w:numId w:val="29"/>
        </w:numPr>
        <w:spacing w:before="120" w:after="120" w:line="276" w:lineRule="auto"/>
        <w:ind w:left="1418" w:hanging="284"/>
        <w:rPr>
          <w:rFonts w:asciiTheme="minorHAnsi" w:hAnsiTheme="minorHAnsi" w:cstheme="minorHAnsi"/>
          <w:szCs w:val="22"/>
        </w:rPr>
      </w:pPr>
      <w:r w:rsidRPr="00231B4C">
        <w:rPr>
          <w:rFonts w:asciiTheme="minorHAnsi" w:hAnsiTheme="minorHAnsi" w:cstheme="minorHAnsi"/>
          <w:szCs w:val="22"/>
        </w:rPr>
        <w:t>Politechnika Wrocławska (Wrocławskie Centrum Transferu Technologii, Akademicki Inkubator Przedsiębiorczości, Centrum Innowacji i Biznesu),</w:t>
      </w:r>
    </w:p>
    <w:p w14:paraId="50888F77" w14:textId="77777777" w:rsidR="001A29FE" w:rsidRDefault="001A29FE" w:rsidP="001F657E">
      <w:pPr>
        <w:pStyle w:val="Akapitzlist"/>
        <w:numPr>
          <w:ilvl w:val="0"/>
          <w:numId w:val="29"/>
        </w:numPr>
        <w:spacing w:before="120" w:after="120" w:line="276" w:lineRule="auto"/>
        <w:ind w:left="1418" w:hanging="284"/>
        <w:rPr>
          <w:rFonts w:asciiTheme="minorHAnsi" w:hAnsiTheme="minorHAnsi" w:cstheme="minorHAnsi"/>
          <w:szCs w:val="22"/>
        </w:rPr>
      </w:pPr>
      <w:r w:rsidRPr="00231B4C">
        <w:rPr>
          <w:rFonts w:asciiTheme="minorHAnsi" w:hAnsiTheme="minorHAnsi" w:cstheme="minorHAnsi"/>
          <w:szCs w:val="22"/>
        </w:rPr>
        <w:t>Sieć Badawcza Łukasiewicz - Port Polski Ośrodek Rozwoju Technologii (Centrum Innowacji),</w:t>
      </w:r>
    </w:p>
    <w:p w14:paraId="21F4AA9D" w14:textId="77777777" w:rsidR="001A29FE" w:rsidRDefault="001A29FE" w:rsidP="001F657E">
      <w:pPr>
        <w:pStyle w:val="Akapitzlist"/>
        <w:numPr>
          <w:ilvl w:val="0"/>
          <w:numId w:val="29"/>
        </w:numPr>
        <w:spacing w:before="120" w:after="120" w:line="276" w:lineRule="auto"/>
        <w:ind w:left="1418" w:hanging="284"/>
        <w:rPr>
          <w:rFonts w:asciiTheme="minorHAnsi" w:hAnsiTheme="minorHAnsi" w:cstheme="minorHAnsi"/>
          <w:szCs w:val="22"/>
        </w:rPr>
      </w:pPr>
      <w:r w:rsidRPr="00231B4C">
        <w:rPr>
          <w:rFonts w:asciiTheme="minorHAnsi" w:hAnsiTheme="minorHAnsi" w:cstheme="minorHAnsi"/>
          <w:szCs w:val="22"/>
        </w:rPr>
        <w:t>Uniwersytet Przyrodniczy we Wrocławiu (Centrum Innowacji i Transferu Technologii),</w:t>
      </w:r>
    </w:p>
    <w:p w14:paraId="42420F78" w14:textId="77777777" w:rsidR="001A29FE" w:rsidRDefault="001A29FE" w:rsidP="001F657E">
      <w:pPr>
        <w:pStyle w:val="Akapitzlist"/>
        <w:numPr>
          <w:ilvl w:val="0"/>
          <w:numId w:val="29"/>
        </w:numPr>
        <w:spacing w:before="120" w:after="120" w:line="276" w:lineRule="auto"/>
        <w:ind w:left="1418" w:hanging="284"/>
        <w:rPr>
          <w:rFonts w:asciiTheme="minorHAnsi" w:hAnsiTheme="minorHAnsi" w:cstheme="minorHAnsi"/>
          <w:szCs w:val="22"/>
        </w:rPr>
      </w:pPr>
      <w:r w:rsidRPr="00231B4C">
        <w:rPr>
          <w:rFonts w:asciiTheme="minorHAnsi" w:hAnsiTheme="minorHAnsi" w:cstheme="minorHAnsi"/>
          <w:szCs w:val="22"/>
        </w:rPr>
        <w:t>Uniwersytet Wrocławski (Akademicki Inkubator Przedsiębiorczości, Centrum Transferu Technologii),</w:t>
      </w:r>
    </w:p>
    <w:p w14:paraId="7B583E8A" w14:textId="77777777" w:rsidR="001A29FE" w:rsidRDefault="001A29FE" w:rsidP="001F657E">
      <w:pPr>
        <w:pStyle w:val="Akapitzlist"/>
        <w:numPr>
          <w:ilvl w:val="0"/>
          <w:numId w:val="29"/>
        </w:numPr>
        <w:spacing w:before="120" w:after="120" w:line="276" w:lineRule="auto"/>
        <w:ind w:left="1418" w:hanging="284"/>
        <w:rPr>
          <w:rFonts w:asciiTheme="minorHAnsi" w:hAnsiTheme="minorHAnsi" w:cstheme="minorHAnsi"/>
          <w:szCs w:val="22"/>
        </w:rPr>
      </w:pPr>
      <w:r w:rsidRPr="00231B4C">
        <w:rPr>
          <w:rFonts w:asciiTheme="minorHAnsi" w:hAnsiTheme="minorHAnsi" w:cstheme="minorHAnsi"/>
          <w:szCs w:val="22"/>
        </w:rPr>
        <w:t>Wrocławska Agencja Rozwoju Regionalnego (Ośrodek Szkoleniowo-Doradczy),</w:t>
      </w:r>
    </w:p>
    <w:p w14:paraId="03642D12" w14:textId="77777777" w:rsidR="001A29FE" w:rsidRDefault="001A29FE" w:rsidP="001F657E">
      <w:pPr>
        <w:pStyle w:val="Akapitzlist"/>
        <w:numPr>
          <w:ilvl w:val="0"/>
          <w:numId w:val="29"/>
        </w:numPr>
        <w:spacing w:before="120" w:after="120" w:line="276" w:lineRule="auto"/>
        <w:ind w:left="1418" w:hanging="284"/>
        <w:rPr>
          <w:rFonts w:asciiTheme="minorHAnsi" w:hAnsiTheme="minorHAnsi" w:cstheme="minorHAnsi"/>
          <w:szCs w:val="22"/>
        </w:rPr>
      </w:pPr>
      <w:r w:rsidRPr="00231B4C">
        <w:rPr>
          <w:rFonts w:asciiTheme="minorHAnsi" w:hAnsiTheme="minorHAnsi" w:cstheme="minorHAnsi"/>
          <w:szCs w:val="22"/>
        </w:rPr>
        <w:t>Wrocławski Park Przemysłowy (Park Przemysłowy),</w:t>
      </w:r>
    </w:p>
    <w:p w14:paraId="6BA6C2BE" w14:textId="0C1AC7AD" w:rsidR="00C717C6" w:rsidRPr="00BA16C7" w:rsidRDefault="001A29FE" w:rsidP="001F657E">
      <w:pPr>
        <w:pStyle w:val="Akapitzlist"/>
        <w:numPr>
          <w:ilvl w:val="0"/>
          <w:numId w:val="29"/>
        </w:numPr>
        <w:spacing w:before="120" w:after="120" w:line="276" w:lineRule="auto"/>
        <w:ind w:left="1418" w:hanging="284"/>
        <w:rPr>
          <w:rFonts w:asciiTheme="minorHAnsi" w:hAnsiTheme="minorHAnsi" w:cstheme="minorHAnsi"/>
          <w:szCs w:val="22"/>
        </w:rPr>
      </w:pPr>
      <w:r w:rsidRPr="00231B4C">
        <w:rPr>
          <w:rFonts w:asciiTheme="minorHAnsi" w:hAnsiTheme="minorHAnsi" w:cstheme="minorHAnsi"/>
          <w:szCs w:val="22"/>
        </w:rPr>
        <w:t>Wrocławski Park Technologiczny SA (Park Technologiczny, Inkubator technologiczny, Akademicki Inkubator Przedsiębiorczości, Ink</w:t>
      </w:r>
      <w:r w:rsidR="00C717C6">
        <w:rPr>
          <w:rFonts w:asciiTheme="minorHAnsi" w:hAnsiTheme="minorHAnsi" w:cstheme="minorHAnsi"/>
          <w:szCs w:val="22"/>
        </w:rPr>
        <w:t>ubator Przedsiębiorczości);</w:t>
      </w:r>
    </w:p>
    <w:p w14:paraId="7789E164" w14:textId="4F9A679E" w:rsidR="00821CEE" w:rsidRPr="001F657E" w:rsidRDefault="00821CEE" w:rsidP="001F657E">
      <w:pPr>
        <w:pStyle w:val="Akapitzlist"/>
        <w:numPr>
          <w:ilvl w:val="0"/>
          <w:numId w:val="39"/>
        </w:numPr>
        <w:spacing w:before="120" w:after="120" w:line="276" w:lineRule="auto"/>
        <w:rPr>
          <w:rFonts w:asciiTheme="minorHAnsi" w:hAnsiTheme="minorHAnsi" w:cstheme="minorHAnsi"/>
          <w:szCs w:val="22"/>
        </w:rPr>
      </w:pPr>
      <w:r w:rsidRPr="001F657E">
        <w:rPr>
          <w:rFonts w:asciiTheme="minorHAnsi" w:hAnsiTheme="minorHAnsi" w:cstheme="minorHAnsi"/>
          <w:szCs w:val="22"/>
        </w:rPr>
        <w:t xml:space="preserve">Badanie CATI – </w:t>
      </w:r>
      <w:r w:rsidR="001A29FE" w:rsidRPr="001F657E">
        <w:rPr>
          <w:rFonts w:asciiTheme="minorHAnsi" w:hAnsiTheme="minorHAnsi" w:cstheme="minorHAnsi"/>
          <w:szCs w:val="22"/>
        </w:rPr>
        <w:t>zostało zrealizowane na próbie N=50 MŚP (małych i średnich przedsiębiorstw), które skorzystały z usług proinnowacyjnych oferowanych przez</w:t>
      </w:r>
      <w:r w:rsidR="00AE3B4B">
        <w:rPr>
          <w:rFonts w:asciiTheme="minorHAnsi" w:hAnsiTheme="minorHAnsi" w:cstheme="minorHAnsi"/>
          <w:szCs w:val="22"/>
        </w:rPr>
        <w:t> </w:t>
      </w:r>
      <w:r w:rsidR="001A29FE" w:rsidRPr="001F657E">
        <w:rPr>
          <w:rFonts w:asciiTheme="minorHAnsi" w:hAnsiTheme="minorHAnsi" w:cstheme="minorHAnsi"/>
          <w:szCs w:val="22"/>
        </w:rPr>
        <w:t>dolnośląskie podmioty.</w:t>
      </w:r>
      <w:r w:rsidRPr="001F657E">
        <w:rPr>
          <w:rFonts w:asciiTheme="minorHAnsi" w:hAnsiTheme="minorHAnsi" w:cstheme="minorHAnsi"/>
          <w:szCs w:val="22"/>
        </w:rPr>
        <w:t>;</w:t>
      </w:r>
    </w:p>
    <w:p w14:paraId="7F98A898" w14:textId="3C544CB1" w:rsidR="00821CEE" w:rsidRPr="001F657E" w:rsidRDefault="001A29FE" w:rsidP="001F657E">
      <w:pPr>
        <w:pStyle w:val="Akapitzlist"/>
        <w:numPr>
          <w:ilvl w:val="0"/>
          <w:numId w:val="39"/>
        </w:numPr>
        <w:spacing w:before="120" w:after="120" w:line="276" w:lineRule="auto"/>
        <w:rPr>
          <w:rFonts w:asciiTheme="minorHAnsi" w:hAnsiTheme="minorHAnsi" w:cstheme="minorHAnsi"/>
          <w:szCs w:val="22"/>
        </w:rPr>
      </w:pPr>
      <w:r w:rsidRPr="001F657E">
        <w:rPr>
          <w:rFonts w:asciiTheme="minorHAnsi" w:hAnsiTheme="minorHAnsi" w:cstheme="minorHAnsi"/>
          <w:szCs w:val="22"/>
        </w:rPr>
        <w:t>Zogniskowane</w:t>
      </w:r>
      <w:r w:rsidR="00821CEE" w:rsidRPr="001F657E">
        <w:rPr>
          <w:rFonts w:asciiTheme="minorHAnsi" w:hAnsiTheme="minorHAnsi" w:cstheme="minorHAnsi"/>
          <w:szCs w:val="22"/>
        </w:rPr>
        <w:t xml:space="preserve"> wywiad</w:t>
      </w:r>
      <w:r w:rsidRPr="001F657E">
        <w:rPr>
          <w:rFonts w:asciiTheme="minorHAnsi" w:hAnsiTheme="minorHAnsi" w:cstheme="minorHAnsi"/>
          <w:szCs w:val="22"/>
        </w:rPr>
        <w:t>y grupowe</w:t>
      </w:r>
      <w:r w:rsidR="00821CEE" w:rsidRPr="001F657E">
        <w:rPr>
          <w:rFonts w:asciiTheme="minorHAnsi" w:hAnsiTheme="minorHAnsi" w:cstheme="minorHAnsi"/>
          <w:szCs w:val="22"/>
        </w:rPr>
        <w:t xml:space="preserve"> online (Focus </w:t>
      </w:r>
      <w:proofErr w:type="spellStart"/>
      <w:r w:rsidR="00821CEE" w:rsidRPr="001F657E">
        <w:rPr>
          <w:rFonts w:asciiTheme="minorHAnsi" w:hAnsiTheme="minorHAnsi" w:cstheme="minorHAnsi"/>
          <w:szCs w:val="22"/>
        </w:rPr>
        <w:t>Group</w:t>
      </w:r>
      <w:proofErr w:type="spellEnd"/>
      <w:r w:rsidR="00821CEE" w:rsidRPr="001F657E">
        <w:rPr>
          <w:rFonts w:asciiTheme="minorHAnsi" w:hAnsiTheme="minorHAnsi" w:cstheme="minorHAnsi"/>
          <w:szCs w:val="22"/>
        </w:rPr>
        <w:t xml:space="preserve"> Interview Online) </w:t>
      </w:r>
      <w:r w:rsidRPr="001F657E">
        <w:rPr>
          <w:rFonts w:asciiTheme="minorHAnsi" w:hAnsiTheme="minorHAnsi" w:cstheme="minorHAnsi"/>
          <w:szCs w:val="22"/>
        </w:rPr>
        <w:t>zrealizo</w:t>
      </w:r>
      <w:r w:rsidR="00794C44" w:rsidRPr="001F657E">
        <w:rPr>
          <w:rFonts w:asciiTheme="minorHAnsi" w:hAnsiTheme="minorHAnsi" w:cstheme="minorHAnsi"/>
          <w:szCs w:val="22"/>
        </w:rPr>
        <w:t>wane z</w:t>
      </w:r>
      <w:r w:rsidR="00AE3B4B">
        <w:rPr>
          <w:rFonts w:asciiTheme="minorHAnsi" w:hAnsiTheme="minorHAnsi" w:cstheme="minorHAnsi"/>
          <w:szCs w:val="22"/>
        </w:rPr>
        <w:t> </w:t>
      </w:r>
      <w:r w:rsidR="00794C44" w:rsidRPr="001F657E">
        <w:rPr>
          <w:rFonts w:asciiTheme="minorHAnsi" w:hAnsiTheme="minorHAnsi" w:cstheme="minorHAnsi"/>
          <w:szCs w:val="22"/>
        </w:rPr>
        <w:t xml:space="preserve">dwoma grupami badawczymi: </w:t>
      </w:r>
      <w:r w:rsidRPr="001F657E">
        <w:rPr>
          <w:rFonts w:asciiTheme="minorHAnsi" w:hAnsiTheme="minorHAnsi" w:cstheme="minorHAnsi"/>
          <w:szCs w:val="22"/>
        </w:rPr>
        <w:t>z przedstawicielami podmiotów świadczących usług</w:t>
      </w:r>
      <w:r w:rsidR="00794C44" w:rsidRPr="001F657E">
        <w:rPr>
          <w:rFonts w:asciiTheme="minorHAnsi" w:hAnsiTheme="minorHAnsi" w:cstheme="minorHAnsi"/>
          <w:szCs w:val="22"/>
        </w:rPr>
        <w:t>i proinnowacyjne oraz</w:t>
      </w:r>
      <w:r w:rsidRPr="001F657E">
        <w:rPr>
          <w:rFonts w:asciiTheme="minorHAnsi" w:hAnsiTheme="minorHAnsi" w:cstheme="minorHAnsi"/>
          <w:szCs w:val="22"/>
        </w:rPr>
        <w:t xml:space="preserve"> z przedstawicielami MŚP, które korzystały z usług podmiotów pr</w:t>
      </w:r>
      <w:r w:rsidR="00794C44" w:rsidRPr="001F657E">
        <w:rPr>
          <w:rFonts w:asciiTheme="minorHAnsi" w:hAnsiTheme="minorHAnsi" w:cstheme="minorHAnsi"/>
          <w:szCs w:val="22"/>
        </w:rPr>
        <w:t>oinnowacyjnych z Dolnego Śląska</w:t>
      </w:r>
      <w:r w:rsidR="00821CEE" w:rsidRPr="001F657E">
        <w:rPr>
          <w:rFonts w:asciiTheme="minorHAnsi" w:hAnsiTheme="minorHAnsi" w:cstheme="minorHAnsi"/>
          <w:szCs w:val="22"/>
        </w:rPr>
        <w:t>.</w:t>
      </w:r>
    </w:p>
    <w:p w14:paraId="1E88C562" w14:textId="77777777" w:rsidR="00662137" w:rsidRPr="009C1220" w:rsidRDefault="00662137" w:rsidP="00790416">
      <w:pPr>
        <w:spacing w:after="160" w:line="240" w:lineRule="auto"/>
        <w:jc w:val="left"/>
        <w:rPr>
          <w:rFonts w:asciiTheme="minorHAnsi" w:hAnsiTheme="minorHAnsi" w:cstheme="minorHAnsi"/>
          <w:b/>
          <w:bCs/>
          <w:color w:val="002D5B"/>
          <w:szCs w:val="22"/>
        </w:rPr>
      </w:pPr>
      <w:r w:rsidRPr="009C1220">
        <w:rPr>
          <w:rFonts w:asciiTheme="minorHAnsi" w:hAnsiTheme="minorHAnsi" w:cstheme="minorHAnsi"/>
          <w:b/>
          <w:bCs/>
          <w:color w:val="002D5B"/>
          <w:szCs w:val="22"/>
        </w:rPr>
        <w:br w:type="page"/>
      </w:r>
    </w:p>
    <w:p w14:paraId="00090551" w14:textId="77777777" w:rsidR="00662137" w:rsidRPr="009C1220" w:rsidRDefault="00662137" w:rsidP="00790416">
      <w:pPr>
        <w:spacing w:before="120" w:line="240" w:lineRule="auto"/>
        <w:outlineLvl w:val="0"/>
        <w:rPr>
          <w:rFonts w:asciiTheme="minorHAnsi" w:hAnsiTheme="minorHAnsi" w:cstheme="minorHAnsi"/>
          <w:b/>
          <w:bCs/>
          <w:color w:val="002D5B"/>
          <w:szCs w:val="22"/>
        </w:rPr>
      </w:pPr>
      <w:bookmarkStart w:id="3" w:name="_Toc112096730"/>
      <w:r w:rsidRPr="009C1220">
        <w:rPr>
          <w:rFonts w:asciiTheme="minorHAnsi" w:hAnsiTheme="minorHAnsi" w:cstheme="minorHAnsi"/>
          <w:b/>
          <w:bCs/>
          <w:color w:val="002D5B"/>
          <w:szCs w:val="22"/>
        </w:rPr>
        <w:lastRenderedPageBreak/>
        <w:t xml:space="preserve">III. CHAREKTERYSTYKA IOB </w:t>
      </w:r>
      <w:r w:rsidR="00C82AA1">
        <w:rPr>
          <w:rFonts w:asciiTheme="minorHAnsi" w:hAnsiTheme="minorHAnsi" w:cstheme="minorHAnsi"/>
          <w:b/>
          <w:bCs/>
          <w:color w:val="002D5B"/>
          <w:szCs w:val="22"/>
        </w:rPr>
        <w:t xml:space="preserve">ŚWIADCZĄCYCH USŁUGI PROINNOWACYJNE </w:t>
      </w:r>
      <w:r w:rsidRPr="009C1220">
        <w:rPr>
          <w:rFonts w:asciiTheme="minorHAnsi" w:hAnsiTheme="minorHAnsi" w:cstheme="minorHAnsi"/>
          <w:b/>
          <w:bCs/>
          <w:color w:val="002D5B"/>
          <w:szCs w:val="22"/>
        </w:rPr>
        <w:t>NA DOLNYM ŚLĄSKU</w:t>
      </w:r>
      <w:bookmarkEnd w:id="3"/>
      <w:r w:rsidRPr="009C1220">
        <w:rPr>
          <w:rFonts w:asciiTheme="minorHAnsi" w:hAnsiTheme="minorHAnsi" w:cstheme="minorHAnsi"/>
          <w:b/>
          <w:bCs/>
          <w:color w:val="002D5B"/>
          <w:szCs w:val="22"/>
        </w:rPr>
        <w:t xml:space="preserve"> </w:t>
      </w:r>
    </w:p>
    <w:p w14:paraId="34C766D0" w14:textId="62446E76" w:rsidR="006B5D46" w:rsidRDefault="00662137" w:rsidP="00811390">
      <w:pPr>
        <w:spacing w:before="120" w:after="120" w:line="276" w:lineRule="auto"/>
        <w:rPr>
          <w:rFonts w:asciiTheme="minorHAnsi" w:hAnsiTheme="minorHAnsi" w:cstheme="minorHAnsi"/>
          <w:szCs w:val="22"/>
        </w:rPr>
      </w:pPr>
      <w:r w:rsidRPr="009C1220">
        <w:rPr>
          <w:rFonts w:asciiTheme="minorHAnsi" w:hAnsiTheme="minorHAnsi" w:cstheme="minorHAnsi"/>
          <w:szCs w:val="22"/>
        </w:rPr>
        <w:t>Jak wspomniano we wprowadzeniu do niniejszego raportu</w:t>
      </w:r>
      <w:r w:rsidR="00C82AA1">
        <w:rPr>
          <w:rFonts w:asciiTheme="minorHAnsi" w:hAnsiTheme="minorHAnsi" w:cstheme="minorHAnsi"/>
          <w:szCs w:val="22"/>
        </w:rPr>
        <w:t>,</w:t>
      </w:r>
      <w:r w:rsidRPr="009C1220">
        <w:rPr>
          <w:rFonts w:asciiTheme="minorHAnsi" w:hAnsiTheme="minorHAnsi" w:cstheme="minorHAnsi"/>
          <w:szCs w:val="22"/>
        </w:rPr>
        <w:t xml:space="preserve"> powołując się na dane monitoringowe Stowarzyszenia Organizatorów Ośrodków Innowacji i Przedsiębiorczości w Polsce</w:t>
      </w:r>
      <w:r w:rsidR="00C82AA1">
        <w:rPr>
          <w:rFonts w:asciiTheme="minorHAnsi" w:hAnsiTheme="minorHAnsi" w:cstheme="minorHAnsi"/>
          <w:szCs w:val="22"/>
        </w:rPr>
        <w:t>,</w:t>
      </w:r>
      <w:r w:rsidRPr="009C1220">
        <w:rPr>
          <w:rFonts w:asciiTheme="minorHAnsi" w:hAnsiTheme="minorHAnsi" w:cstheme="minorHAnsi"/>
          <w:szCs w:val="22"/>
        </w:rPr>
        <w:t xml:space="preserve"> liczba IOB</w:t>
      </w:r>
      <w:r w:rsidR="00C82AA1">
        <w:rPr>
          <w:rFonts w:asciiTheme="minorHAnsi" w:hAnsiTheme="minorHAnsi" w:cstheme="minorHAnsi"/>
          <w:szCs w:val="22"/>
        </w:rPr>
        <w:t xml:space="preserve"> świadczących usługi proinnowacyjne</w:t>
      </w:r>
      <w:r w:rsidRPr="009C1220">
        <w:rPr>
          <w:rFonts w:asciiTheme="minorHAnsi" w:hAnsiTheme="minorHAnsi" w:cstheme="minorHAnsi"/>
          <w:szCs w:val="22"/>
        </w:rPr>
        <w:t xml:space="preserve"> działających na Dolnym Śląsku uległa znacznemu ograniczeniu względem stanu sprzed kilkunastu czy nawet kilku lat. W efekcie racjonalizacji struktury uwarunkowanej opisanymi tam przyczynami na terenie województwa dolnośląskiego działają 22 tego rodzaju podmioty</w:t>
      </w:r>
      <w:r w:rsidR="00C82AA1">
        <w:rPr>
          <w:rFonts w:asciiTheme="minorHAnsi" w:hAnsiTheme="minorHAnsi" w:cstheme="minorHAnsi"/>
          <w:szCs w:val="22"/>
        </w:rPr>
        <w:t xml:space="preserve">: </w:t>
      </w:r>
      <w:r w:rsidRPr="009C1220">
        <w:rPr>
          <w:rFonts w:asciiTheme="minorHAnsi" w:hAnsiTheme="minorHAnsi" w:cstheme="minorHAnsi"/>
          <w:szCs w:val="22"/>
        </w:rPr>
        <w:t>10 ośrodków innowacji i 12 ośrodków przedsiębiorczości</w:t>
      </w:r>
      <w:r w:rsidRPr="009C1220">
        <w:rPr>
          <w:rStyle w:val="Odwoanieprzypisudolnego"/>
          <w:rFonts w:asciiTheme="minorHAnsi" w:hAnsiTheme="minorHAnsi" w:cstheme="minorHAnsi"/>
          <w:szCs w:val="22"/>
        </w:rPr>
        <w:footnoteReference w:id="6"/>
      </w:r>
      <w:r w:rsidRPr="009C1220">
        <w:rPr>
          <w:rFonts w:asciiTheme="minorHAnsi" w:hAnsiTheme="minorHAnsi" w:cstheme="minorHAnsi"/>
          <w:szCs w:val="22"/>
        </w:rPr>
        <w:t xml:space="preserve">. W </w:t>
      </w:r>
      <w:r w:rsidR="00BD2B7D" w:rsidRPr="009C1220">
        <w:rPr>
          <w:rFonts w:asciiTheme="minorHAnsi" w:hAnsiTheme="minorHAnsi" w:cstheme="minorHAnsi"/>
          <w:szCs w:val="22"/>
        </w:rPr>
        <w:t>kontekście</w:t>
      </w:r>
      <w:r w:rsidRPr="009C1220">
        <w:rPr>
          <w:rFonts w:asciiTheme="minorHAnsi" w:hAnsiTheme="minorHAnsi" w:cstheme="minorHAnsi"/>
          <w:szCs w:val="22"/>
        </w:rPr>
        <w:t xml:space="preserve"> tego podziału trzeba mieć jednocześnie na uwadze, że nie jest on sztywny, bowiem często </w:t>
      </w:r>
      <w:r w:rsidR="00BD2B7D" w:rsidRPr="009C1220">
        <w:rPr>
          <w:rFonts w:asciiTheme="minorHAnsi" w:hAnsiTheme="minorHAnsi" w:cstheme="minorHAnsi"/>
          <w:szCs w:val="22"/>
        </w:rPr>
        <w:t>poszczególne</w:t>
      </w:r>
      <w:r w:rsidRPr="009C1220">
        <w:rPr>
          <w:rFonts w:asciiTheme="minorHAnsi" w:hAnsiTheme="minorHAnsi" w:cstheme="minorHAnsi"/>
          <w:szCs w:val="22"/>
        </w:rPr>
        <w:t xml:space="preserve"> IOB pełnią różnorodne funkcje plasujące je </w:t>
      </w:r>
      <w:r w:rsidR="00BD2B7D" w:rsidRPr="009C1220">
        <w:rPr>
          <w:rFonts w:asciiTheme="minorHAnsi" w:hAnsiTheme="minorHAnsi" w:cstheme="minorHAnsi"/>
          <w:szCs w:val="22"/>
        </w:rPr>
        <w:t>w obydwu grupach.</w:t>
      </w:r>
      <w:r w:rsidR="00B701AC">
        <w:rPr>
          <w:rFonts w:asciiTheme="minorHAnsi" w:hAnsiTheme="minorHAnsi" w:cstheme="minorHAnsi"/>
          <w:szCs w:val="22"/>
        </w:rPr>
        <w:t xml:space="preserve"> W efekcie </w:t>
      </w:r>
      <w:r w:rsidR="00B701AC" w:rsidRPr="00B701AC">
        <w:rPr>
          <w:rFonts w:asciiTheme="minorHAnsi" w:hAnsiTheme="minorHAnsi" w:cstheme="minorHAnsi"/>
          <w:szCs w:val="22"/>
        </w:rPr>
        <w:t>zdarzają się sytuacje, że</w:t>
      </w:r>
      <w:r w:rsidR="00B6165A">
        <w:rPr>
          <w:rFonts w:asciiTheme="minorHAnsi" w:hAnsiTheme="minorHAnsi" w:cstheme="minorHAnsi"/>
          <w:szCs w:val="22"/>
        </w:rPr>
        <w:t> </w:t>
      </w:r>
      <w:r w:rsidR="00B701AC" w:rsidRPr="00B701AC">
        <w:rPr>
          <w:rFonts w:asciiTheme="minorHAnsi" w:hAnsiTheme="minorHAnsi" w:cstheme="minorHAnsi"/>
          <w:szCs w:val="22"/>
        </w:rPr>
        <w:t>w</w:t>
      </w:r>
      <w:r w:rsidR="001F657E">
        <w:rPr>
          <w:rFonts w:asciiTheme="minorHAnsi" w:hAnsiTheme="minorHAnsi" w:cstheme="minorHAnsi"/>
          <w:szCs w:val="22"/>
        </w:rPr>
        <w:t> </w:t>
      </w:r>
      <w:r w:rsidR="00B701AC" w:rsidRPr="00B701AC">
        <w:rPr>
          <w:rFonts w:asciiTheme="minorHAnsi" w:hAnsiTheme="minorHAnsi" w:cstheme="minorHAnsi"/>
          <w:szCs w:val="22"/>
        </w:rPr>
        <w:t>obrębie jednego podmiotu mającego osobowość prawną mogą funkcjonować odrębne jednostki specjalizujące się w konkretnym rodzaju usług</w:t>
      </w:r>
      <w:r w:rsidR="00B701AC">
        <w:rPr>
          <w:rFonts w:asciiTheme="minorHAnsi" w:hAnsiTheme="minorHAnsi" w:cstheme="minorHAnsi"/>
          <w:szCs w:val="22"/>
        </w:rPr>
        <w:t xml:space="preserve">. Takie wydzielone jednostki </w:t>
      </w:r>
      <w:r w:rsidR="00B701AC" w:rsidRPr="00B701AC">
        <w:rPr>
          <w:rFonts w:asciiTheme="minorHAnsi" w:hAnsiTheme="minorHAnsi" w:cstheme="minorHAnsi"/>
          <w:szCs w:val="22"/>
        </w:rPr>
        <w:t>mogą być w niektórych zestawieniach traktowane osobno</w:t>
      </w:r>
      <w:r w:rsidR="00B701AC">
        <w:rPr>
          <w:rFonts w:asciiTheme="minorHAnsi" w:hAnsiTheme="minorHAnsi" w:cstheme="minorHAnsi"/>
          <w:szCs w:val="22"/>
        </w:rPr>
        <w:t>, co może powodować</w:t>
      </w:r>
      <w:r w:rsidR="00B701AC" w:rsidRPr="00B701AC">
        <w:rPr>
          <w:rFonts w:asciiTheme="minorHAnsi" w:hAnsiTheme="minorHAnsi" w:cstheme="minorHAnsi"/>
          <w:szCs w:val="22"/>
        </w:rPr>
        <w:t xml:space="preserve"> nieznaczne różnice w zidentyfikowanej liczbie podmiotów świadczących usługi proinnowacyjne w różnych źródłach danych.</w:t>
      </w:r>
      <w:r w:rsidR="00BD2B7D" w:rsidRPr="009C1220">
        <w:rPr>
          <w:rFonts w:asciiTheme="minorHAnsi" w:hAnsiTheme="minorHAnsi" w:cstheme="minorHAnsi"/>
          <w:szCs w:val="22"/>
        </w:rPr>
        <w:t xml:space="preserve"> </w:t>
      </w:r>
      <w:r w:rsidR="006B5D46">
        <w:rPr>
          <w:rFonts w:asciiTheme="minorHAnsi" w:hAnsiTheme="minorHAnsi" w:cstheme="minorHAnsi"/>
          <w:szCs w:val="22"/>
        </w:rPr>
        <w:t xml:space="preserve">Z powyższego zastrzeżenia wynikają nieznaczne różnice w liczebności podawanej przez SOOIP oraz zidentyfikowanej w ramach niniejszego badania. Ponownie </w:t>
      </w:r>
      <w:r w:rsidR="001F657E">
        <w:rPr>
          <w:rFonts w:asciiTheme="minorHAnsi" w:hAnsiTheme="minorHAnsi" w:cstheme="minorHAnsi"/>
          <w:szCs w:val="22"/>
        </w:rPr>
        <w:t xml:space="preserve">warto podkreślić, że </w:t>
      </w:r>
      <w:r w:rsidR="006B5D46">
        <w:rPr>
          <w:rFonts w:asciiTheme="minorHAnsi" w:hAnsiTheme="minorHAnsi" w:cstheme="minorHAnsi"/>
          <w:szCs w:val="22"/>
        </w:rPr>
        <w:t>z punktu widzenia praktyki biznesowej różnice te nie mają praktycznego znaczenia, bowiem kluczowa jest sama oferta, którą oferują IOB.</w:t>
      </w:r>
      <w:r w:rsidR="00F536F8">
        <w:rPr>
          <w:rFonts w:asciiTheme="minorHAnsi" w:hAnsiTheme="minorHAnsi" w:cstheme="minorHAnsi"/>
          <w:szCs w:val="22"/>
        </w:rPr>
        <w:t xml:space="preserve"> Rozróżnienia mają zatem charakter typowo umowny, co poniekąd wynika z porównania danych zastanych (np. oferty na stronach internetowych</w:t>
      </w:r>
      <w:r w:rsidR="001F657E">
        <w:rPr>
          <w:rFonts w:asciiTheme="minorHAnsi" w:hAnsiTheme="minorHAnsi" w:cstheme="minorHAnsi"/>
          <w:szCs w:val="22"/>
        </w:rPr>
        <w:t>)</w:t>
      </w:r>
      <w:r w:rsidR="00F536F8">
        <w:rPr>
          <w:rFonts w:asciiTheme="minorHAnsi" w:hAnsiTheme="minorHAnsi" w:cstheme="minorHAnsi"/>
          <w:szCs w:val="22"/>
        </w:rPr>
        <w:t xml:space="preserve"> ze wskazaniami przedstawicieli IOB uczestniczących w badaniu. </w:t>
      </w:r>
    </w:p>
    <w:p w14:paraId="751D9731" w14:textId="3E737DC1" w:rsidR="00BD2B7D" w:rsidRPr="009C1220" w:rsidRDefault="00BD2B7D" w:rsidP="00811390">
      <w:pPr>
        <w:spacing w:before="120" w:after="120" w:line="276" w:lineRule="auto"/>
        <w:rPr>
          <w:rFonts w:asciiTheme="minorHAnsi" w:hAnsiTheme="minorHAnsi" w:cstheme="minorHAnsi"/>
          <w:szCs w:val="22"/>
        </w:rPr>
      </w:pPr>
      <w:r w:rsidRPr="009C1220">
        <w:rPr>
          <w:rFonts w:asciiTheme="minorHAnsi" w:hAnsiTheme="minorHAnsi" w:cstheme="minorHAnsi"/>
          <w:szCs w:val="22"/>
        </w:rPr>
        <w:t xml:space="preserve">Wskazana </w:t>
      </w:r>
      <w:r w:rsidR="006B5D46">
        <w:rPr>
          <w:rFonts w:asciiTheme="minorHAnsi" w:hAnsiTheme="minorHAnsi" w:cstheme="minorHAnsi"/>
          <w:szCs w:val="22"/>
        </w:rPr>
        <w:t xml:space="preserve">na podstawie raportu SOOIP </w:t>
      </w:r>
      <w:r w:rsidRPr="009C1220">
        <w:rPr>
          <w:rFonts w:asciiTheme="minorHAnsi" w:hAnsiTheme="minorHAnsi" w:cstheme="minorHAnsi"/>
          <w:szCs w:val="22"/>
        </w:rPr>
        <w:t xml:space="preserve">liczba IOB umiejscawia Dolny Śląsk na trzecim miejscu wśród polskich regionów </w:t>
      </w:r>
      <w:r w:rsidR="001F657E">
        <w:rPr>
          <w:rFonts w:asciiTheme="minorHAnsi" w:hAnsiTheme="minorHAnsi" w:cstheme="minorHAnsi"/>
          <w:szCs w:val="22"/>
        </w:rPr>
        <w:t>(</w:t>
      </w:r>
      <w:r w:rsidRPr="009C1220">
        <w:rPr>
          <w:rFonts w:asciiTheme="minorHAnsi" w:hAnsiTheme="minorHAnsi" w:cstheme="minorHAnsi"/>
          <w:szCs w:val="22"/>
        </w:rPr>
        <w:t>po województwie śląskim i małopolskim</w:t>
      </w:r>
      <w:r w:rsidR="001F657E">
        <w:rPr>
          <w:rFonts w:asciiTheme="minorHAnsi" w:hAnsiTheme="minorHAnsi" w:cstheme="minorHAnsi"/>
          <w:szCs w:val="22"/>
        </w:rPr>
        <w:t>)</w:t>
      </w:r>
      <w:r w:rsidRPr="009C1220">
        <w:rPr>
          <w:rFonts w:asciiTheme="minorHAnsi" w:hAnsiTheme="minorHAnsi" w:cstheme="minorHAnsi"/>
          <w:szCs w:val="22"/>
        </w:rPr>
        <w:t>, choć jednocześnie trzeba podkreśli</w:t>
      </w:r>
      <w:r w:rsidR="005E3009" w:rsidRPr="009C1220">
        <w:rPr>
          <w:rFonts w:asciiTheme="minorHAnsi" w:hAnsiTheme="minorHAnsi" w:cstheme="minorHAnsi"/>
          <w:szCs w:val="22"/>
        </w:rPr>
        <w:t>ć</w:t>
      </w:r>
      <w:r w:rsidRPr="009C1220">
        <w:rPr>
          <w:rFonts w:asciiTheme="minorHAnsi" w:hAnsiTheme="minorHAnsi" w:cstheme="minorHAnsi"/>
          <w:szCs w:val="22"/>
        </w:rPr>
        <w:t>, że</w:t>
      </w:r>
      <w:r w:rsidR="00EC2ED6">
        <w:rPr>
          <w:rFonts w:asciiTheme="minorHAnsi" w:hAnsiTheme="minorHAnsi" w:cstheme="minorHAnsi"/>
          <w:szCs w:val="22"/>
        </w:rPr>
        <w:t> </w:t>
      </w:r>
      <w:r w:rsidRPr="009C1220">
        <w:rPr>
          <w:rFonts w:asciiTheme="minorHAnsi" w:hAnsiTheme="minorHAnsi" w:cstheme="minorHAnsi"/>
          <w:szCs w:val="22"/>
        </w:rPr>
        <w:t xml:space="preserve">istnieje duża grupa regionów, gdzie liczba IOB oscyluje wokół 20. </w:t>
      </w:r>
      <w:r w:rsidR="006B5D46">
        <w:rPr>
          <w:rFonts w:asciiTheme="minorHAnsi" w:hAnsiTheme="minorHAnsi" w:cstheme="minorHAnsi"/>
          <w:szCs w:val="22"/>
        </w:rPr>
        <w:t xml:space="preserve">Rzecz jasna dokładna analiza zarówno liczebności, jak i struktury IOB w innych regionach mogłaby spowodować, że </w:t>
      </w:r>
      <w:r w:rsidR="00F536F8">
        <w:rPr>
          <w:rFonts w:asciiTheme="minorHAnsi" w:hAnsiTheme="minorHAnsi" w:cstheme="minorHAnsi"/>
          <w:szCs w:val="22"/>
        </w:rPr>
        <w:t>liczebności te mogłyby ulec korektom.</w:t>
      </w:r>
      <w:r w:rsidR="00B701AC">
        <w:rPr>
          <w:rFonts w:asciiTheme="minorHAnsi" w:hAnsiTheme="minorHAnsi" w:cstheme="minorHAnsi"/>
          <w:szCs w:val="22"/>
        </w:rPr>
        <w:t xml:space="preserve"> W każdym regionie bowiem maj</w:t>
      </w:r>
      <w:r w:rsidR="001F657E">
        <w:rPr>
          <w:rFonts w:asciiTheme="minorHAnsi" w:hAnsiTheme="minorHAnsi" w:cstheme="minorHAnsi"/>
          <w:szCs w:val="22"/>
        </w:rPr>
        <w:t>ą</w:t>
      </w:r>
      <w:r w:rsidR="00B701AC">
        <w:rPr>
          <w:rFonts w:asciiTheme="minorHAnsi" w:hAnsiTheme="minorHAnsi" w:cstheme="minorHAnsi"/>
          <w:szCs w:val="22"/>
        </w:rPr>
        <w:t xml:space="preserve"> miejsce podobne prawidłowości dotyczące funkcjonowania IOB, </w:t>
      </w:r>
      <w:r w:rsidR="001F657E">
        <w:rPr>
          <w:rFonts w:asciiTheme="minorHAnsi" w:hAnsiTheme="minorHAnsi" w:cstheme="minorHAnsi"/>
          <w:szCs w:val="22"/>
        </w:rPr>
        <w:t xml:space="preserve">np. </w:t>
      </w:r>
      <w:r w:rsidR="00B701AC">
        <w:rPr>
          <w:rFonts w:asciiTheme="minorHAnsi" w:hAnsiTheme="minorHAnsi" w:cstheme="minorHAnsi"/>
          <w:szCs w:val="22"/>
        </w:rPr>
        <w:t>wydzielania w ich obrębie wyspecjalizowanych jednostek bez nadawania im</w:t>
      </w:r>
      <w:r w:rsidR="00FE6B88">
        <w:rPr>
          <w:rFonts w:asciiTheme="minorHAnsi" w:hAnsiTheme="minorHAnsi" w:cstheme="minorHAnsi"/>
          <w:szCs w:val="22"/>
        </w:rPr>
        <w:t> </w:t>
      </w:r>
      <w:r w:rsidR="00B701AC">
        <w:rPr>
          <w:rFonts w:asciiTheme="minorHAnsi" w:hAnsiTheme="minorHAnsi" w:cstheme="minorHAnsi"/>
          <w:szCs w:val="22"/>
        </w:rPr>
        <w:t>osobowości prawnej.</w:t>
      </w:r>
    </w:p>
    <w:p w14:paraId="0B3E176F" w14:textId="7D8B0B7D" w:rsidR="00BD2B7D" w:rsidRPr="009C1220" w:rsidRDefault="005E3009" w:rsidP="00811390">
      <w:pPr>
        <w:spacing w:before="120" w:after="120" w:line="276" w:lineRule="auto"/>
        <w:rPr>
          <w:rFonts w:asciiTheme="minorHAnsi" w:hAnsiTheme="minorHAnsi" w:cstheme="minorHAnsi"/>
          <w:szCs w:val="22"/>
        </w:rPr>
      </w:pPr>
      <w:r w:rsidRPr="009C1220">
        <w:rPr>
          <w:rFonts w:asciiTheme="minorHAnsi" w:hAnsiTheme="minorHAnsi" w:cstheme="minorHAnsi"/>
          <w:szCs w:val="22"/>
        </w:rPr>
        <w:t xml:space="preserve">W kontekście danych ilościowych warto także odnieść liczbę IOB do liczby </w:t>
      </w:r>
      <w:r w:rsidR="007C2162" w:rsidRPr="009C1220">
        <w:rPr>
          <w:rFonts w:asciiTheme="minorHAnsi" w:hAnsiTheme="minorHAnsi" w:cstheme="minorHAnsi"/>
          <w:szCs w:val="22"/>
        </w:rPr>
        <w:t>podmiotów</w:t>
      </w:r>
      <w:r w:rsidRPr="009C1220">
        <w:rPr>
          <w:rFonts w:asciiTheme="minorHAnsi" w:hAnsiTheme="minorHAnsi" w:cstheme="minorHAnsi"/>
          <w:szCs w:val="22"/>
        </w:rPr>
        <w:t xml:space="preserve"> gospodarki narodowej, </w:t>
      </w:r>
      <w:r w:rsidR="007C2162" w:rsidRPr="009C1220">
        <w:rPr>
          <w:rFonts w:asciiTheme="minorHAnsi" w:hAnsiTheme="minorHAnsi" w:cstheme="minorHAnsi"/>
          <w:szCs w:val="22"/>
        </w:rPr>
        <w:t>które</w:t>
      </w:r>
      <w:r w:rsidRPr="009C1220">
        <w:rPr>
          <w:rFonts w:asciiTheme="minorHAnsi" w:hAnsiTheme="minorHAnsi" w:cstheme="minorHAnsi"/>
          <w:szCs w:val="22"/>
        </w:rPr>
        <w:t xml:space="preserve"> potencjalnie mogą być odbiorcami ich oferty</w:t>
      </w:r>
      <w:r w:rsidR="007C2162" w:rsidRPr="009C1220">
        <w:rPr>
          <w:rFonts w:asciiTheme="minorHAnsi" w:hAnsiTheme="minorHAnsi" w:cstheme="minorHAnsi"/>
          <w:szCs w:val="22"/>
        </w:rPr>
        <w:t>. W przypadku Dolnego Śląska jest to</w:t>
      </w:r>
      <w:r w:rsidR="00FE6B88">
        <w:rPr>
          <w:rFonts w:asciiTheme="minorHAnsi" w:hAnsiTheme="minorHAnsi" w:cstheme="minorHAnsi"/>
          <w:szCs w:val="22"/>
        </w:rPr>
        <w:t> </w:t>
      </w:r>
      <w:r w:rsidR="007C2162" w:rsidRPr="009C1220">
        <w:rPr>
          <w:rFonts w:asciiTheme="minorHAnsi" w:hAnsiTheme="minorHAnsi" w:cstheme="minorHAnsi"/>
          <w:szCs w:val="22"/>
        </w:rPr>
        <w:t xml:space="preserve">około 18,6 tys. podmiotów, co jest wartością zbliżoną do skali ogólnopolskiej. Jest to przy tym </w:t>
      </w:r>
      <w:bookmarkStart w:id="4" w:name="_Hlk112090367"/>
      <w:r w:rsidR="007C2162" w:rsidRPr="009C1220">
        <w:rPr>
          <w:rFonts w:asciiTheme="minorHAnsi" w:hAnsiTheme="minorHAnsi" w:cstheme="minorHAnsi"/>
          <w:szCs w:val="22"/>
        </w:rPr>
        <w:t>j</w:t>
      </w:r>
      <w:r w:rsidR="00B2709D" w:rsidRPr="009C1220">
        <w:rPr>
          <w:rFonts w:asciiTheme="minorHAnsi" w:hAnsiTheme="minorHAnsi" w:cstheme="minorHAnsi"/>
          <w:szCs w:val="22"/>
        </w:rPr>
        <w:t>e</w:t>
      </w:r>
      <w:r w:rsidR="007C2162" w:rsidRPr="009C1220">
        <w:rPr>
          <w:rFonts w:asciiTheme="minorHAnsi" w:hAnsiTheme="minorHAnsi" w:cstheme="minorHAnsi"/>
          <w:szCs w:val="22"/>
        </w:rPr>
        <w:t xml:space="preserve">dna z wyższych wartości spośród </w:t>
      </w:r>
      <w:r w:rsidR="00B2709D" w:rsidRPr="009C1220">
        <w:rPr>
          <w:rFonts w:asciiTheme="minorHAnsi" w:hAnsiTheme="minorHAnsi" w:cstheme="minorHAnsi"/>
          <w:szCs w:val="22"/>
        </w:rPr>
        <w:t>województw</w:t>
      </w:r>
      <w:bookmarkEnd w:id="4"/>
      <w:r w:rsidR="00B2709D" w:rsidRPr="009C1220">
        <w:rPr>
          <w:rFonts w:asciiTheme="minorHAnsi" w:hAnsiTheme="minorHAnsi" w:cstheme="minorHAnsi"/>
          <w:szCs w:val="22"/>
        </w:rPr>
        <w:t>.</w:t>
      </w:r>
      <w:r w:rsidR="00F536F8">
        <w:rPr>
          <w:rFonts w:asciiTheme="minorHAnsi" w:hAnsiTheme="minorHAnsi" w:cstheme="minorHAnsi"/>
          <w:szCs w:val="22"/>
        </w:rPr>
        <w:t xml:space="preserve"> Oczywiście nie oznacza to, że liczba IOB na Dolnym Śląsku powinna ulec zwiększeniu. Poza samą liczebnością przedsiębiorstw mogących być potencjalnymi odbiorcami oferty</w:t>
      </w:r>
      <w:r w:rsidR="00EF2E8A">
        <w:rPr>
          <w:rFonts w:asciiTheme="minorHAnsi" w:hAnsiTheme="minorHAnsi" w:cstheme="minorHAnsi"/>
          <w:szCs w:val="22"/>
        </w:rPr>
        <w:t xml:space="preserve"> IOB ważna jest także sama gotowość tych podmiotów do korzystania z tego rodzaju usług, a ta z kolei</w:t>
      </w:r>
      <w:r w:rsidR="00CB0C65">
        <w:rPr>
          <w:rFonts w:asciiTheme="minorHAnsi" w:hAnsiTheme="minorHAnsi" w:cstheme="minorHAnsi"/>
          <w:szCs w:val="22"/>
        </w:rPr>
        <w:t xml:space="preserve"> – </w:t>
      </w:r>
      <w:r w:rsidR="00EF2E8A">
        <w:rPr>
          <w:rFonts w:asciiTheme="minorHAnsi" w:hAnsiTheme="minorHAnsi" w:cstheme="minorHAnsi"/>
          <w:szCs w:val="22"/>
        </w:rPr>
        <w:t>do pewnego stopnia rzecz jasna</w:t>
      </w:r>
      <w:r w:rsidR="00CB0C65">
        <w:rPr>
          <w:rFonts w:asciiTheme="minorHAnsi" w:hAnsiTheme="minorHAnsi" w:cstheme="minorHAnsi"/>
          <w:szCs w:val="22"/>
        </w:rPr>
        <w:t xml:space="preserve"> – </w:t>
      </w:r>
      <w:r w:rsidR="00EF2E8A">
        <w:rPr>
          <w:rFonts w:asciiTheme="minorHAnsi" w:hAnsiTheme="minorHAnsi" w:cstheme="minorHAnsi"/>
          <w:szCs w:val="22"/>
        </w:rPr>
        <w:t>jest pochodną struktury oferty (jej dopasowania do potrzeb i oczekiwań sektora przedsiębiorstw) oraz aktywności promocyjnej prowadzącej do</w:t>
      </w:r>
      <w:r w:rsidR="00FE6B88">
        <w:rPr>
          <w:rFonts w:asciiTheme="minorHAnsi" w:hAnsiTheme="minorHAnsi" w:cstheme="minorHAnsi"/>
          <w:szCs w:val="22"/>
        </w:rPr>
        <w:t> </w:t>
      </w:r>
      <w:r w:rsidR="00EF2E8A">
        <w:rPr>
          <w:rFonts w:asciiTheme="minorHAnsi" w:hAnsiTheme="minorHAnsi" w:cstheme="minorHAnsi"/>
          <w:szCs w:val="22"/>
        </w:rPr>
        <w:t xml:space="preserve">upowszechnienia wiedzy na temat działających na Dolnym Śląsku IOB. </w:t>
      </w:r>
    </w:p>
    <w:p w14:paraId="6815BC56" w14:textId="4098805A" w:rsidR="00BD2B7D" w:rsidRPr="009C1220" w:rsidRDefault="00BD2B7D" w:rsidP="00790416">
      <w:pPr>
        <w:spacing w:before="120" w:line="240" w:lineRule="auto"/>
        <w:rPr>
          <w:rFonts w:asciiTheme="minorHAnsi" w:hAnsiTheme="minorHAnsi" w:cstheme="minorHAnsi"/>
          <w:i/>
          <w:noProof/>
          <w:color w:val="000000" w:themeColor="text1"/>
          <w:szCs w:val="22"/>
        </w:rPr>
      </w:pPr>
      <w:bookmarkStart w:id="5" w:name="_Toc106470032"/>
      <w:bookmarkStart w:id="6" w:name="_Toc110092550"/>
      <w:bookmarkStart w:id="7" w:name="_Toc114408473"/>
      <w:r w:rsidRPr="009C1220">
        <w:rPr>
          <w:rFonts w:asciiTheme="minorHAnsi" w:hAnsiTheme="minorHAnsi" w:cstheme="minorHAnsi"/>
          <w:b/>
          <w:bCs/>
          <w:szCs w:val="22"/>
        </w:rPr>
        <w:t xml:space="preserve">Tabela </w:t>
      </w:r>
      <w:r w:rsidR="003D49B3" w:rsidRPr="009C1220">
        <w:rPr>
          <w:rFonts w:asciiTheme="minorHAnsi" w:hAnsiTheme="minorHAnsi" w:cstheme="minorHAnsi"/>
          <w:b/>
          <w:bCs/>
          <w:szCs w:val="22"/>
        </w:rPr>
        <w:fldChar w:fldCharType="begin"/>
      </w:r>
      <w:r w:rsidRPr="009C1220">
        <w:rPr>
          <w:rFonts w:asciiTheme="minorHAnsi" w:hAnsiTheme="minorHAnsi" w:cstheme="minorHAnsi"/>
          <w:b/>
          <w:bCs/>
          <w:szCs w:val="22"/>
        </w:rPr>
        <w:instrText xml:space="preserve"> SEQ Tabela \* ARABIC </w:instrText>
      </w:r>
      <w:r w:rsidR="003D49B3" w:rsidRPr="009C1220">
        <w:rPr>
          <w:rFonts w:asciiTheme="minorHAnsi" w:hAnsiTheme="minorHAnsi" w:cstheme="minorHAnsi"/>
          <w:b/>
          <w:bCs/>
          <w:szCs w:val="22"/>
        </w:rPr>
        <w:fldChar w:fldCharType="separate"/>
      </w:r>
      <w:r w:rsidR="00E1109A">
        <w:rPr>
          <w:rFonts w:asciiTheme="minorHAnsi" w:hAnsiTheme="minorHAnsi" w:cstheme="minorHAnsi"/>
          <w:b/>
          <w:bCs/>
          <w:noProof/>
          <w:szCs w:val="22"/>
        </w:rPr>
        <w:t>1</w:t>
      </w:r>
      <w:r w:rsidR="003D49B3" w:rsidRPr="009C1220">
        <w:rPr>
          <w:rFonts w:asciiTheme="minorHAnsi" w:hAnsiTheme="minorHAnsi" w:cstheme="minorHAnsi"/>
          <w:b/>
          <w:bCs/>
          <w:szCs w:val="22"/>
        </w:rPr>
        <w:fldChar w:fldCharType="end"/>
      </w:r>
      <w:r w:rsidRPr="009C1220">
        <w:rPr>
          <w:rFonts w:asciiTheme="minorHAnsi" w:hAnsiTheme="minorHAnsi" w:cstheme="minorHAnsi"/>
          <w:b/>
          <w:bCs/>
          <w:noProof/>
          <w:szCs w:val="22"/>
        </w:rPr>
        <w:t>.</w:t>
      </w:r>
      <w:r w:rsidRPr="009C1220">
        <w:rPr>
          <w:rFonts w:asciiTheme="minorHAnsi" w:hAnsiTheme="minorHAnsi" w:cstheme="minorHAnsi"/>
          <w:b/>
          <w:bCs/>
          <w:szCs w:val="22"/>
        </w:rPr>
        <w:t xml:space="preserve"> </w:t>
      </w:r>
      <w:r w:rsidRPr="009C1220">
        <w:rPr>
          <w:rFonts w:asciiTheme="minorHAnsi" w:hAnsiTheme="minorHAnsi" w:cstheme="minorHAnsi"/>
          <w:b/>
          <w:szCs w:val="22"/>
        </w:rPr>
        <w:t>Rozmieszczenie IOB na terenie Polski w 2021 roku</w:t>
      </w:r>
      <w:bookmarkEnd w:id="5"/>
      <w:bookmarkEnd w:id="6"/>
      <w:bookmarkEnd w:id="7"/>
    </w:p>
    <w:tbl>
      <w:tblPr>
        <w:tblW w:w="9032" w:type="dxa"/>
        <w:tblCellMar>
          <w:left w:w="70" w:type="dxa"/>
          <w:right w:w="70" w:type="dxa"/>
        </w:tblCellMar>
        <w:tblLook w:val="04A0" w:firstRow="1" w:lastRow="0" w:firstColumn="1" w:lastColumn="0" w:noHBand="0" w:noVBand="1"/>
      </w:tblPr>
      <w:tblGrid>
        <w:gridCol w:w="2056"/>
        <w:gridCol w:w="1329"/>
        <w:gridCol w:w="1874"/>
        <w:gridCol w:w="867"/>
        <w:gridCol w:w="2906"/>
      </w:tblGrid>
      <w:tr w:rsidR="005E3009" w:rsidRPr="009C1220" w14:paraId="3694740D" w14:textId="77777777" w:rsidTr="00A51E07">
        <w:trPr>
          <w:trHeight w:val="296"/>
          <w:tblHeader/>
        </w:trPr>
        <w:tc>
          <w:tcPr>
            <w:tcW w:w="2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hideMark/>
          </w:tcPr>
          <w:p w14:paraId="24E7263B" w14:textId="77777777" w:rsidR="005E3009" w:rsidRPr="009C1220" w:rsidRDefault="005E3009" w:rsidP="00790416">
            <w:pPr>
              <w:spacing w:line="240" w:lineRule="auto"/>
              <w:rPr>
                <w:rFonts w:asciiTheme="minorHAnsi" w:hAnsiTheme="minorHAnsi" w:cstheme="minorHAnsi"/>
                <w:color w:val="FFFFFF" w:themeColor="background1"/>
                <w:sz w:val="20"/>
                <w:szCs w:val="20"/>
              </w:rPr>
            </w:pPr>
            <w:r w:rsidRPr="009C1220">
              <w:rPr>
                <w:rFonts w:asciiTheme="minorHAnsi" w:hAnsiTheme="minorHAnsi" w:cstheme="minorHAnsi"/>
                <w:b/>
                <w:bCs/>
                <w:color w:val="FFFFFF" w:themeColor="background1"/>
                <w:sz w:val="20"/>
                <w:szCs w:val="20"/>
              </w:rPr>
              <w:t>Województwo</w:t>
            </w:r>
          </w:p>
        </w:tc>
        <w:tc>
          <w:tcPr>
            <w:tcW w:w="132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002D5B"/>
            <w:noWrap/>
            <w:vAlign w:val="center"/>
            <w:hideMark/>
          </w:tcPr>
          <w:p w14:paraId="52B269FE" w14:textId="77777777" w:rsidR="005E3009" w:rsidRPr="009C1220" w:rsidRDefault="005E3009" w:rsidP="00790416">
            <w:pPr>
              <w:spacing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themeColor="background1"/>
                <w:sz w:val="20"/>
                <w:szCs w:val="20"/>
              </w:rPr>
              <w:t>Ośrodki Innowacji</w:t>
            </w:r>
          </w:p>
        </w:tc>
        <w:tc>
          <w:tcPr>
            <w:tcW w:w="187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002D5B"/>
            <w:noWrap/>
            <w:vAlign w:val="center"/>
            <w:hideMark/>
          </w:tcPr>
          <w:p w14:paraId="219916D5" w14:textId="77777777" w:rsidR="005E3009" w:rsidRPr="009C1220" w:rsidRDefault="005E3009" w:rsidP="00790416">
            <w:pPr>
              <w:spacing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themeColor="background1"/>
                <w:sz w:val="20"/>
                <w:szCs w:val="20"/>
              </w:rPr>
              <w:t>Ośrodki przedsiębiorczości</w:t>
            </w:r>
          </w:p>
        </w:tc>
        <w:tc>
          <w:tcPr>
            <w:tcW w:w="86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002D5B"/>
            <w:noWrap/>
            <w:vAlign w:val="center"/>
            <w:hideMark/>
          </w:tcPr>
          <w:p w14:paraId="090DAFE4" w14:textId="77777777" w:rsidR="005E3009" w:rsidRPr="009C1220" w:rsidRDefault="005E3009" w:rsidP="00790416">
            <w:pPr>
              <w:spacing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themeColor="background1"/>
                <w:sz w:val="20"/>
                <w:szCs w:val="20"/>
              </w:rPr>
              <w:t>Razem IOB</w:t>
            </w:r>
          </w:p>
        </w:tc>
        <w:tc>
          <w:tcPr>
            <w:tcW w:w="290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002D5B"/>
          </w:tcPr>
          <w:p w14:paraId="6D216E61" w14:textId="77777777" w:rsidR="005E3009" w:rsidRPr="009C1220" w:rsidRDefault="007C2162" w:rsidP="00790416">
            <w:pPr>
              <w:spacing w:line="240" w:lineRule="auto"/>
              <w:jc w:val="center"/>
              <w:rPr>
                <w:rFonts w:asciiTheme="minorHAnsi" w:hAnsiTheme="minorHAnsi" w:cstheme="minorHAnsi"/>
                <w:b/>
                <w:bCs/>
                <w:color w:val="FFFFFF" w:themeColor="background1"/>
                <w:sz w:val="20"/>
                <w:szCs w:val="20"/>
              </w:rPr>
            </w:pPr>
            <w:r w:rsidRPr="009C1220">
              <w:rPr>
                <w:rFonts w:asciiTheme="minorHAnsi" w:hAnsiTheme="minorHAnsi" w:cstheme="minorHAnsi"/>
                <w:b/>
                <w:bCs/>
                <w:color w:val="FFFFFF" w:themeColor="background1"/>
                <w:sz w:val="20"/>
                <w:szCs w:val="20"/>
              </w:rPr>
              <w:t>Liczba podmiotów w bazie REGON na jednostkę otoczenia biznesu</w:t>
            </w:r>
          </w:p>
        </w:tc>
      </w:tr>
      <w:tr w:rsidR="00BA16C7" w:rsidRPr="009C1220" w14:paraId="2441161E" w14:textId="77777777" w:rsidTr="00A51E07">
        <w:trPr>
          <w:trHeight w:val="296"/>
        </w:trPr>
        <w:tc>
          <w:tcPr>
            <w:tcW w:w="205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2D5B"/>
            <w:noWrap/>
            <w:vAlign w:val="center"/>
            <w:hideMark/>
          </w:tcPr>
          <w:p w14:paraId="7834F774" w14:textId="7B3ACCBF" w:rsidR="00BA16C7" w:rsidRPr="009C1220" w:rsidRDefault="00BA16C7" w:rsidP="00BA16C7">
            <w:pPr>
              <w:spacing w:line="240" w:lineRule="auto"/>
              <w:rPr>
                <w:rFonts w:asciiTheme="minorHAnsi" w:hAnsiTheme="minorHAnsi" w:cstheme="minorHAnsi"/>
                <w:b/>
                <w:bCs/>
                <w:color w:val="FFFFFF" w:themeColor="background1"/>
                <w:sz w:val="20"/>
                <w:szCs w:val="20"/>
              </w:rPr>
            </w:pPr>
            <w:r>
              <w:rPr>
                <w:rFonts w:ascii="Calibri" w:hAnsi="Calibri" w:cs="Calibri"/>
                <w:color w:val="FFFFFF"/>
                <w:sz w:val="20"/>
                <w:szCs w:val="20"/>
              </w:rPr>
              <w:t xml:space="preserve">śląskie </w:t>
            </w:r>
          </w:p>
        </w:tc>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060A17" w14:textId="03BC6BF4"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23</w:t>
            </w:r>
          </w:p>
        </w:tc>
        <w:tc>
          <w:tcPr>
            <w:tcW w:w="1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DCC07" w14:textId="29A23738"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12</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900CF" w14:textId="14E65286"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35</w:t>
            </w:r>
          </w:p>
        </w:tc>
        <w:tc>
          <w:tcPr>
            <w:tcW w:w="2906" w:type="dxa"/>
            <w:tcBorders>
              <w:top w:val="single" w:sz="4" w:space="0" w:color="auto"/>
              <w:left w:val="single" w:sz="4" w:space="0" w:color="auto"/>
              <w:bottom w:val="single" w:sz="4" w:space="0" w:color="auto"/>
              <w:right w:val="single" w:sz="4" w:space="0" w:color="auto"/>
            </w:tcBorders>
            <w:vAlign w:val="center"/>
          </w:tcPr>
          <w:p w14:paraId="28B0DDFE" w14:textId="78AF304C" w:rsidR="00BA16C7" w:rsidRPr="009C1220" w:rsidRDefault="00BA16C7" w:rsidP="00BA16C7">
            <w:pPr>
              <w:spacing w:line="240" w:lineRule="auto"/>
              <w:jc w:val="center"/>
              <w:rPr>
                <w:rFonts w:asciiTheme="minorHAnsi" w:hAnsiTheme="minorHAnsi" w:cstheme="minorHAnsi"/>
                <w:sz w:val="20"/>
                <w:szCs w:val="20"/>
              </w:rPr>
            </w:pPr>
            <w:r>
              <w:rPr>
                <w:rFonts w:ascii="Calibri" w:hAnsi="Calibri" w:cs="Calibri"/>
                <w:color w:val="000000"/>
                <w:sz w:val="20"/>
                <w:szCs w:val="20"/>
              </w:rPr>
              <w:t>14 567</w:t>
            </w:r>
          </w:p>
        </w:tc>
      </w:tr>
      <w:tr w:rsidR="00BA16C7" w:rsidRPr="009C1220" w14:paraId="3E4D0478" w14:textId="77777777" w:rsidTr="00A51E07">
        <w:trPr>
          <w:trHeight w:val="296"/>
        </w:trPr>
        <w:tc>
          <w:tcPr>
            <w:tcW w:w="205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2D5B"/>
            <w:noWrap/>
            <w:vAlign w:val="center"/>
            <w:hideMark/>
          </w:tcPr>
          <w:p w14:paraId="6FFA4341" w14:textId="7AC4D826" w:rsidR="00BA16C7" w:rsidRPr="009C1220" w:rsidRDefault="00BA16C7" w:rsidP="00BA16C7">
            <w:pPr>
              <w:spacing w:line="240" w:lineRule="auto"/>
              <w:rPr>
                <w:rFonts w:asciiTheme="minorHAnsi" w:hAnsiTheme="minorHAnsi" w:cstheme="minorHAnsi"/>
                <w:b/>
                <w:bCs/>
                <w:color w:val="FFFFFF" w:themeColor="background1"/>
                <w:sz w:val="20"/>
                <w:szCs w:val="20"/>
              </w:rPr>
            </w:pPr>
            <w:r>
              <w:rPr>
                <w:rFonts w:ascii="Calibri" w:hAnsi="Calibri" w:cs="Calibri"/>
                <w:color w:val="FFFFFF"/>
                <w:sz w:val="20"/>
                <w:szCs w:val="20"/>
              </w:rPr>
              <w:t xml:space="preserve">małopolskie </w:t>
            </w:r>
          </w:p>
        </w:tc>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303F4" w14:textId="17B69B90"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15</w:t>
            </w:r>
          </w:p>
        </w:tc>
        <w:tc>
          <w:tcPr>
            <w:tcW w:w="1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EBA4D8" w14:textId="217BCF1C"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10</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1FE064" w14:textId="159466E0"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25</w:t>
            </w:r>
          </w:p>
        </w:tc>
        <w:tc>
          <w:tcPr>
            <w:tcW w:w="2906" w:type="dxa"/>
            <w:tcBorders>
              <w:top w:val="single" w:sz="4" w:space="0" w:color="auto"/>
              <w:left w:val="single" w:sz="4" w:space="0" w:color="auto"/>
              <w:bottom w:val="single" w:sz="4" w:space="0" w:color="auto"/>
              <w:right w:val="single" w:sz="4" w:space="0" w:color="auto"/>
            </w:tcBorders>
            <w:vAlign w:val="center"/>
          </w:tcPr>
          <w:p w14:paraId="53F021C9" w14:textId="7641EBB5" w:rsidR="00BA16C7" w:rsidRPr="009C1220" w:rsidRDefault="00BA16C7" w:rsidP="00BA16C7">
            <w:pPr>
              <w:spacing w:line="240" w:lineRule="auto"/>
              <w:jc w:val="center"/>
              <w:rPr>
                <w:rFonts w:asciiTheme="minorHAnsi" w:hAnsiTheme="minorHAnsi" w:cstheme="minorHAnsi"/>
                <w:sz w:val="20"/>
                <w:szCs w:val="20"/>
              </w:rPr>
            </w:pPr>
            <w:r>
              <w:rPr>
                <w:rFonts w:ascii="Calibri" w:hAnsi="Calibri" w:cs="Calibri"/>
                <w:color w:val="000000"/>
                <w:sz w:val="20"/>
                <w:szCs w:val="20"/>
              </w:rPr>
              <w:t>17 806</w:t>
            </w:r>
          </w:p>
        </w:tc>
      </w:tr>
      <w:tr w:rsidR="00BA16C7" w:rsidRPr="009C1220" w14:paraId="153428DA" w14:textId="77777777" w:rsidTr="00A51E07">
        <w:trPr>
          <w:trHeight w:val="296"/>
        </w:trPr>
        <w:tc>
          <w:tcPr>
            <w:tcW w:w="205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2D5B"/>
            <w:noWrap/>
            <w:vAlign w:val="center"/>
          </w:tcPr>
          <w:p w14:paraId="2BB15160" w14:textId="4357F484" w:rsidR="00BA16C7" w:rsidRPr="00BA16C7" w:rsidRDefault="00BA16C7" w:rsidP="00BA16C7">
            <w:pPr>
              <w:spacing w:line="240" w:lineRule="auto"/>
              <w:rPr>
                <w:rFonts w:asciiTheme="minorHAnsi" w:hAnsiTheme="minorHAnsi" w:cstheme="minorHAnsi"/>
                <w:b/>
                <w:bCs/>
                <w:color w:val="FFFFFF" w:themeColor="background1"/>
                <w:sz w:val="20"/>
                <w:szCs w:val="20"/>
              </w:rPr>
            </w:pPr>
            <w:r w:rsidRPr="00BA16C7">
              <w:rPr>
                <w:rFonts w:ascii="Calibri" w:hAnsi="Calibri" w:cs="Calibri"/>
                <w:b/>
                <w:bCs/>
                <w:color w:val="FFFFFF"/>
                <w:sz w:val="20"/>
                <w:szCs w:val="20"/>
              </w:rPr>
              <w:t xml:space="preserve">dolnośląskie </w:t>
            </w:r>
          </w:p>
        </w:tc>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BAB49" w14:textId="26750D12" w:rsidR="00BA16C7" w:rsidRPr="00BA16C7" w:rsidRDefault="00BA16C7" w:rsidP="00BA16C7">
            <w:pPr>
              <w:spacing w:line="240" w:lineRule="auto"/>
              <w:jc w:val="center"/>
              <w:rPr>
                <w:rFonts w:asciiTheme="minorHAnsi" w:hAnsiTheme="minorHAnsi" w:cstheme="minorHAnsi"/>
                <w:b/>
                <w:bCs/>
                <w:color w:val="000000"/>
                <w:sz w:val="20"/>
                <w:szCs w:val="20"/>
              </w:rPr>
            </w:pPr>
            <w:r w:rsidRPr="00BA16C7">
              <w:rPr>
                <w:rFonts w:ascii="Calibri" w:hAnsi="Calibri" w:cs="Calibri"/>
                <w:b/>
                <w:bCs/>
                <w:color w:val="000000"/>
                <w:sz w:val="20"/>
                <w:szCs w:val="20"/>
              </w:rPr>
              <w:t>12</w:t>
            </w:r>
          </w:p>
        </w:tc>
        <w:tc>
          <w:tcPr>
            <w:tcW w:w="1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70070" w14:textId="0ADBF083" w:rsidR="00BA16C7" w:rsidRPr="00BA16C7" w:rsidRDefault="00BA16C7" w:rsidP="00BA16C7">
            <w:pPr>
              <w:spacing w:line="240" w:lineRule="auto"/>
              <w:jc w:val="center"/>
              <w:rPr>
                <w:rFonts w:asciiTheme="minorHAnsi" w:hAnsiTheme="minorHAnsi" w:cstheme="minorHAnsi"/>
                <w:b/>
                <w:bCs/>
                <w:color w:val="000000"/>
                <w:sz w:val="20"/>
                <w:szCs w:val="20"/>
              </w:rPr>
            </w:pPr>
            <w:r w:rsidRPr="00BA16C7">
              <w:rPr>
                <w:rFonts w:ascii="Calibri" w:hAnsi="Calibri" w:cs="Calibri"/>
                <w:b/>
                <w:bCs/>
                <w:color w:val="000000"/>
                <w:sz w:val="20"/>
                <w:szCs w:val="20"/>
              </w:rPr>
              <w:t>10</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89843" w14:textId="3B8A94FC" w:rsidR="00BA16C7" w:rsidRPr="00BA16C7" w:rsidRDefault="00BA16C7" w:rsidP="00BA16C7">
            <w:pPr>
              <w:spacing w:line="240" w:lineRule="auto"/>
              <w:jc w:val="center"/>
              <w:rPr>
                <w:rFonts w:asciiTheme="minorHAnsi" w:hAnsiTheme="minorHAnsi" w:cstheme="minorHAnsi"/>
                <w:b/>
                <w:bCs/>
                <w:color w:val="000000"/>
                <w:sz w:val="20"/>
                <w:szCs w:val="20"/>
              </w:rPr>
            </w:pPr>
            <w:r w:rsidRPr="00BA16C7">
              <w:rPr>
                <w:rFonts w:ascii="Calibri" w:hAnsi="Calibri" w:cs="Calibri"/>
                <w:b/>
                <w:bCs/>
                <w:color w:val="000000"/>
                <w:sz w:val="20"/>
                <w:szCs w:val="20"/>
              </w:rPr>
              <w:t>22</w:t>
            </w:r>
          </w:p>
        </w:tc>
        <w:tc>
          <w:tcPr>
            <w:tcW w:w="2906" w:type="dxa"/>
            <w:tcBorders>
              <w:top w:val="single" w:sz="4" w:space="0" w:color="auto"/>
              <w:left w:val="single" w:sz="4" w:space="0" w:color="auto"/>
              <w:bottom w:val="single" w:sz="4" w:space="0" w:color="auto"/>
              <w:right w:val="single" w:sz="4" w:space="0" w:color="auto"/>
            </w:tcBorders>
            <w:vAlign w:val="center"/>
          </w:tcPr>
          <w:p w14:paraId="2C96186F" w14:textId="7804C57B" w:rsidR="00BA16C7" w:rsidRPr="00BA16C7" w:rsidRDefault="00BA16C7" w:rsidP="00BA16C7">
            <w:pPr>
              <w:spacing w:line="240" w:lineRule="auto"/>
              <w:jc w:val="center"/>
              <w:rPr>
                <w:rFonts w:asciiTheme="minorHAnsi" w:hAnsiTheme="minorHAnsi" w:cstheme="minorHAnsi"/>
                <w:b/>
                <w:bCs/>
                <w:sz w:val="20"/>
                <w:szCs w:val="20"/>
              </w:rPr>
            </w:pPr>
            <w:r w:rsidRPr="00BA16C7">
              <w:rPr>
                <w:rFonts w:ascii="Calibri" w:hAnsi="Calibri" w:cs="Calibri"/>
                <w:b/>
                <w:bCs/>
                <w:color w:val="000000"/>
                <w:sz w:val="20"/>
                <w:szCs w:val="20"/>
              </w:rPr>
              <w:t>18 681</w:t>
            </w:r>
          </w:p>
        </w:tc>
      </w:tr>
      <w:tr w:rsidR="00BA16C7" w:rsidRPr="009C1220" w14:paraId="20E2E907" w14:textId="77777777" w:rsidTr="00A51E07">
        <w:trPr>
          <w:trHeight w:val="296"/>
        </w:trPr>
        <w:tc>
          <w:tcPr>
            <w:tcW w:w="205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2D5B"/>
            <w:noWrap/>
            <w:vAlign w:val="center"/>
          </w:tcPr>
          <w:p w14:paraId="0D0FF476" w14:textId="5DAFE71B" w:rsidR="00BA16C7" w:rsidRPr="009C1220" w:rsidRDefault="00BA16C7" w:rsidP="00BA16C7">
            <w:pPr>
              <w:spacing w:line="240" w:lineRule="auto"/>
              <w:rPr>
                <w:rFonts w:asciiTheme="minorHAnsi" w:hAnsiTheme="minorHAnsi" w:cstheme="minorHAnsi"/>
                <w:b/>
                <w:bCs/>
                <w:color w:val="FFFFFF" w:themeColor="background1"/>
                <w:sz w:val="20"/>
                <w:szCs w:val="20"/>
              </w:rPr>
            </w:pPr>
            <w:r>
              <w:rPr>
                <w:rFonts w:ascii="Calibri" w:hAnsi="Calibri" w:cs="Calibri"/>
                <w:color w:val="FFFFFF"/>
                <w:sz w:val="20"/>
                <w:szCs w:val="20"/>
              </w:rPr>
              <w:lastRenderedPageBreak/>
              <w:t xml:space="preserve">kujawsko-pomorskie </w:t>
            </w:r>
          </w:p>
        </w:tc>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20E5C" w14:textId="38AED950"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8</w:t>
            </w:r>
          </w:p>
        </w:tc>
        <w:tc>
          <w:tcPr>
            <w:tcW w:w="1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8DC1CE" w14:textId="2042FC6E"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13</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0C246" w14:textId="191B896B"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21</w:t>
            </w:r>
          </w:p>
        </w:tc>
        <w:tc>
          <w:tcPr>
            <w:tcW w:w="2906" w:type="dxa"/>
            <w:tcBorders>
              <w:top w:val="single" w:sz="4" w:space="0" w:color="auto"/>
              <w:left w:val="single" w:sz="4" w:space="0" w:color="auto"/>
              <w:bottom w:val="single" w:sz="4" w:space="0" w:color="auto"/>
              <w:right w:val="single" w:sz="4" w:space="0" w:color="auto"/>
            </w:tcBorders>
            <w:vAlign w:val="center"/>
          </w:tcPr>
          <w:p w14:paraId="3F39A104" w14:textId="7CD3C6DE" w:rsidR="00BA16C7" w:rsidRPr="009C1220" w:rsidRDefault="00BA16C7" w:rsidP="00BA16C7">
            <w:pPr>
              <w:spacing w:line="240" w:lineRule="auto"/>
              <w:jc w:val="center"/>
              <w:rPr>
                <w:rFonts w:asciiTheme="minorHAnsi" w:hAnsiTheme="minorHAnsi" w:cstheme="minorHAnsi"/>
                <w:sz w:val="20"/>
                <w:szCs w:val="20"/>
              </w:rPr>
            </w:pPr>
            <w:r>
              <w:rPr>
                <w:rFonts w:ascii="Calibri" w:hAnsi="Calibri" w:cs="Calibri"/>
                <w:color w:val="000000"/>
                <w:sz w:val="20"/>
                <w:szCs w:val="20"/>
              </w:rPr>
              <w:t>10 273</w:t>
            </w:r>
          </w:p>
        </w:tc>
      </w:tr>
      <w:tr w:rsidR="00BA16C7" w:rsidRPr="009C1220" w14:paraId="3D53A0AA" w14:textId="77777777" w:rsidTr="00A51E07">
        <w:trPr>
          <w:trHeight w:val="296"/>
        </w:trPr>
        <w:tc>
          <w:tcPr>
            <w:tcW w:w="205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2D5B"/>
            <w:noWrap/>
            <w:vAlign w:val="center"/>
          </w:tcPr>
          <w:p w14:paraId="3C126B77" w14:textId="6E4C49BB" w:rsidR="00BA16C7" w:rsidRPr="009C1220" w:rsidRDefault="00BA16C7" w:rsidP="00BA16C7">
            <w:pPr>
              <w:spacing w:line="240" w:lineRule="auto"/>
              <w:rPr>
                <w:rFonts w:asciiTheme="minorHAnsi" w:hAnsiTheme="minorHAnsi" w:cstheme="minorHAnsi"/>
                <w:b/>
                <w:bCs/>
                <w:color w:val="FFFFFF" w:themeColor="background1"/>
                <w:sz w:val="20"/>
                <w:szCs w:val="20"/>
              </w:rPr>
            </w:pPr>
            <w:r>
              <w:rPr>
                <w:rFonts w:ascii="Calibri" w:hAnsi="Calibri" w:cs="Calibri"/>
                <w:color w:val="FFFFFF"/>
                <w:sz w:val="20"/>
                <w:szCs w:val="20"/>
              </w:rPr>
              <w:t xml:space="preserve">mazowieckie </w:t>
            </w:r>
          </w:p>
        </w:tc>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1775E" w14:textId="7065C987"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11</w:t>
            </w:r>
          </w:p>
        </w:tc>
        <w:tc>
          <w:tcPr>
            <w:tcW w:w="1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D2166" w14:textId="40EA0641"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9</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370E22" w14:textId="05EF590C"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20</w:t>
            </w:r>
          </w:p>
        </w:tc>
        <w:tc>
          <w:tcPr>
            <w:tcW w:w="2906" w:type="dxa"/>
            <w:tcBorders>
              <w:top w:val="single" w:sz="4" w:space="0" w:color="auto"/>
              <w:left w:val="single" w:sz="4" w:space="0" w:color="auto"/>
              <w:bottom w:val="single" w:sz="4" w:space="0" w:color="auto"/>
              <w:right w:val="single" w:sz="4" w:space="0" w:color="auto"/>
            </w:tcBorders>
            <w:vAlign w:val="center"/>
          </w:tcPr>
          <w:p w14:paraId="67262483" w14:textId="5C291930" w:rsidR="00BA16C7" w:rsidRPr="009C1220" w:rsidRDefault="00BA16C7" w:rsidP="00BA16C7">
            <w:pPr>
              <w:spacing w:line="240" w:lineRule="auto"/>
              <w:jc w:val="center"/>
              <w:rPr>
                <w:rFonts w:asciiTheme="minorHAnsi" w:hAnsiTheme="minorHAnsi" w:cstheme="minorHAnsi"/>
                <w:sz w:val="20"/>
                <w:szCs w:val="20"/>
              </w:rPr>
            </w:pPr>
            <w:r>
              <w:rPr>
                <w:rFonts w:ascii="Calibri" w:hAnsi="Calibri" w:cs="Calibri"/>
                <w:color w:val="000000"/>
                <w:sz w:val="20"/>
                <w:szCs w:val="20"/>
              </w:rPr>
              <w:t>46 383</w:t>
            </w:r>
          </w:p>
        </w:tc>
      </w:tr>
      <w:tr w:rsidR="00BA16C7" w:rsidRPr="009C1220" w14:paraId="4E500D83" w14:textId="77777777" w:rsidTr="00A51E07">
        <w:trPr>
          <w:trHeight w:val="296"/>
        </w:trPr>
        <w:tc>
          <w:tcPr>
            <w:tcW w:w="205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2D5B"/>
            <w:noWrap/>
            <w:vAlign w:val="center"/>
          </w:tcPr>
          <w:p w14:paraId="4C4762E3" w14:textId="46B80A16" w:rsidR="00BA16C7" w:rsidRPr="009C1220" w:rsidRDefault="00BA16C7" w:rsidP="00BA16C7">
            <w:pPr>
              <w:spacing w:line="240" w:lineRule="auto"/>
              <w:rPr>
                <w:rFonts w:asciiTheme="minorHAnsi" w:hAnsiTheme="minorHAnsi" w:cstheme="minorHAnsi"/>
                <w:b/>
                <w:bCs/>
                <w:color w:val="FFFFFF" w:themeColor="background1"/>
                <w:sz w:val="20"/>
                <w:szCs w:val="20"/>
              </w:rPr>
            </w:pPr>
            <w:r>
              <w:rPr>
                <w:rFonts w:ascii="Calibri" w:hAnsi="Calibri" w:cs="Calibri"/>
                <w:color w:val="FFFFFF"/>
                <w:sz w:val="20"/>
                <w:szCs w:val="20"/>
              </w:rPr>
              <w:t xml:space="preserve">wielkopolskie </w:t>
            </w:r>
          </w:p>
        </w:tc>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98317" w14:textId="2EBDE6D5"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12</w:t>
            </w:r>
          </w:p>
        </w:tc>
        <w:tc>
          <w:tcPr>
            <w:tcW w:w="1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70763" w14:textId="1CEEFA81"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8</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3285F" w14:textId="65E42D76"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20</w:t>
            </w:r>
          </w:p>
        </w:tc>
        <w:tc>
          <w:tcPr>
            <w:tcW w:w="2906" w:type="dxa"/>
            <w:tcBorders>
              <w:top w:val="single" w:sz="4" w:space="0" w:color="auto"/>
              <w:left w:val="single" w:sz="4" w:space="0" w:color="auto"/>
              <w:bottom w:val="single" w:sz="4" w:space="0" w:color="auto"/>
              <w:right w:val="single" w:sz="4" w:space="0" w:color="auto"/>
            </w:tcBorders>
            <w:vAlign w:val="center"/>
          </w:tcPr>
          <w:p w14:paraId="77B0A252" w14:textId="090B892F" w:rsidR="00BA16C7" w:rsidRPr="009C1220" w:rsidRDefault="00BA16C7" w:rsidP="00BA16C7">
            <w:pPr>
              <w:spacing w:line="240" w:lineRule="auto"/>
              <w:jc w:val="center"/>
              <w:rPr>
                <w:rFonts w:asciiTheme="minorHAnsi" w:hAnsiTheme="minorHAnsi" w:cstheme="minorHAnsi"/>
                <w:sz w:val="20"/>
                <w:szCs w:val="20"/>
              </w:rPr>
            </w:pPr>
            <w:r>
              <w:rPr>
                <w:rFonts w:ascii="Calibri" w:hAnsi="Calibri" w:cs="Calibri"/>
                <w:color w:val="000000"/>
                <w:sz w:val="20"/>
                <w:szCs w:val="20"/>
              </w:rPr>
              <w:t>23 872</w:t>
            </w:r>
          </w:p>
        </w:tc>
      </w:tr>
      <w:tr w:rsidR="00BA16C7" w:rsidRPr="009C1220" w14:paraId="1C88A107" w14:textId="77777777" w:rsidTr="00A51E07">
        <w:trPr>
          <w:trHeight w:val="296"/>
        </w:trPr>
        <w:tc>
          <w:tcPr>
            <w:tcW w:w="205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2D5B"/>
            <w:noWrap/>
            <w:vAlign w:val="center"/>
          </w:tcPr>
          <w:p w14:paraId="70233FD1" w14:textId="35060646" w:rsidR="00BA16C7" w:rsidRPr="009C1220" w:rsidRDefault="00BA16C7" w:rsidP="00BA16C7">
            <w:pPr>
              <w:spacing w:line="240" w:lineRule="auto"/>
              <w:rPr>
                <w:rFonts w:asciiTheme="minorHAnsi" w:hAnsiTheme="minorHAnsi" w:cstheme="minorHAnsi"/>
                <w:b/>
                <w:bCs/>
                <w:color w:val="FFFFFF" w:themeColor="background1"/>
                <w:sz w:val="20"/>
                <w:szCs w:val="20"/>
              </w:rPr>
            </w:pPr>
            <w:r>
              <w:rPr>
                <w:rFonts w:ascii="Calibri" w:hAnsi="Calibri" w:cs="Calibri"/>
                <w:color w:val="FFFFFF"/>
                <w:sz w:val="20"/>
                <w:szCs w:val="20"/>
              </w:rPr>
              <w:t xml:space="preserve">podkarpackie </w:t>
            </w:r>
          </w:p>
        </w:tc>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41DFA" w14:textId="7787BB07"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12</w:t>
            </w:r>
          </w:p>
        </w:tc>
        <w:tc>
          <w:tcPr>
            <w:tcW w:w="1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0ECCC6" w14:textId="19089BFF"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7</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2904F" w14:textId="36B2CEB6"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19</w:t>
            </w:r>
          </w:p>
        </w:tc>
        <w:tc>
          <w:tcPr>
            <w:tcW w:w="2906" w:type="dxa"/>
            <w:tcBorders>
              <w:top w:val="single" w:sz="4" w:space="0" w:color="auto"/>
              <w:left w:val="single" w:sz="4" w:space="0" w:color="auto"/>
              <w:bottom w:val="single" w:sz="4" w:space="0" w:color="auto"/>
              <w:right w:val="single" w:sz="4" w:space="0" w:color="auto"/>
            </w:tcBorders>
            <w:vAlign w:val="center"/>
          </w:tcPr>
          <w:p w14:paraId="37F7125F" w14:textId="12295D14" w:rsidR="00BA16C7" w:rsidRPr="009C1220" w:rsidRDefault="00BA16C7" w:rsidP="00BA16C7">
            <w:pPr>
              <w:spacing w:line="240" w:lineRule="auto"/>
              <w:jc w:val="center"/>
              <w:rPr>
                <w:rFonts w:asciiTheme="minorHAnsi" w:hAnsiTheme="minorHAnsi" w:cstheme="minorHAnsi"/>
                <w:sz w:val="20"/>
                <w:szCs w:val="20"/>
              </w:rPr>
            </w:pPr>
            <w:r>
              <w:rPr>
                <w:rFonts w:ascii="Calibri" w:hAnsi="Calibri" w:cs="Calibri"/>
                <w:color w:val="000000"/>
                <w:sz w:val="20"/>
                <w:szCs w:val="20"/>
              </w:rPr>
              <w:t>10 344</w:t>
            </w:r>
          </w:p>
        </w:tc>
      </w:tr>
      <w:tr w:rsidR="00BA16C7" w:rsidRPr="009C1220" w14:paraId="51F0926D" w14:textId="77777777" w:rsidTr="00A51E07">
        <w:trPr>
          <w:trHeight w:val="296"/>
        </w:trPr>
        <w:tc>
          <w:tcPr>
            <w:tcW w:w="205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2D5B"/>
            <w:noWrap/>
            <w:vAlign w:val="center"/>
          </w:tcPr>
          <w:p w14:paraId="40964D34" w14:textId="740172F8" w:rsidR="00BA16C7" w:rsidRPr="009C1220" w:rsidRDefault="00BA16C7" w:rsidP="00BA16C7">
            <w:pPr>
              <w:spacing w:line="240" w:lineRule="auto"/>
              <w:rPr>
                <w:rFonts w:asciiTheme="minorHAnsi" w:hAnsiTheme="minorHAnsi" w:cstheme="minorHAnsi"/>
                <w:b/>
                <w:bCs/>
                <w:color w:val="FFFFFF" w:themeColor="background1"/>
                <w:sz w:val="20"/>
                <w:szCs w:val="20"/>
              </w:rPr>
            </w:pPr>
            <w:r>
              <w:rPr>
                <w:rFonts w:ascii="Calibri" w:hAnsi="Calibri" w:cs="Calibri"/>
                <w:color w:val="FFFFFF"/>
                <w:sz w:val="20"/>
                <w:szCs w:val="20"/>
              </w:rPr>
              <w:t xml:space="preserve">lubelskie </w:t>
            </w:r>
          </w:p>
        </w:tc>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C9E8D" w14:textId="1F6A60EF"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12</w:t>
            </w:r>
          </w:p>
        </w:tc>
        <w:tc>
          <w:tcPr>
            <w:tcW w:w="1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B7F2F" w14:textId="02F4ECCE"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5</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B007F" w14:textId="27FA3D92"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17</w:t>
            </w:r>
          </w:p>
        </w:tc>
        <w:tc>
          <w:tcPr>
            <w:tcW w:w="2906" w:type="dxa"/>
            <w:tcBorders>
              <w:top w:val="single" w:sz="4" w:space="0" w:color="auto"/>
              <w:left w:val="single" w:sz="4" w:space="0" w:color="auto"/>
              <w:bottom w:val="single" w:sz="4" w:space="0" w:color="auto"/>
              <w:right w:val="single" w:sz="4" w:space="0" w:color="auto"/>
            </w:tcBorders>
            <w:vAlign w:val="center"/>
          </w:tcPr>
          <w:p w14:paraId="005EDA7D" w14:textId="3F64388E" w:rsidR="00BA16C7" w:rsidRPr="009C1220" w:rsidRDefault="00BA16C7" w:rsidP="00BA16C7">
            <w:pPr>
              <w:spacing w:line="240" w:lineRule="auto"/>
              <w:jc w:val="center"/>
              <w:rPr>
                <w:rFonts w:asciiTheme="minorHAnsi" w:hAnsiTheme="minorHAnsi" w:cstheme="minorHAnsi"/>
                <w:sz w:val="20"/>
                <w:szCs w:val="20"/>
              </w:rPr>
            </w:pPr>
            <w:r>
              <w:rPr>
                <w:rFonts w:ascii="Calibri" w:hAnsi="Calibri" w:cs="Calibri"/>
                <w:color w:val="000000"/>
                <w:sz w:val="20"/>
                <w:szCs w:val="20"/>
              </w:rPr>
              <w:t>11 738</w:t>
            </w:r>
          </w:p>
        </w:tc>
      </w:tr>
      <w:tr w:rsidR="00BA16C7" w:rsidRPr="009C1220" w14:paraId="56F6D773" w14:textId="77777777" w:rsidTr="00A51E07">
        <w:trPr>
          <w:trHeight w:val="296"/>
        </w:trPr>
        <w:tc>
          <w:tcPr>
            <w:tcW w:w="205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2D5B"/>
            <w:noWrap/>
            <w:vAlign w:val="center"/>
          </w:tcPr>
          <w:p w14:paraId="152E2F1A" w14:textId="1160088F" w:rsidR="00BA16C7" w:rsidRPr="009C1220" w:rsidRDefault="00BA16C7" w:rsidP="00BA16C7">
            <w:pPr>
              <w:spacing w:line="240" w:lineRule="auto"/>
              <w:rPr>
                <w:rFonts w:asciiTheme="minorHAnsi" w:hAnsiTheme="minorHAnsi" w:cstheme="minorHAnsi"/>
                <w:b/>
                <w:bCs/>
                <w:color w:val="FFFFFF" w:themeColor="background1"/>
                <w:sz w:val="20"/>
                <w:szCs w:val="20"/>
              </w:rPr>
            </w:pPr>
            <w:r>
              <w:rPr>
                <w:rFonts w:ascii="Calibri" w:hAnsi="Calibri" w:cs="Calibri"/>
                <w:color w:val="FFFFFF"/>
                <w:sz w:val="20"/>
                <w:szCs w:val="20"/>
              </w:rPr>
              <w:t xml:space="preserve">podlaskie </w:t>
            </w:r>
          </w:p>
        </w:tc>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1AF98" w14:textId="0AD41679"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8</w:t>
            </w:r>
          </w:p>
        </w:tc>
        <w:tc>
          <w:tcPr>
            <w:tcW w:w="1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4A2812" w14:textId="085E933D"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8</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009D0" w14:textId="44E5E0EF"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16</w:t>
            </w:r>
          </w:p>
        </w:tc>
        <w:tc>
          <w:tcPr>
            <w:tcW w:w="2906" w:type="dxa"/>
            <w:tcBorders>
              <w:top w:val="single" w:sz="4" w:space="0" w:color="auto"/>
              <w:left w:val="single" w:sz="4" w:space="0" w:color="auto"/>
              <w:bottom w:val="single" w:sz="4" w:space="0" w:color="auto"/>
              <w:right w:val="single" w:sz="4" w:space="0" w:color="auto"/>
            </w:tcBorders>
            <w:vAlign w:val="center"/>
          </w:tcPr>
          <w:p w14:paraId="50B55125" w14:textId="24A4E528" w:rsidR="00BA16C7" w:rsidRPr="009C1220" w:rsidRDefault="00BA16C7" w:rsidP="00BA16C7">
            <w:pPr>
              <w:spacing w:line="240" w:lineRule="auto"/>
              <w:jc w:val="center"/>
              <w:rPr>
                <w:rFonts w:asciiTheme="minorHAnsi" w:hAnsiTheme="minorHAnsi" w:cstheme="minorHAnsi"/>
                <w:sz w:val="20"/>
                <w:szCs w:val="20"/>
              </w:rPr>
            </w:pPr>
            <w:r>
              <w:rPr>
                <w:rFonts w:ascii="Calibri" w:hAnsi="Calibri" w:cs="Calibri"/>
                <w:color w:val="000000"/>
                <w:sz w:val="20"/>
                <w:szCs w:val="20"/>
              </w:rPr>
              <w:t>7 077</w:t>
            </w:r>
          </w:p>
        </w:tc>
      </w:tr>
      <w:tr w:rsidR="00BA16C7" w:rsidRPr="009C1220" w14:paraId="00C7DBF0" w14:textId="77777777" w:rsidTr="00A51E07">
        <w:trPr>
          <w:trHeight w:val="296"/>
        </w:trPr>
        <w:tc>
          <w:tcPr>
            <w:tcW w:w="205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2D5B"/>
            <w:noWrap/>
            <w:vAlign w:val="center"/>
          </w:tcPr>
          <w:p w14:paraId="56B43CE7" w14:textId="15734DE7" w:rsidR="00BA16C7" w:rsidRPr="009C1220" w:rsidRDefault="00BA16C7" w:rsidP="00BA16C7">
            <w:pPr>
              <w:spacing w:line="240" w:lineRule="auto"/>
              <w:rPr>
                <w:rFonts w:asciiTheme="minorHAnsi" w:hAnsiTheme="minorHAnsi" w:cstheme="minorHAnsi"/>
                <w:b/>
                <w:bCs/>
                <w:color w:val="FFFFFF" w:themeColor="background1"/>
                <w:sz w:val="20"/>
                <w:szCs w:val="20"/>
              </w:rPr>
            </w:pPr>
            <w:r>
              <w:rPr>
                <w:rFonts w:ascii="Calibri" w:hAnsi="Calibri" w:cs="Calibri"/>
                <w:color w:val="FFFFFF"/>
                <w:sz w:val="20"/>
                <w:szCs w:val="20"/>
              </w:rPr>
              <w:t xml:space="preserve">pomorskie </w:t>
            </w:r>
          </w:p>
        </w:tc>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159DC" w14:textId="6A4E6666"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10</w:t>
            </w:r>
          </w:p>
        </w:tc>
        <w:tc>
          <w:tcPr>
            <w:tcW w:w="1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134FF" w14:textId="1615BE6F"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5</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AFFF0" w14:textId="75E0981B"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15</w:t>
            </w:r>
          </w:p>
        </w:tc>
        <w:tc>
          <w:tcPr>
            <w:tcW w:w="2906" w:type="dxa"/>
            <w:tcBorders>
              <w:top w:val="single" w:sz="4" w:space="0" w:color="auto"/>
              <w:left w:val="single" w:sz="4" w:space="0" w:color="auto"/>
              <w:bottom w:val="single" w:sz="4" w:space="0" w:color="auto"/>
              <w:right w:val="single" w:sz="4" w:space="0" w:color="auto"/>
            </w:tcBorders>
            <w:vAlign w:val="center"/>
          </w:tcPr>
          <w:p w14:paraId="5AC98A34" w14:textId="3E53B04D" w:rsidR="00BA16C7" w:rsidRPr="009C1220" w:rsidRDefault="00BA16C7" w:rsidP="00BA16C7">
            <w:pPr>
              <w:spacing w:line="240" w:lineRule="auto"/>
              <w:jc w:val="center"/>
              <w:rPr>
                <w:rFonts w:asciiTheme="minorHAnsi" w:hAnsiTheme="minorHAnsi" w:cstheme="minorHAnsi"/>
                <w:sz w:val="20"/>
                <w:szCs w:val="20"/>
              </w:rPr>
            </w:pPr>
            <w:r>
              <w:rPr>
                <w:rFonts w:ascii="Calibri" w:hAnsi="Calibri" w:cs="Calibri"/>
                <w:color w:val="000000"/>
                <w:sz w:val="20"/>
                <w:szCs w:val="20"/>
              </w:rPr>
              <w:t>22 129</w:t>
            </w:r>
          </w:p>
        </w:tc>
      </w:tr>
      <w:tr w:rsidR="00BA16C7" w:rsidRPr="009C1220" w14:paraId="554A184A" w14:textId="77777777" w:rsidTr="00A51E07">
        <w:trPr>
          <w:trHeight w:val="296"/>
        </w:trPr>
        <w:tc>
          <w:tcPr>
            <w:tcW w:w="205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2D5B"/>
            <w:noWrap/>
            <w:vAlign w:val="center"/>
          </w:tcPr>
          <w:p w14:paraId="0E4D4102" w14:textId="1AD4FEEF" w:rsidR="00BA16C7" w:rsidRPr="009C1220" w:rsidRDefault="00BA16C7" w:rsidP="00BA16C7">
            <w:pPr>
              <w:spacing w:line="240" w:lineRule="auto"/>
              <w:rPr>
                <w:rFonts w:asciiTheme="minorHAnsi" w:hAnsiTheme="minorHAnsi" w:cstheme="minorHAnsi"/>
                <w:b/>
                <w:bCs/>
                <w:color w:val="FFFFFF" w:themeColor="background1"/>
                <w:sz w:val="20"/>
                <w:szCs w:val="20"/>
              </w:rPr>
            </w:pPr>
            <w:r>
              <w:rPr>
                <w:rFonts w:ascii="Calibri" w:hAnsi="Calibri" w:cs="Calibri"/>
                <w:color w:val="FFFFFF"/>
                <w:sz w:val="20"/>
                <w:szCs w:val="20"/>
              </w:rPr>
              <w:t xml:space="preserve">łódzkie </w:t>
            </w:r>
          </w:p>
        </w:tc>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3B3C2" w14:textId="056D36FB"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7</w:t>
            </w:r>
          </w:p>
        </w:tc>
        <w:tc>
          <w:tcPr>
            <w:tcW w:w="1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3EA24" w14:textId="212CE39B"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7</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A1BFA" w14:textId="59AE3F84"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14</w:t>
            </w:r>
          </w:p>
        </w:tc>
        <w:tc>
          <w:tcPr>
            <w:tcW w:w="2906" w:type="dxa"/>
            <w:tcBorders>
              <w:top w:val="single" w:sz="4" w:space="0" w:color="auto"/>
              <w:left w:val="single" w:sz="4" w:space="0" w:color="auto"/>
              <w:bottom w:val="single" w:sz="4" w:space="0" w:color="auto"/>
              <w:right w:val="single" w:sz="4" w:space="0" w:color="auto"/>
            </w:tcBorders>
            <w:vAlign w:val="center"/>
          </w:tcPr>
          <w:p w14:paraId="02A028CE" w14:textId="6137C3A3" w:rsidR="00BA16C7" w:rsidRPr="009C1220" w:rsidRDefault="00BA16C7" w:rsidP="00BA16C7">
            <w:pPr>
              <w:spacing w:line="240" w:lineRule="auto"/>
              <w:jc w:val="center"/>
              <w:rPr>
                <w:rFonts w:asciiTheme="minorHAnsi" w:hAnsiTheme="minorHAnsi" w:cstheme="minorHAnsi"/>
                <w:sz w:val="20"/>
                <w:szCs w:val="20"/>
              </w:rPr>
            </w:pPr>
            <w:r>
              <w:rPr>
                <w:rFonts w:ascii="Calibri" w:hAnsi="Calibri" w:cs="Calibri"/>
                <w:color w:val="000000"/>
                <w:sz w:val="20"/>
                <w:szCs w:val="20"/>
              </w:rPr>
              <w:t>19 256</w:t>
            </w:r>
          </w:p>
        </w:tc>
      </w:tr>
      <w:tr w:rsidR="00BA16C7" w:rsidRPr="009C1220" w14:paraId="18B57C0B" w14:textId="77777777" w:rsidTr="00A51E07">
        <w:trPr>
          <w:trHeight w:val="296"/>
        </w:trPr>
        <w:tc>
          <w:tcPr>
            <w:tcW w:w="205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2D5B"/>
            <w:noWrap/>
            <w:vAlign w:val="center"/>
          </w:tcPr>
          <w:p w14:paraId="1692A43B" w14:textId="7CA95357" w:rsidR="00BA16C7" w:rsidRPr="009C1220" w:rsidRDefault="00BA16C7" w:rsidP="00BA16C7">
            <w:pPr>
              <w:spacing w:line="240" w:lineRule="auto"/>
              <w:rPr>
                <w:rFonts w:asciiTheme="minorHAnsi" w:hAnsiTheme="minorHAnsi" w:cstheme="minorHAnsi"/>
                <w:b/>
                <w:bCs/>
                <w:color w:val="FFFFFF" w:themeColor="background1"/>
                <w:sz w:val="20"/>
                <w:szCs w:val="20"/>
              </w:rPr>
            </w:pPr>
            <w:r>
              <w:rPr>
                <w:rFonts w:ascii="Calibri" w:hAnsi="Calibri" w:cs="Calibri"/>
                <w:color w:val="FFFFFF"/>
                <w:sz w:val="20"/>
                <w:szCs w:val="20"/>
              </w:rPr>
              <w:t xml:space="preserve">warmińsko-mazurskie </w:t>
            </w:r>
          </w:p>
        </w:tc>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331A5" w14:textId="21F97DE5"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6</w:t>
            </w:r>
          </w:p>
        </w:tc>
        <w:tc>
          <w:tcPr>
            <w:tcW w:w="1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441FB" w14:textId="1ABC3FBB"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7</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43F7C" w14:textId="7EF02B54"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13</w:t>
            </w:r>
          </w:p>
        </w:tc>
        <w:tc>
          <w:tcPr>
            <w:tcW w:w="2906" w:type="dxa"/>
            <w:tcBorders>
              <w:top w:val="single" w:sz="4" w:space="0" w:color="auto"/>
              <w:left w:val="single" w:sz="4" w:space="0" w:color="auto"/>
              <w:bottom w:val="single" w:sz="4" w:space="0" w:color="auto"/>
              <w:right w:val="single" w:sz="4" w:space="0" w:color="auto"/>
            </w:tcBorders>
            <w:vAlign w:val="center"/>
          </w:tcPr>
          <w:p w14:paraId="426430EB" w14:textId="4EC9686F" w:rsidR="00BA16C7" w:rsidRPr="009C1220" w:rsidRDefault="00BA16C7" w:rsidP="00BA16C7">
            <w:pPr>
              <w:spacing w:line="240" w:lineRule="auto"/>
              <w:jc w:val="center"/>
              <w:rPr>
                <w:rFonts w:asciiTheme="minorHAnsi" w:hAnsiTheme="minorHAnsi" w:cstheme="minorHAnsi"/>
                <w:sz w:val="20"/>
                <w:szCs w:val="20"/>
              </w:rPr>
            </w:pPr>
            <w:r>
              <w:rPr>
                <w:rFonts w:ascii="Calibri" w:hAnsi="Calibri" w:cs="Calibri"/>
                <w:color w:val="000000"/>
                <w:sz w:val="20"/>
                <w:szCs w:val="20"/>
              </w:rPr>
              <w:t>10 828</w:t>
            </w:r>
          </w:p>
        </w:tc>
      </w:tr>
      <w:tr w:rsidR="00BA16C7" w:rsidRPr="009C1220" w14:paraId="794525C0" w14:textId="77777777" w:rsidTr="00A51E07">
        <w:trPr>
          <w:trHeight w:val="296"/>
        </w:trPr>
        <w:tc>
          <w:tcPr>
            <w:tcW w:w="205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2D5B"/>
            <w:noWrap/>
            <w:vAlign w:val="center"/>
          </w:tcPr>
          <w:p w14:paraId="05646F37" w14:textId="7E2C8D9F" w:rsidR="00BA16C7" w:rsidRPr="009C1220" w:rsidRDefault="00BA16C7" w:rsidP="00BA16C7">
            <w:pPr>
              <w:spacing w:line="240" w:lineRule="auto"/>
              <w:rPr>
                <w:rFonts w:asciiTheme="minorHAnsi" w:hAnsiTheme="minorHAnsi" w:cstheme="minorHAnsi"/>
                <w:b/>
                <w:bCs/>
                <w:color w:val="FFFFFF" w:themeColor="background1"/>
                <w:sz w:val="20"/>
                <w:szCs w:val="20"/>
              </w:rPr>
            </w:pPr>
            <w:r>
              <w:rPr>
                <w:rFonts w:ascii="Calibri" w:hAnsi="Calibri" w:cs="Calibri"/>
                <w:color w:val="FFFFFF"/>
                <w:sz w:val="20"/>
                <w:szCs w:val="20"/>
              </w:rPr>
              <w:t xml:space="preserve">zachodniopomorskie </w:t>
            </w:r>
          </w:p>
        </w:tc>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B53D0" w14:textId="1506E7EE"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9</w:t>
            </w:r>
          </w:p>
        </w:tc>
        <w:tc>
          <w:tcPr>
            <w:tcW w:w="1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B53AA" w14:textId="1D281521"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3</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E57966" w14:textId="390FD199"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12</w:t>
            </w:r>
          </w:p>
        </w:tc>
        <w:tc>
          <w:tcPr>
            <w:tcW w:w="2906" w:type="dxa"/>
            <w:tcBorders>
              <w:top w:val="single" w:sz="4" w:space="0" w:color="auto"/>
              <w:left w:val="single" w:sz="4" w:space="0" w:color="auto"/>
              <w:bottom w:val="single" w:sz="4" w:space="0" w:color="auto"/>
              <w:right w:val="single" w:sz="4" w:space="0" w:color="auto"/>
            </w:tcBorders>
            <w:vAlign w:val="center"/>
          </w:tcPr>
          <w:p w14:paraId="0D6F1354" w14:textId="2E6D1B48" w:rsidR="00BA16C7" w:rsidRPr="009C1220" w:rsidRDefault="00BA16C7" w:rsidP="00BA16C7">
            <w:pPr>
              <w:spacing w:line="240" w:lineRule="auto"/>
              <w:jc w:val="center"/>
              <w:rPr>
                <w:rFonts w:asciiTheme="minorHAnsi" w:hAnsiTheme="minorHAnsi" w:cstheme="minorHAnsi"/>
                <w:sz w:val="20"/>
                <w:szCs w:val="20"/>
              </w:rPr>
            </w:pPr>
            <w:r>
              <w:rPr>
                <w:rFonts w:ascii="Calibri" w:hAnsi="Calibri" w:cs="Calibri"/>
                <w:color w:val="000000"/>
                <w:sz w:val="20"/>
                <w:szCs w:val="20"/>
              </w:rPr>
              <w:t>19 996</w:t>
            </w:r>
          </w:p>
        </w:tc>
      </w:tr>
      <w:tr w:rsidR="00BA16C7" w:rsidRPr="009C1220" w14:paraId="7C7CEA15" w14:textId="77777777" w:rsidTr="00A51E07">
        <w:trPr>
          <w:trHeight w:val="296"/>
        </w:trPr>
        <w:tc>
          <w:tcPr>
            <w:tcW w:w="205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2D5B"/>
            <w:noWrap/>
            <w:vAlign w:val="center"/>
          </w:tcPr>
          <w:p w14:paraId="6CC62557" w14:textId="181EEEA2" w:rsidR="00BA16C7" w:rsidRPr="009C1220" w:rsidRDefault="00BA16C7" w:rsidP="00BA16C7">
            <w:pPr>
              <w:spacing w:line="240" w:lineRule="auto"/>
              <w:rPr>
                <w:rFonts w:asciiTheme="minorHAnsi" w:hAnsiTheme="minorHAnsi" w:cstheme="minorHAnsi"/>
                <w:b/>
                <w:bCs/>
                <w:color w:val="FFFFFF" w:themeColor="background1"/>
                <w:sz w:val="20"/>
                <w:szCs w:val="20"/>
              </w:rPr>
            </w:pPr>
            <w:r>
              <w:rPr>
                <w:rFonts w:ascii="Calibri" w:hAnsi="Calibri" w:cs="Calibri"/>
                <w:color w:val="FFFFFF"/>
                <w:sz w:val="20"/>
                <w:szCs w:val="20"/>
              </w:rPr>
              <w:t xml:space="preserve">świętokrzyskie </w:t>
            </w:r>
          </w:p>
        </w:tc>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937EB5" w14:textId="4F97162D"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8</w:t>
            </w:r>
          </w:p>
        </w:tc>
        <w:tc>
          <w:tcPr>
            <w:tcW w:w="1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70A239" w14:textId="4B1F5270"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3</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C2E97" w14:textId="2645AF5E"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11</w:t>
            </w:r>
          </w:p>
        </w:tc>
        <w:tc>
          <w:tcPr>
            <w:tcW w:w="2906" w:type="dxa"/>
            <w:tcBorders>
              <w:top w:val="single" w:sz="4" w:space="0" w:color="auto"/>
              <w:left w:val="single" w:sz="4" w:space="0" w:color="auto"/>
              <w:bottom w:val="single" w:sz="4" w:space="0" w:color="auto"/>
              <w:right w:val="single" w:sz="4" w:space="0" w:color="auto"/>
            </w:tcBorders>
            <w:vAlign w:val="center"/>
          </w:tcPr>
          <w:p w14:paraId="3F640E14" w14:textId="02FD39FC" w:rsidR="00BA16C7" w:rsidRPr="009C1220" w:rsidRDefault="00BA16C7" w:rsidP="00BA16C7">
            <w:pPr>
              <w:spacing w:line="240" w:lineRule="auto"/>
              <w:jc w:val="center"/>
              <w:rPr>
                <w:rFonts w:asciiTheme="minorHAnsi" w:hAnsiTheme="minorHAnsi" w:cstheme="minorHAnsi"/>
                <w:sz w:val="20"/>
                <w:szCs w:val="20"/>
              </w:rPr>
            </w:pPr>
            <w:r>
              <w:rPr>
                <w:rFonts w:ascii="Calibri" w:hAnsi="Calibri" w:cs="Calibri"/>
                <w:color w:val="000000"/>
                <w:sz w:val="20"/>
                <w:szCs w:val="20"/>
              </w:rPr>
              <w:t>11 276</w:t>
            </w:r>
          </w:p>
        </w:tc>
      </w:tr>
      <w:tr w:rsidR="00BA16C7" w:rsidRPr="009C1220" w14:paraId="6385DEE7" w14:textId="77777777" w:rsidTr="00A51E07">
        <w:trPr>
          <w:trHeight w:val="296"/>
        </w:trPr>
        <w:tc>
          <w:tcPr>
            <w:tcW w:w="205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2D5B"/>
            <w:noWrap/>
            <w:vAlign w:val="center"/>
          </w:tcPr>
          <w:p w14:paraId="5F2D1925" w14:textId="4AE2CBA6" w:rsidR="00BA16C7" w:rsidRPr="009C1220" w:rsidRDefault="00BA16C7" w:rsidP="00BA16C7">
            <w:pPr>
              <w:spacing w:line="240" w:lineRule="auto"/>
              <w:rPr>
                <w:rFonts w:asciiTheme="minorHAnsi" w:hAnsiTheme="minorHAnsi" w:cstheme="minorHAnsi"/>
                <w:b/>
                <w:bCs/>
                <w:color w:val="FFFFFF" w:themeColor="background1"/>
                <w:sz w:val="20"/>
                <w:szCs w:val="20"/>
              </w:rPr>
            </w:pPr>
            <w:r>
              <w:rPr>
                <w:rFonts w:ascii="Calibri" w:hAnsi="Calibri" w:cs="Calibri"/>
                <w:color w:val="FFFFFF"/>
                <w:sz w:val="20"/>
                <w:szCs w:val="20"/>
              </w:rPr>
              <w:t xml:space="preserve">lubuskie </w:t>
            </w:r>
          </w:p>
        </w:tc>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A8179" w14:textId="445B9AB5"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4</w:t>
            </w:r>
          </w:p>
        </w:tc>
        <w:tc>
          <w:tcPr>
            <w:tcW w:w="1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5E169" w14:textId="17A215E6"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6</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56CE9" w14:textId="5DD1E687"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10</w:t>
            </w:r>
          </w:p>
        </w:tc>
        <w:tc>
          <w:tcPr>
            <w:tcW w:w="2906" w:type="dxa"/>
            <w:tcBorders>
              <w:top w:val="single" w:sz="4" w:space="0" w:color="auto"/>
              <w:left w:val="single" w:sz="4" w:space="0" w:color="auto"/>
              <w:bottom w:val="single" w:sz="4" w:space="0" w:color="auto"/>
              <w:right w:val="single" w:sz="4" w:space="0" w:color="auto"/>
            </w:tcBorders>
            <w:vAlign w:val="center"/>
          </w:tcPr>
          <w:p w14:paraId="4C7FF279" w14:textId="195F0E6F" w:rsidR="00BA16C7" w:rsidRPr="009C1220" w:rsidRDefault="00BA16C7" w:rsidP="00BA16C7">
            <w:pPr>
              <w:spacing w:line="240" w:lineRule="auto"/>
              <w:jc w:val="center"/>
              <w:rPr>
                <w:rFonts w:asciiTheme="minorHAnsi" w:hAnsiTheme="minorHAnsi" w:cstheme="minorHAnsi"/>
                <w:sz w:val="20"/>
                <w:szCs w:val="20"/>
              </w:rPr>
            </w:pPr>
            <w:r>
              <w:rPr>
                <w:rFonts w:ascii="Calibri" w:hAnsi="Calibri" w:cs="Calibri"/>
                <w:color w:val="000000"/>
                <w:sz w:val="20"/>
                <w:szCs w:val="20"/>
              </w:rPr>
              <w:t>12 473</w:t>
            </w:r>
          </w:p>
        </w:tc>
      </w:tr>
      <w:tr w:rsidR="00BA16C7" w:rsidRPr="009C1220" w14:paraId="66232AF5" w14:textId="77777777" w:rsidTr="00A51E07">
        <w:trPr>
          <w:trHeight w:val="296"/>
        </w:trPr>
        <w:tc>
          <w:tcPr>
            <w:tcW w:w="205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2D5B"/>
            <w:noWrap/>
            <w:vAlign w:val="center"/>
          </w:tcPr>
          <w:p w14:paraId="21C520AE" w14:textId="5994B2B7" w:rsidR="00BA16C7" w:rsidRPr="009C1220" w:rsidRDefault="00BA16C7" w:rsidP="00BA16C7">
            <w:pPr>
              <w:spacing w:line="240" w:lineRule="auto"/>
              <w:rPr>
                <w:rFonts w:asciiTheme="minorHAnsi" w:hAnsiTheme="minorHAnsi" w:cstheme="minorHAnsi"/>
                <w:b/>
                <w:bCs/>
                <w:color w:val="FFFFFF" w:themeColor="background1"/>
                <w:sz w:val="20"/>
                <w:szCs w:val="20"/>
              </w:rPr>
            </w:pPr>
            <w:r>
              <w:rPr>
                <w:rFonts w:ascii="Calibri" w:hAnsi="Calibri" w:cs="Calibri"/>
                <w:color w:val="FFFFFF"/>
                <w:sz w:val="20"/>
                <w:szCs w:val="20"/>
              </w:rPr>
              <w:t xml:space="preserve">opolskie </w:t>
            </w:r>
          </w:p>
        </w:tc>
        <w:tc>
          <w:tcPr>
            <w:tcW w:w="1329" w:type="dxa"/>
            <w:tcBorders>
              <w:top w:val="single" w:sz="4" w:space="0" w:color="auto"/>
              <w:left w:val="single" w:sz="4" w:space="0" w:color="auto"/>
              <w:bottom w:val="single" w:sz="4" w:space="0" w:color="FFFFFF" w:themeColor="background1"/>
              <w:right w:val="single" w:sz="4" w:space="0" w:color="auto"/>
            </w:tcBorders>
            <w:shd w:val="clear" w:color="auto" w:fill="auto"/>
            <w:noWrap/>
            <w:vAlign w:val="center"/>
          </w:tcPr>
          <w:p w14:paraId="2283881B" w14:textId="5DEC4F99"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7</w:t>
            </w:r>
          </w:p>
        </w:tc>
        <w:tc>
          <w:tcPr>
            <w:tcW w:w="1874" w:type="dxa"/>
            <w:tcBorders>
              <w:top w:val="single" w:sz="4" w:space="0" w:color="auto"/>
              <w:left w:val="single" w:sz="4" w:space="0" w:color="auto"/>
              <w:bottom w:val="single" w:sz="4" w:space="0" w:color="FFFFFF" w:themeColor="background1"/>
              <w:right w:val="single" w:sz="4" w:space="0" w:color="auto"/>
            </w:tcBorders>
            <w:shd w:val="clear" w:color="auto" w:fill="auto"/>
            <w:noWrap/>
            <w:vAlign w:val="center"/>
          </w:tcPr>
          <w:p w14:paraId="2B0945EE" w14:textId="6EF5F6B6"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3</w:t>
            </w:r>
          </w:p>
        </w:tc>
        <w:tc>
          <w:tcPr>
            <w:tcW w:w="867" w:type="dxa"/>
            <w:tcBorders>
              <w:top w:val="single" w:sz="4" w:space="0" w:color="auto"/>
              <w:left w:val="single" w:sz="4" w:space="0" w:color="auto"/>
              <w:bottom w:val="single" w:sz="4" w:space="0" w:color="FFFFFF" w:themeColor="background1"/>
              <w:right w:val="single" w:sz="4" w:space="0" w:color="auto"/>
            </w:tcBorders>
            <w:shd w:val="clear" w:color="auto" w:fill="auto"/>
            <w:noWrap/>
            <w:vAlign w:val="center"/>
          </w:tcPr>
          <w:p w14:paraId="1DCC984D" w14:textId="30624BFD" w:rsidR="00BA16C7" w:rsidRPr="009C1220" w:rsidRDefault="00BA16C7" w:rsidP="00BA16C7">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10</w:t>
            </w:r>
          </w:p>
        </w:tc>
        <w:tc>
          <w:tcPr>
            <w:tcW w:w="2906" w:type="dxa"/>
            <w:tcBorders>
              <w:top w:val="single" w:sz="4" w:space="0" w:color="auto"/>
              <w:left w:val="single" w:sz="4" w:space="0" w:color="auto"/>
              <w:bottom w:val="single" w:sz="4" w:space="0" w:color="FFFFFF" w:themeColor="background1"/>
              <w:right w:val="single" w:sz="4" w:space="0" w:color="auto"/>
            </w:tcBorders>
            <w:vAlign w:val="center"/>
          </w:tcPr>
          <w:p w14:paraId="4CFB7779" w14:textId="07F8DE5C" w:rsidR="00BA16C7" w:rsidRPr="009C1220" w:rsidRDefault="00BA16C7" w:rsidP="00BA16C7">
            <w:pPr>
              <w:spacing w:line="240" w:lineRule="auto"/>
              <w:jc w:val="center"/>
              <w:rPr>
                <w:rFonts w:asciiTheme="minorHAnsi" w:hAnsiTheme="minorHAnsi" w:cstheme="minorHAnsi"/>
                <w:sz w:val="20"/>
                <w:szCs w:val="20"/>
              </w:rPr>
            </w:pPr>
            <w:r>
              <w:rPr>
                <w:rFonts w:ascii="Calibri" w:hAnsi="Calibri" w:cs="Calibri"/>
                <w:color w:val="000000"/>
                <w:sz w:val="20"/>
                <w:szCs w:val="20"/>
              </w:rPr>
              <w:t>10 822</w:t>
            </w:r>
          </w:p>
        </w:tc>
      </w:tr>
      <w:tr w:rsidR="005E3009" w:rsidRPr="009C1220" w14:paraId="5642DA0A" w14:textId="77777777" w:rsidTr="00A51E07">
        <w:trPr>
          <w:trHeight w:val="296"/>
        </w:trPr>
        <w:tc>
          <w:tcPr>
            <w:tcW w:w="2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6E33D636" w14:textId="77777777" w:rsidR="005E3009" w:rsidRPr="009C1220" w:rsidRDefault="005E3009" w:rsidP="00790416">
            <w:pPr>
              <w:spacing w:line="240" w:lineRule="auto"/>
              <w:rPr>
                <w:rFonts w:asciiTheme="minorHAnsi" w:hAnsiTheme="minorHAnsi" w:cstheme="minorHAnsi"/>
                <w:color w:val="FFFFFF" w:themeColor="background1"/>
                <w:sz w:val="20"/>
                <w:szCs w:val="20"/>
              </w:rPr>
            </w:pPr>
            <w:r w:rsidRPr="009C1220">
              <w:rPr>
                <w:rFonts w:asciiTheme="minorHAnsi" w:hAnsiTheme="minorHAnsi" w:cstheme="minorHAnsi"/>
                <w:color w:val="FFFFFF" w:themeColor="background1"/>
                <w:sz w:val="20"/>
                <w:szCs w:val="20"/>
              </w:rPr>
              <w:t>RAZEM</w:t>
            </w:r>
          </w:p>
        </w:tc>
        <w:tc>
          <w:tcPr>
            <w:tcW w:w="13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tcPr>
          <w:p w14:paraId="55ADD452" w14:textId="77777777" w:rsidR="005E3009" w:rsidRPr="009C1220" w:rsidRDefault="005E3009"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b/>
                <w:bCs/>
                <w:color w:val="FFFFFF" w:themeColor="background1"/>
                <w:sz w:val="20"/>
                <w:szCs w:val="20"/>
              </w:rPr>
              <w:t>164</w:t>
            </w:r>
          </w:p>
        </w:tc>
        <w:tc>
          <w:tcPr>
            <w:tcW w:w="1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tcPr>
          <w:p w14:paraId="08B72DA0" w14:textId="77777777" w:rsidR="005E3009" w:rsidRPr="009C1220" w:rsidRDefault="005E3009"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b/>
                <w:bCs/>
                <w:color w:val="FFFFFF" w:themeColor="background1"/>
                <w:sz w:val="20"/>
                <w:szCs w:val="20"/>
              </w:rPr>
              <w:t>116</w:t>
            </w:r>
          </w:p>
        </w:tc>
        <w:tc>
          <w:tcPr>
            <w:tcW w:w="8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tcPr>
          <w:p w14:paraId="765E12D0" w14:textId="77777777" w:rsidR="005E3009" w:rsidRPr="009C1220" w:rsidRDefault="005E3009"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b/>
                <w:bCs/>
                <w:color w:val="FFFFFF" w:themeColor="background1"/>
                <w:sz w:val="20"/>
                <w:szCs w:val="20"/>
              </w:rPr>
              <w:t>280</w:t>
            </w:r>
          </w:p>
        </w:tc>
        <w:tc>
          <w:tcPr>
            <w:tcW w:w="2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tcPr>
          <w:p w14:paraId="12049E8A" w14:textId="77777777" w:rsidR="005E3009" w:rsidRPr="009C1220" w:rsidRDefault="007C2162" w:rsidP="00790416">
            <w:pPr>
              <w:spacing w:line="240" w:lineRule="auto"/>
              <w:jc w:val="center"/>
              <w:rPr>
                <w:rFonts w:asciiTheme="minorHAnsi" w:hAnsiTheme="minorHAnsi" w:cstheme="minorHAnsi"/>
                <w:b/>
                <w:bCs/>
                <w:color w:val="FFFFFF" w:themeColor="background1"/>
                <w:sz w:val="20"/>
                <w:szCs w:val="20"/>
              </w:rPr>
            </w:pPr>
            <w:r w:rsidRPr="009C1220">
              <w:rPr>
                <w:rFonts w:asciiTheme="minorHAnsi" w:hAnsiTheme="minorHAnsi" w:cstheme="minorHAnsi"/>
                <w:b/>
                <w:bCs/>
                <w:color w:val="FFFFFF" w:themeColor="background1"/>
                <w:sz w:val="20"/>
                <w:szCs w:val="20"/>
              </w:rPr>
              <w:t>17 269</w:t>
            </w:r>
          </w:p>
        </w:tc>
      </w:tr>
    </w:tbl>
    <w:p w14:paraId="5DB39D87" w14:textId="77777777" w:rsidR="00BD2B7D" w:rsidRPr="009C1220" w:rsidRDefault="00BD2B7D" w:rsidP="00790416">
      <w:pPr>
        <w:spacing w:line="240" w:lineRule="auto"/>
        <w:rPr>
          <w:rFonts w:asciiTheme="minorHAnsi" w:hAnsiTheme="minorHAnsi" w:cstheme="minorHAnsi"/>
          <w:i/>
          <w:noProof/>
          <w:color w:val="000000" w:themeColor="text1"/>
          <w:szCs w:val="22"/>
        </w:rPr>
      </w:pPr>
      <w:r w:rsidRPr="009C1220">
        <w:rPr>
          <w:rFonts w:asciiTheme="minorHAnsi" w:hAnsiTheme="minorHAnsi" w:cstheme="minorHAnsi"/>
          <w:i/>
          <w:noProof/>
          <w:color w:val="000000" w:themeColor="text1"/>
          <w:szCs w:val="22"/>
        </w:rPr>
        <w:t xml:space="preserve">Źródło: </w:t>
      </w:r>
      <w:bookmarkStart w:id="8" w:name="_Hlk110353301"/>
      <w:r w:rsidRPr="009C1220">
        <w:rPr>
          <w:rFonts w:asciiTheme="minorHAnsi" w:hAnsiTheme="minorHAnsi" w:cstheme="minorHAnsi"/>
          <w:i/>
          <w:noProof/>
          <w:color w:val="000000" w:themeColor="text1"/>
          <w:szCs w:val="22"/>
        </w:rPr>
        <w:t>Ośrodki innowacji i przedsiębiorczości w Polsce, Raport z badania 2021, SOOIPP</w:t>
      </w:r>
      <w:bookmarkEnd w:id="8"/>
      <w:r w:rsidR="00B2709D" w:rsidRPr="009C1220">
        <w:rPr>
          <w:rFonts w:asciiTheme="minorHAnsi" w:hAnsiTheme="minorHAnsi" w:cstheme="minorHAnsi"/>
          <w:i/>
          <w:noProof/>
          <w:color w:val="000000" w:themeColor="text1"/>
          <w:szCs w:val="22"/>
        </w:rPr>
        <w:t>; Bank Danych Lokalnych GUS</w:t>
      </w:r>
    </w:p>
    <w:p w14:paraId="4EAF3376" w14:textId="1DE5F603" w:rsidR="00BD2B7D" w:rsidRPr="009C1220" w:rsidRDefault="00B2709D" w:rsidP="00811390">
      <w:pPr>
        <w:spacing w:before="120" w:after="120" w:line="276" w:lineRule="auto"/>
        <w:rPr>
          <w:rFonts w:asciiTheme="minorHAnsi" w:hAnsiTheme="minorHAnsi" w:cstheme="minorHAnsi"/>
          <w:szCs w:val="22"/>
        </w:rPr>
      </w:pPr>
      <w:r w:rsidRPr="009C1220">
        <w:rPr>
          <w:rFonts w:asciiTheme="minorHAnsi" w:hAnsiTheme="minorHAnsi" w:cstheme="minorHAnsi"/>
          <w:szCs w:val="22"/>
        </w:rPr>
        <w:t>Odrębną kwestią jest także samo rozmieszc</w:t>
      </w:r>
      <w:r w:rsidR="006505F4" w:rsidRPr="009C1220">
        <w:rPr>
          <w:rFonts w:asciiTheme="minorHAnsi" w:hAnsiTheme="minorHAnsi" w:cstheme="minorHAnsi"/>
          <w:szCs w:val="22"/>
        </w:rPr>
        <w:t>z</w:t>
      </w:r>
      <w:r w:rsidRPr="009C1220">
        <w:rPr>
          <w:rFonts w:asciiTheme="minorHAnsi" w:hAnsiTheme="minorHAnsi" w:cstheme="minorHAnsi"/>
          <w:szCs w:val="22"/>
        </w:rPr>
        <w:t>enie IOB w obrębie województw. Z reguły są one w</w:t>
      </w:r>
      <w:r w:rsidR="00A51E07">
        <w:rPr>
          <w:rFonts w:asciiTheme="minorHAnsi" w:hAnsiTheme="minorHAnsi" w:cstheme="minorHAnsi"/>
          <w:szCs w:val="22"/>
        </w:rPr>
        <w:t> </w:t>
      </w:r>
      <w:r w:rsidRPr="009C1220">
        <w:rPr>
          <w:rFonts w:asciiTheme="minorHAnsi" w:hAnsiTheme="minorHAnsi" w:cstheme="minorHAnsi"/>
          <w:szCs w:val="22"/>
        </w:rPr>
        <w:t xml:space="preserve">wyraźnej większości </w:t>
      </w:r>
      <w:r w:rsidR="006505F4" w:rsidRPr="009C1220">
        <w:rPr>
          <w:rFonts w:asciiTheme="minorHAnsi" w:hAnsiTheme="minorHAnsi" w:cstheme="minorHAnsi"/>
          <w:szCs w:val="22"/>
        </w:rPr>
        <w:t>skoncentrowane</w:t>
      </w:r>
      <w:r w:rsidRPr="009C1220">
        <w:rPr>
          <w:rFonts w:asciiTheme="minorHAnsi" w:hAnsiTheme="minorHAnsi" w:cstheme="minorHAnsi"/>
          <w:szCs w:val="22"/>
        </w:rPr>
        <w:t xml:space="preserve"> w głównych </w:t>
      </w:r>
      <w:r w:rsidR="006505F4" w:rsidRPr="009C1220">
        <w:rPr>
          <w:rFonts w:asciiTheme="minorHAnsi" w:hAnsiTheme="minorHAnsi" w:cstheme="minorHAnsi"/>
          <w:szCs w:val="22"/>
        </w:rPr>
        <w:t>ośrodkach regionalnych. W przypadku województwa łódzkiego czy opolskiego udział ten zbliża się do trzech czwartych. Na Dolnym Śląsku natomiast we Wrocławiu działa niewiele ponad połowa regionalnych IOB, co jest wynikiem średnim. Są bowiem regiony, gdzie rozproszenie jest znacząco większe i zależy to zarówno od struktury sieci osadniczej (np. n</w:t>
      </w:r>
      <w:r w:rsidR="007F7541" w:rsidRPr="009C1220">
        <w:rPr>
          <w:rFonts w:asciiTheme="minorHAnsi" w:hAnsiTheme="minorHAnsi" w:cstheme="minorHAnsi"/>
          <w:szCs w:val="22"/>
        </w:rPr>
        <w:t>a</w:t>
      </w:r>
      <w:r w:rsidR="006505F4" w:rsidRPr="009C1220">
        <w:rPr>
          <w:rFonts w:asciiTheme="minorHAnsi" w:hAnsiTheme="minorHAnsi" w:cstheme="minorHAnsi"/>
          <w:szCs w:val="22"/>
        </w:rPr>
        <w:t xml:space="preserve"> Śląsku, gdzie mamy dużo podobnej wielkości miast </w:t>
      </w:r>
      <w:r w:rsidR="00DC10DE">
        <w:rPr>
          <w:rFonts w:asciiTheme="minorHAnsi" w:hAnsiTheme="minorHAnsi" w:cstheme="minorHAnsi"/>
          <w:szCs w:val="22"/>
        </w:rPr>
        <w:t>koncentracja IOB jest dużo mniejsza</w:t>
      </w:r>
      <w:r w:rsidR="006505F4" w:rsidRPr="009C1220">
        <w:rPr>
          <w:rFonts w:asciiTheme="minorHAnsi" w:hAnsiTheme="minorHAnsi" w:cstheme="minorHAnsi"/>
          <w:szCs w:val="22"/>
        </w:rPr>
        <w:t>), ale też ogó</w:t>
      </w:r>
      <w:r w:rsidR="007F7541" w:rsidRPr="009C1220">
        <w:rPr>
          <w:rFonts w:asciiTheme="minorHAnsi" w:hAnsiTheme="minorHAnsi" w:cstheme="minorHAnsi"/>
          <w:szCs w:val="22"/>
        </w:rPr>
        <w:t>l</w:t>
      </w:r>
      <w:r w:rsidR="006505F4" w:rsidRPr="009C1220">
        <w:rPr>
          <w:rFonts w:asciiTheme="minorHAnsi" w:hAnsiTheme="minorHAnsi" w:cstheme="minorHAnsi"/>
          <w:szCs w:val="22"/>
        </w:rPr>
        <w:t>nej liczby podmiotó</w:t>
      </w:r>
      <w:r w:rsidR="007F7541" w:rsidRPr="009C1220">
        <w:rPr>
          <w:rFonts w:asciiTheme="minorHAnsi" w:hAnsiTheme="minorHAnsi" w:cstheme="minorHAnsi"/>
          <w:szCs w:val="22"/>
        </w:rPr>
        <w:t>w</w:t>
      </w:r>
      <w:r w:rsidR="006505F4" w:rsidRPr="009C1220">
        <w:rPr>
          <w:rFonts w:asciiTheme="minorHAnsi" w:hAnsiTheme="minorHAnsi" w:cstheme="minorHAnsi"/>
          <w:szCs w:val="22"/>
        </w:rPr>
        <w:t xml:space="preserve"> w danym regionie</w:t>
      </w:r>
      <w:r w:rsidR="00CB0C65">
        <w:rPr>
          <w:rFonts w:asciiTheme="minorHAnsi" w:hAnsiTheme="minorHAnsi" w:cstheme="minorHAnsi"/>
          <w:szCs w:val="22"/>
        </w:rPr>
        <w:t>. I tak n</w:t>
      </w:r>
      <w:r w:rsidR="007F7541" w:rsidRPr="009C1220">
        <w:rPr>
          <w:rFonts w:asciiTheme="minorHAnsi" w:hAnsiTheme="minorHAnsi" w:cstheme="minorHAnsi"/>
          <w:szCs w:val="22"/>
        </w:rPr>
        <w:t xml:space="preserve">p. w województwie świętokrzyskim czy warmińsko-mazurskim, gdzie działa po kilkanaście IOB, lokalizacja tylko kilku </w:t>
      </w:r>
      <w:r w:rsidR="00CB0C65">
        <w:rPr>
          <w:rFonts w:asciiTheme="minorHAnsi" w:hAnsiTheme="minorHAnsi" w:cstheme="minorHAnsi"/>
          <w:szCs w:val="22"/>
        </w:rPr>
        <w:t>podmiotów poza</w:t>
      </w:r>
      <w:r w:rsidR="007F7541" w:rsidRPr="009C1220">
        <w:rPr>
          <w:rFonts w:asciiTheme="minorHAnsi" w:hAnsiTheme="minorHAnsi" w:cstheme="minorHAnsi"/>
          <w:szCs w:val="22"/>
        </w:rPr>
        <w:t xml:space="preserve"> stolic</w:t>
      </w:r>
      <w:r w:rsidR="00CB0C65">
        <w:rPr>
          <w:rFonts w:asciiTheme="minorHAnsi" w:hAnsiTheme="minorHAnsi" w:cstheme="minorHAnsi"/>
          <w:szCs w:val="22"/>
        </w:rPr>
        <w:t>ą</w:t>
      </w:r>
      <w:r w:rsidR="007F7541" w:rsidRPr="009C1220">
        <w:rPr>
          <w:rFonts w:asciiTheme="minorHAnsi" w:hAnsiTheme="minorHAnsi" w:cstheme="minorHAnsi"/>
          <w:szCs w:val="22"/>
        </w:rPr>
        <w:t xml:space="preserve"> regionu wpływa na </w:t>
      </w:r>
      <w:r w:rsidR="00CB0C65">
        <w:rPr>
          <w:rFonts w:asciiTheme="minorHAnsi" w:hAnsiTheme="minorHAnsi" w:cstheme="minorHAnsi"/>
          <w:szCs w:val="22"/>
        </w:rPr>
        <w:t xml:space="preserve">relatywnie większy </w:t>
      </w:r>
      <w:r w:rsidR="007F7541" w:rsidRPr="009C1220">
        <w:rPr>
          <w:rFonts w:asciiTheme="minorHAnsi" w:hAnsiTheme="minorHAnsi" w:cstheme="minorHAnsi"/>
          <w:szCs w:val="22"/>
        </w:rPr>
        <w:t>poziom rozproszenia.</w:t>
      </w:r>
    </w:p>
    <w:p w14:paraId="32561387" w14:textId="7509D307" w:rsidR="00BD2B7D" w:rsidRPr="009C1220" w:rsidRDefault="00BD2B7D" w:rsidP="00790416">
      <w:pPr>
        <w:spacing w:before="120" w:line="240" w:lineRule="auto"/>
        <w:rPr>
          <w:rFonts w:asciiTheme="minorHAnsi" w:hAnsiTheme="minorHAnsi" w:cstheme="minorHAnsi"/>
          <w:i/>
          <w:noProof/>
          <w:color w:val="000000" w:themeColor="text1"/>
          <w:szCs w:val="22"/>
        </w:rPr>
      </w:pPr>
      <w:bookmarkStart w:id="9" w:name="_Toc106470033"/>
      <w:bookmarkStart w:id="10" w:name="_Toc110092551"/>
      <w:bookmarkStart w:id="11" w:name="_Toc114408474"/>
      <w:r w:rsidRPr="009C1220">
        <w:rPr>
          <w:rFonts w:asciiTheme="minorHAnsi" w:hAnsiTheme="minorHAnsi" w:cstheme="minorHAnsi"/>
          <w:b/>
          <w:bCs/>
          <w:szCs w:val="22"/>
        </w:rPr>
        <w:t xml:space="preserve">Tabela </w:t>
      </w:r>
      <w:r w:rsidR="003D49B3" w:rsidRPr="009C1220">
        <w:rPr>
          <w:rFonts w:asciiTheme="minorHAnsi" w:hAnsiTheme="minorHAnsi" w:cstheme="minorHAnsi"/>
          <w:b/>
          <w:bCs/>
          <w:szCs w:val="22"/>
        </w:rPr>
        <w:fldChar w:fldCharType="begin"/>
      </w:r>
      <w:r w:rsidRPr="009C1220">
        <w:rPr>
          <w:rFonts w:asciiTheme="minorHAnsi" w:hAnsiTheme="minorHAnsi" w:cstheme="minorHAnsi"/>
          <w:b/>
          <w:bCs/>
          <w:szCs w:val="22"/>
        </w:rPr>
        <w:instrText xml:space="preserve"> SEQ Tabela \* ARABIC </w:instrText>
      </w:r>
      <w:r w:rsidR="003D49B3" w:rsidRPr="009C1220">
        <w:rPr>
          <w:rFonts w:asciiTheme="minorHAnsi" w:hAnsiTheme="minorHAnsi" w:cstheme="minorHAnsi"/>
          <w:b/>
          <w:bCs/>
          <w:szCs w:val="22"/>
        </w:rPr>
        <w:fldChar w:fldCharType="separate"/>
      </w:r>
      <w:r w:rsidR="00E1109A">
        <w:rPr>
          <w:rFonts w:asciiTheme="minorHAnsi" w:hAnsiTheme="minorHAnsi" w:cstheme="minorHAnsi"/>
          <w:b/>
          <w:bCs/>
          <w:noProof/>
          <w:szCs w:val="22"/>
        </w:rPr>
        <w:t>2</w:t>
      </w:r>
      <w:r w:rsidR="003D49B3" w:rsidRPr="009C1220">
        <w:rPr>
          <w:rFonts w:asciiTheme="minorHAnsi" w:hAnsiTheme="minorHAnsi" w:cstheme="minorHAnsi"/>
          <w:b/>
          <w:bCs/>
          <w:szCs w:val="22"/>
        </w:rPr>
        <w:fldChar w:fldCharType="end"/>
      </w:r>
      <w:r w:rsidRPr="009C1220">
        <w:rPr>
          <w:rFonts w:asciiTheme="minorHAnsi" w:hAnsiTheme="minorHAnsi" w:cstheme="minorHAnsi"/>
          <w:b/>
          <w:bCs/>
          <w:noProof/>
          <w:szCs w:val="22"/>
        </w:rPr>
        <w:t>.</w:t>
      </w:r>
      <w:r w:rsidRPr="009C1220">
        <w:rPr>
          <w:rFonts w:asciiTheme="minorHAnsi" w:hAnsiTheme="minorHAnsi" w:cstheme="minorHAnsi"/>
          <w:b/>
          <w:bCs/>
          <w:szCs w:val="22"/>
        </w:rPr>
        <w:t xml:space="preserve"> </w:t>
      </w:r>
      <w:r w:rsidRPr="009C1220">
        <w:rPr>
          <w:rFonts w:asciiTheme="minorHAnsi" w:hAnsiTheme="minorHAnsi" w:cstheme="minorHAnsi"/>
          <w:b/>
          <w:szCs w:val="22"/>
        </w:rPr>
        <w:t>Udział IOB zlokalizowanych w stolicach województw w roku 2021 [w %]</w:t>
      </w:r>
      <w:bookmarkEnd w:id="9"/>
      <w:bookmarkEnd w:id="10"/>
      <w:bookmarkEnd w:id="11"/>
    </w:p>
    <w:tbl>
      <w:tblPr>
        <w:tblW w:w="3992" w:type="dxa"/>
        <w:tblCellMar>
          <w:left w:w="70" w:type="dxa"/>
          <w:right w:w="70" w:type="dxa"/>
        </w:tblCellMar>
        <w:tblLook w:val="04A0" w:firstRow="1" w:lastRow="0" w:firstColumn="1" w:lastColumn="0" w:noHBand="0" w:noVBand="1"/>
      </w:tblPr>
      <w:tblGrid>
        <w:gridCol w:w="2357"/>
        <w:gridCol w:w="1635"/>
      </w:tblGrid>
      <w:tr w:rsidR="00BD2B7D" w:rsidRPr="009C1220" w14:paraId="2483EC7A" w14:textId="77777777" w:rsidTr="00CB0C65">
        <w:trPr>
          <w:trHeight w:val="277"/>
          <w:tblHeader/>
        </w:trPr>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hideMark/>
          </w:tcPr>
          <w:p w14:paraId="2B37FDD5" w14:textId="77777777" w:rsidR="00BD2B7D" w:rsidRPr="009C1220" w:rsidRDefault="00BD2B7D" w:rsidP="00790416">
            <w:pPr>
              <w:spacing w:line="240" w:lineRule="auto"/>
              <w:rPr>
                <w:rFonts w:asciiTheme="minorHAnsi" w:hAnsiTheme="minorHAnsi" w:cstheme="minorHAnsi"/>
                <w:color w:val="FFFFFF" w:themeColor="background1"/>
                <w:sz w:val="20"/>
                <w:szCs w:val="20"/>
              </w:rPr>
            </w:pPr>
            <w:r w:rsidRPr="009C1220">
              <w:rPr>
                <w:rFonts w:asciiTheme="minorHAnsi" w:hAnsiTheme="minorHAnsi" w:cstheme="minorHAnsi"/>
                <w:b/>
                <w:bCs/>
                <w:color w:val="FFFFFF" w:themeColor="background1"/>
                <w:sz w:val="20"/>
                <w:szCs w:val="20"/>
              </w:rPr>
              <w:t>Województwo</w:t>
            </w:r>
          </w:p>
        </w:tc>
        <w:tc>
          <w:tcPr>
            <w:tcW w:w="163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002D5B"/>
            <w:noWrap/>
            <w:vAlign w:val="center"/>
            <w:hideMark/>
          </w:tcPr>
          <w:p w14:paraId="1E119B6A" w14:textId="77777777" w:rsidR="00BD2B7D" w:rsidRPr="009C1220" w:rsidRDefault="00BD2B7D" w:rsidP="00790416">
            <w:pPr>
              <w:spacing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themeColor="background1"/>
                <w:sz w:val="20"/>
                <w:szCs w:val="20"/>
              </w:rPr>
              <w:t>%</w:t>
            </w:r>
          </w:p>
        </w:tc>
      </w:tr>
      <w:tr w:rsidR="00BD2B7D" w:rsidRPr="009C1220" w14:paraId="6D28E8DF" w14:textId="77777777" w:rsidTr="00A51E07">
        <w:trPr>
          <w:trHeight w:val="277"/>
        </w:trPr>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hideMark/>
          </w:tcPr>
          <w:p w14:paraId="7413DC49" w14:textId="77777777" w:rsidR="00BD2B7D" w:rsidRPr="009C1220" w:rsidRDefault="00BD2B7D" w:rsidP="00790416">
            <w:pPr>
              <w:spacing w:line="240" w:lineRule="auto"/>
              <w:rPr>
                <w:rFonts w:asciiTheme="minorHAnsi" w:hAnsiTheme="minorHAnsi" w:cstheme="minorHAnsi"/>
                <w:b/>
                <w:bCs/>
                <w:color w:val="FFFFFF" w:themeColor="background1"/>
                <w:sz w:val="20"/>
                <w:szCs w:val="20"/>
              </w:rPr>
            </w:pPr>
            <w:r w:rsidRPr="009C1220">
              <w:rPr>
                <w:rFonts w:asciiTheme="minorHAnsi" w:hAnsiTheme="minorHAnsi" w:cstheme="minorHAnsi"/>
                <w:color w:val="FFFFFF" w:themeColor="background1"/>
                <w:sz w:val="20"/>
                <w:szCs w:val="20"/>
              </w:rPr>
              <w:t xml:space="preserve">dolnośląskie </w:t>
            </w:r>
          </w:p>
        </w:tc>
        <w:tc>
          <w:tcPr>
            <w:tcW w:w="1635" w:type="dxa"/>
            <w:tcBorders>
              <w:top w:val="single" w:sz="4" w:space="0" w:color="auto"/>
              <w:left w:val="single" w:sz="4" w:space="0" w:color="FFFFFF" w:themeColor="background1"/>
              <w:bottom w:val="single" w:sz="4" w:space="0" w:color="auto"/>
              <w:right w:val="single" w:sz="4" w:space="0" w:color="auto"/>
            </w:tcBorders>
            <w:shd w:val="clear" w:color="auto" w:fill="auto"/>
            <w:noWrap/>
          </w:tcPr>
          <w:p w14:paraId="38F6BFCD" w14:textId="77777777" w:rsidR="00BD2B7D" w:rsidRPr="009C1220" w:rsidRDefault="00BD2B7D"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 xml:space="preserve">52,2 </w:t>
            </w:r>
          </w:p>
        </w:tc>
      </w:tr>
      <w:tr w:rsidR="00BD2B7D" w:rsidRPr="009C1220" w14:paraId="45148481" w14:textId="77777777" w:rsidTr="00A51E07">
        <w:trPr>
          <w:trHeight w:val="277"/>
        </w:trPr>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hideMark/>
          </w:tcPr>
          <w:p w14:paraId="557AA534" w14:textId="77777777" w:rsidR="00BD2B7D" w:rsidRPr="009C1220" w:rsidRDefault="00BD2B7D" w:rsidP="00790416">
            <w:pPr>
              <w:spacing w:line="240" w:lineRule="auto"/>
              <w:rPr>
                <w:rFonts w:asciiTheme="minorHAnsi" w:hAnsiTheme="minorHAnsi" w:cstheme="minorHAnsi"/>
                <w:b/>
                <w:bCs/>
                <w:color w:val="FFFFFF" w:themeColor="background1"/>
                <w:sz w:val="20"/>
                <w:szCs w:val="20"/>
              </w:rPr>
            </w:pPr>
            <w:r w:rsidRPr="009C1220">
              <w:rPr>
                <w:rFonts w:asciiTheme="minorHAnsi" w:hAnsiTheme="minorHAnsi" w:cstheme="minorHAnsi"/>
                <w:color w:val="FFFFFF" w:themeColor="background1"/>
                <w:sz w:val="20"/>
                <w:szCs w:val="20"/>
              </w:rPr>
              <w:t xml:space="preserve">kujawsko-pomorskie </w:t>
            </w:r>
          </w:p>
        </w:tc>
        <w:tc>
          <w:tcPr>
            <w:tcW w:w="1635" w:type="dxa"/>
            <w:tcBorders>
              <w:top w:val="single" w:sz="4" w:space="0" w:color="auto"/>
              <w:left w:val="single" w:sz="4" w:space="0" w:color="FFFFFF" w:themeColor="background1"/>
              <w:bottom w:val="single" w:sz="4" w:space="0" w:color="auto"/>
              <w:right w:val="single" w:sz="4" w:space="0" w:color="auto"/>
            </w:tcBorders>
            <w:shd w:val="clear" w:color="auto" w:fill="auto"/>
            <w:noWrap/>
          </w:tcPr>
          <w:p w14:paraId="5D208ED6" w14:textId="77777777" w:rsidR="00BD2B7D" w:rsidRPr="009C1220" w:rsidRDefault="00BD2B7D"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 xml:space="preserve">66,7 </w:t>
            </w:r>
          </w:p>
        </w:tc>
      </w:tr>
      <w:tr w:rsidR="00BD2B7D" w:rsidRPr="009C1220" w14:paraId="7F3F636A" w14:textId="77777777" w:rsidTr="00A51E07">
        <w:trPr>
          <w:trHeight w:val="277"/>
        </w:trPr>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3F2C1DC2" w14:textId="77777777" w:rsidR="00BD2B7D" w:rsidRPr="009C1220" w:rsidRDefault="00BD2B7D" w:rsidP="00790416">
            <w:pPr>
              <w:spacing w:line="240" w:lineRule="auto"/>
              <w:rPr>
                <w:rFonts w:asciiTheme="minorHAnsi" w:hAnsiTheme="minorHAnsi" w:cstheme="minorHAnsi"/>
                <w:b/>
                <w:bCs/>
                <w:color w:val="FFFFFF" w:themeColor="background1"/>
                <w:sz w:val="20"/>
                <w:szCs w:val="20"/>
              </w:rPr>
            </w:pPr>
            <w:r w:rsidRPr="009C1220">
              <w:rPr>
                <w:rFonts w:asciiTheme="minorHAnsi" w:hAnsiTheme="minorHAnsi" w:cstheme="minorHAnsi"/>
                <w:color w:val="FFFFFF" w:themeColor="background1"/>
                <w:sz w:val="20"/>
                <w:szCs w:val="20"/>
              </w:rPr>
              <w:t xml:space="preserve">lubelskie </w:t>
            </w:r>
          </w:p>
        </w:tc>
        <w:tc>
          <w:tcPr>
            <w:tcW w:w="1635" w:type="dxa"/>
            <w:tcBorders>
              <w:top w:val="single" w:sz="4" w:space="0" w:color="auto"/>
              <w:left w:val="single" w:sz="4" w:space="0" w:color="FFFFFF" w:themeColor="background1"/>
              <w:bottom w:val="single" w:sz="4" w:space="0" w:color="auto"/>
              <w:right w:val="single" w:sz="4" w:space="0" w:color="auto"/>
            </w:tcBorders>
            <w:shd w:val="clear" w:color="auto" w:fill="auto"/>
            <w:noWrap/>
          </w:tcPr>
          <w:p w14:paraId="1A7E6D9A" w14:textId="77777777" w:rsidR="00BD2B7D" w:rsidRPr="009C1220" w:rsidRDefault="00BD2B7D"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 xml:space="preserve">66,7 </w:t>
            </w:r>
          </w:p>
        </w:tc>
      </w:tr>
      <w:tr w:rsidR="00BD2B7D" w:rsidRPr="009C1220" w14:paraId="62B4C58F" w14:textId="77777777" w:rsidTr="00A51E07">
        <w:trPr>
          <w:trHeight w:val="277"/>
        </w:trPr>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3DD5DBBC" w14:textId="77777777" w:rsidR="00BD2B7D" w:rsidRPr="009C1220" w:rsidRDefault="00BD2B7D" w:rsidP="00790416">
            <w:pPr>
              <w:spacing w:line="240" w:lineRule="auto"/>
              <w:rPr>
                <w:rFonts w:asciiTheme="minorHAnsi" w:hAnsiTheme="minorHAnsi" w:cstheme="minorHAnsi"/>
                <w:b/>
                <w:bCs/>
                <w:color w:val="FFFFFF" w:themeColor="background1"/>
                <w:sz w:val="20"/>
                <w:szCs w:val="20"/>
              </w:rPr>
            </w:pPr>
            <w:r w:rsidRPr="009C1220">
              <w:rPr>
                <w:rFonts w:asciiTheme="minorHAnsi" w:hAnsiTheme="minorHAnsi" w:cstheme="minorHAnsi"/>
                <w:color w:val="FFFFFF" w:themeColor="background1"/>
                <w:sz w:val="20"/>
                <w:szCs w:val="20"/>
              </w:rPr>
              <w:t xml:space="preserve">lubuskie </w:t>
            </w:r>
          </w:p>
        </w:tc>
        <w:tc>
          <w:tcPr>
            <w:tcW w:w="1635" w:type="dxa"/>
            <w:tcBorders>
              <w:top w:val="single" w:sz="4" w:space="0" w:color="auto"/>
              <w:left w:val="single" w:sz="4" w:space="0" w:color="FFFFFF" w:themeColor="background1"/>
              <w:bottom w:val="single" w:sz="4" w:space="0" w:color="auto"/>
              <w:right w:val="single" w:sz="4" w:space="0" w:color="auto"/>
            </w:tcBorders>
            <w:shd w:val="clear" w:color="auto" w:fill="auto"/>
            <w:noWrap/>
          </w:tcPr>
          <w:p w14:paraId="505B8972" w14:textId="77777777" w:rsidR="00BD2B7D" w:rsidRPr="009C1220" w:rsidRDefault="00BD2B7D"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 xml:space="preserve">60,0 </w:t>
            </w:r>
          </w:p>
        </w:tc>
      </w:tr>
      <w:tr w:rsidR="00BD2B7D" w:rsidRPr="009C1220" w14:paraId="07F6E7B6" w14:textId="77777777" w:rsidTr="00A51E07">
        <w:trPr>
          <w:trHeight w:val="277"/>
        </w:trPr>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4C0BF569" w14:textId="77777777" w:rsidR="00BD2B7D" w:rsidRPr="009C1220" w:rsidRDefault="00BD2B7D" w:rsidP="00790416">
            <w:pPr>
              <w:spacing w:line="240" w:lineRule="auto"/>
              <w:rPr>
                <w:rFonts w:asciiTheme="minorHAnsi" w:hAnsiTheme="minorHAnsi" w:cstheme="minorHAnsi"/>
                <w:b/>
                <w:bCs/>
                <w:color w:val="FFFFFF" w:themeColor="background1"/>
                <w:sz w:val="20"/>
                <w:szCs w:val="20"/>
              </w:rPr>
            </w:pPr>
            <w:r w:rsidRPr="009C1220">
              <w:rPr>
                <w:rFonts w:asciiTheme="minorHAnsi" w:hAnsiTheme="minorHAnsi" w:cstheme="minorHAnsi"/>
                <w:color w:val="FFFFFF" w:themeColor="background1"/>
                <w:sz w:val="20"/>
                <w:szCs w:val="20"/>
              </w:rPr>
              <w:t xml:space="preserve">łódzkie </w:t>
            </w:r>
          </w:p>
        </w:tc>
        <w:tc>
          <w:tcPr>
            <w:tcW w:w="1635" w:type="dxa"/>
            <w:tcBorders>
              <w:top w:val="single" w:sz="4" w:space="0" w:color="auto"/>
              <w:left w:val="single" w:sz="4" w:space="0" w:color="FFFFFF" w:themeColor="background1"/>
              <w:bottom w:val="single" w:sz="4" w:space="0" w:color="auto"/>
              <w:right w:val="single" w:sz="4" w:space="0" w:color="auto"/>
            </w:tcBorders>
            <w:shd w:val="clear" w:color="auto" w:fill="auto"/>
            <w:noWrap/>
          </w:tcPr>
          <w:p w14:paraId="01D29DA8" w14:textId="77777777" w:rsidR="00BD2B7D" w:rsidRPr="009C1220" w:rsidRDefault="00BD2B7D"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 xml:space="preserve">73,3 </w:t>
            </w:r>
          </w:p>
        </w:tc>
      </w:tr>
      <w:tr w:rsidR="00BD2B7D" w:rsidRPr="009C1220" w14:paraId="26DDF299" w14:textId="77777777" w:rsidTr="00A51E07">
        <w:trPr>
          <w:trHeight w:val="277"/>
        </w:trPr>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2623F502" w14:textId="77777777" w:rsidR="00BD2B7D" w:rsidRPr="009C1220" w:rsidRDefault="00BD2B7D" w:rsidP="00790416">
            <w:pPr>
              <w:spacing w:line="240" w:lineRule="auto"/>
              <w:rPr>
                <w:rFonts w:asciiTheme="minorHAnsi" w:hAnsiTheme="minorHAnsi" w:cstheme="minorHAnsi"/>
                <w:b/>
                <w:bCs/>
                <w:color w:val="FFFFFF" w:themeColor="background1"/>
                <w:sz w:val="20"/>
                <w:szCs w:val="20"/>
              </w:rPr>
            </w:pPr>
            <w:r w:rsidRPr="009C1220">
              <w:rPr>
                <w:rFonts w:asciiTheme="minorHAnsi" w:hAnsiTheme="minorHAnsi" w:cstheme="minorHAnsi"/>
                <w:color w:val="FFFFFF" w:themeColor="background1"/>
                <w:sz w:val="20"/>
                <w:szCs w:val="20"/>
              </w:rPr>
              <w:t xml:space="preserve">małopolskie </w:t>
            </w:r>
          </w:p>
        </w:tc>
        <w:tc>
          <w:tcPr>
            <w:tcW w:w="1635" w:type="dxa"/>
            <w:tcBorders>
              <w:top w:val="single" w:sz="4" w:space="0" w:color="auto"/>
              <w:left w:val="single" w:sz="4" w:space="0" w:color="FFFFFF" w:themeColor="background1"/>
              <w:bottom w:val="single" w:sz="4" w:space="0" w:color="auto"/>
              <w:right w:val="single" w:sz="4" w:space="0" w:color="auto"/>
            </w:tcBorders>
            <w:shd w:val="clear" w:color="auto" w:fill="auto"/>
            <w:noWrap/>
          </w:tcPr>
          <w:p w14:paraId="4C7B0790" w14:textId="77777777" w:rsidR="00BD2B7D" w:rsidRPr="009C1220" w:rsidRDefault="00BD2B7D"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 xml:space="preserve">68,0 </w:t>
            </w:r>
          </w:p>
        </w:tc>
      </w:tr>
      <w:tr w:rsidR="00BD2B7D" w:rsidRPr="009C1220" w14:paraId="1A95F2AD" w14:textId="77777777" w:rsidTr="00A51E07">
        <w:trPr>
          <w:trHeight w:val="277"/>
        </w:trPr>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2BB09A1F" w14:textId="77777777" w:rsidR="00BD2B7D" w:rsidRPr="009C1220" w:rsidRDefault="00BD2B7D" w:rsidP="00790416">
            <w:pPr>
              <w:spacing w:line="240" w:lineRule="auto"/>
              <w:rPr>
                <w:rFonts w:asciiTheme="minorHAnsi" w:hAnsiTheme="minorHAnsi" w:cstheme="minorHAnsi"/>
                <w:b/>
                <w:bCs/>
                <w:color w:val="FFFFFF" w:themeColor="background1"/>
                <w:sz w:val="20"/>
                <w:szCs w:val="20"/>
              </w:rPr>
            </w:pPr>
            <w:r w:rsidRPr="009C1220">
              <w:rPr>
                <w:rFonts w:asciiTheme="minorHAnsi" w:hAnsiTheme="minorHAnsi" w:cstheme="minorHAnsi"/>
                <w:color w:val="FFFFFF" w:themeColor="background1"/>
                <w:sz w:val="20"/>
                <w:szCs w:val="20"/>
              </w:rPr>
              <w:t xml:space="preserve">mazowieckie </w:t>
            </w:r>
          </w:p>
        </w:tc>
        <w:tc>
          <w:tcPr>
            <w:tcW w:w="1635" w:type="dxa"/>
            <w:tcBorders>
              <w:top w:val="single" w:sz="4" w:space="0" w:color="auto"/>
              <w:left w:val="single" w:sz="4" w:space="0" w:color="FFFFFF" w:themeColor="background1"/>
              <w:bottom w:val="single" w:sz="4" w:space="0" w:color="auto"/>
              <w:right w:val="single" w:sz="4" w:space="0" w:color="auto"/>
            </w:tcBorders>
            <w:shd w:val="clear" w:color="auto" w:fill="auto"/>
            <w:noWrap/>
          </w:tcPr>
          <w:p w14:paraId="31155621" w14:textId="77777777" w:rsidR="00BD2B7D" w:rsidRPr="009C1220" w:rsidRDefault="00BD2B7D"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 xml:space="preserve">66,7 </w:t>
            </w:r>
          </w:p>
        </w:tc>
      </w:tr>
      <w:tr w:rsidR="00BD2B7D" w:rsidRPr="009C1220" w14:paraId="21683E17" w14:textId="77777777" w:rsidTr="00A51E07">
        <w:trPr>
          <w:trHeight w:val="277"/>
        </w:trPr>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058BA3A7" w14:textId="77777777" w:rsidR="00BD2B7D" w:rsidRPr="009C1220" w:rsidRDefault="00BD2B7D" w:rsidP="00790416">
            <w:pPr>
              <w:spacing w:line="240" w:lineRule="auto"/>
              <w:rPr>
                <w:rFonts w:asciiTheme="minorHAnsi" w:hAnsiTheme="minorHAnsi" w:cstheme="minorHAnsi"/>
                <w:b/>
                <w:bCs/>
                <w:color w:val="FFFFFF" w:themeColor="background1"/>
                <w:sz w:val="20"/>
                <w:szCs w:val="20"/>
              </w:rPr>
            </w:pPr>
            <w:r w:rsidRPr="009C1220">
              <w:rPr>
                <w:rFonts w:asciiTheme="minorHAnsi" w:hAnsiTheme="minorHAnsi" w:cstheme="minorHAnsi"/>
                <w:color w:val="FFFFFF" w:themeColor="background1"/>
                <w:sz w:val="20"/>
                <w:szCs w:val="20"/>
              </w:rPr>
              <w:t xml:space="preserve">opolskie </w:t>
            </w:r>
          </w:p>
        </w:tc>
        <w:tc>
          <w:tcPr>
            <w:tcW w:w="1635" w:type="dxa"/>
            <w:tcBorders>
              <w:top w:val="single" w:sz="4" w:space="0" w:color="auto"/>
              <w:left w:val="single" w:sz="4" w:space="0" w:color="FFFFFF" w:themeColor="background1"/>
              <w:bottom w:val="single" w:sz="4" w:space="0" w:color="auto"/>
              <w:right w:val="single" w:sz="4" w:space="0" w:color="auto"/>
            </w:tcBorders>
            <w:shd w:val="clear" w:color="auto" w:fill="auto"/>
            <w:noWrap/>
          </w:tcPr>
          <w:p w14:paraId="5911F81C" w14:textId="77777777" w:rsidR="00BD2B7D" w:rsidRPr="009C1220" w:rsidRDefault="00BD2B7D"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 xml:space="preserve">72,7 </w:t>
            </w:r>
          </w:p>
        </w:tc>
      </w:tr>
      <w:tr w:rsidR="00BD2B7D" w:rsidRPr="009C1220" w14:paraId="278E4E39" w14:textId="77777777" w:rsidTr="00A51E07">
        <w:trPr>
          <w:trHeight w:val="277"/>
        </w:trPr>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3722ABC2" w14:textId="77777777" w:rsidR="00BD2B7D" w:rsidRPr="009C1220" w:rsidRDefault="00BD2B7D" w:rsidP="00790416">
            <w:pPr>
              <w:spacing w:line="240" w:lineRule="auto"/>
              <w:rPr>
                <w:rFonts w:asciiTheme="minorHAnsi" w:hAnsiTheme="minorHAnsi" w:cstheme="minorHAnsi"/>
                <w:b/>
                <w:bCs/>
                <w:color w:val="FFFFFF" w:themeColor="background1"/>
                <w:sz w:val="20"/>
                <w:szCs w:val="20"/>
              </w:rPr>
            </w:pPr>
            <w:r w:rsidRPr="009C1220">
              <w:rPr>
                <w:rFonts w:asciiTheme="minorHAnsi" w:hAnsiTheme="minorHAnsi" w:cstheme="minorHAnsi"/>
                <w:color w:val="FFFFFF" w:themeColor="background1"/>
                <w:sz w:val="20"/>
                <w:szCs w:val="20"/>
              </w:rPr>
              <w:t xml:space="preserve">podkarpackie </w:t>
            </w:r>
          </w:p>
        </w:tc>
        <w:tc>
          <w:tcPr>
            <w:tcW w:w="1635" w:type="dxa"/>
            <w:tcBorders>
              <w:top w:val="single" w:sz="4" w:space="0" w:color="auto"/>
              <w:left w:val="single" w:sz="4" w:space="0" w:color="FFFFFF" w:themeColor="background1"/>
              <w:bottom w:val="single" w:sz="4" w:space="0" w:color="auto"/>
              <w:right w:val="single" w:sz="4" w:space="0" w:color="auto"/>
            </w:tcBorders>
            <w:shd w:val="clear" w:color="auto" w:fill="auto"/>
            <w:noWrap/>
          </w:tcPr>
          <w:p w14:paraId="4823FC2E" w14:textId="77777777" w:rsidR="00BD2B7D" w:rsidRPr="009C1220" w:rsidRDefault="00BD2B7D"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 xml:space="preserve">40,0 </w:t>
            </w:r>
          </w:p>
        </w:tc>
      </w:tr>
      <w:tr w:rsidR="00BD2B7D" w:rsidRPr="009C1220" w14:paraId="76053249" w14:textId="77777777" w:rsidTr="00A51E07">
        <w:trPr>
          <w:trHeight w:val="277"/>
        </w:trPr>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195BAE8F" w14:textId="77777777" w:rsidR="00BD2B7D" w:rsidRPr="009C1220" w:rsidRDefault="00BD2B7D" w:rsidP="00790416">
            <w:pPr>
              <w:spacing w:line="240" w:lineRule="auto"/>
              <w:rPr>
                <w:rFonts w:asciiTheme="minorHAnsi" w:hAnsiTheme="minorHAnsi" w:cstheme="minorHAnsi"/>
                <w:b/>
                <w:bCs/>
                <w:color w:val="FFFFFF" w:themeColor="background1"/>
                <w:sz w:val="20"/>
                <w:szCs w:val="20"/>
              </w:rPr>
            </w:pPr>
            <w:r w:rsidRPr="009C1220">
              <w:rPr>
                <w:rFonts w:asciiTheme="minorHAnsi" w:hAnsiTheme="minorHAnsi" w:cstheme="minorHAnsi"/>
                <w:color w:val="FFFFFF" w:themeColor="background1"/>
                <w:sz w:val="20"/>
                <w:szCs w:val="20"/>
              </w:rPr>
              <w:t xml:space="preserve">podlaskie </w:t>
            </w:r>
          </w:p>
        </w:tc>
        <w:tc>
          <w:tcPr>
            <w:tcW w:w="1635" w:type="dxa"/>
            <w:tcBorders>
              <w:top w:val="single" w:sz="4" w:space="0" w:color="auto"/>
              <w:left w:val="single" w:sz="4" w:space="0" w:color="FFFFFF" w:themeColor="background1"/>
              <w:bottom w:val="single" w:sz="4" w:space="0" w:color="auto"/>
              <w:right w:val="single" w:sz="4" w:space="0" w:color="auto"/>
            </w:tcBorders>
            <w:shd w:val="clear" w:color="auto" w:fill="auto"/>
            <w:noWrap/>
          </w:tcPr>
          <w:p w14:paraId="6D447339" w14:textId="77777777" w:rsidR="00BD2B7D" w:rsidRPr="009C1220" w:rsidRDefault="00BD2B7D"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 xml:space="preserve">50,0 </w:t>
            </w:r>
          </w:p>
        </w:tc>
      </w:tr>
      <w:tr w:rsidR="00BD2B7D" w:rsidRPr="009C1220" w14:paraId="39CDF158" w14:textId="77777777" w:rsidTr="00A51E07">
        <w:trPr>
          <w:trHeight w:val="277"/>
        </w:trPr>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40671FF8" w14:textId="77777777" w:rsidR="00BD2B7D" w:rsidRPr="009C1220" w:rsidRDefault="00BD2B7D" w:rsidP="00790416">
            <w:pPr>
              <w:spacing w:line="240" w:lineRule="auto"/>
              <w:rPr>
                <w:rFonts w:asciiTheme="minorHAnsi" w:hAnsiTheme="minorHAnsi" w:cstheme="minorHAnsi"/>
                <w:b/>
                <w:bCs/>
                <w:color w:val="FFFFFF" w:themeColor="background1"/>
                <w:sz w:val="20"/>
                <w:szCs w:val="20"/>
              </w:rPr>
            </w:pPr>
            <w:r w:rsidRPr="009C1220">
              <w:rPr>
                <w:rFonts w:asciiTheme="minorHAnsi" w:hAnsiTheme="minorHAnsi" w:cstheme="minorHAnsi"/>
                <w:color w:val="FFFFFF" w:themeColor="background1"/>
                <w:sz w:val="20"/>
                <w:szCs w:val="20"/>
              </w:rPr>
              <w:t xml:space="preserve">pomorskie </w:t>
            </w:r>
          </w:p>
        </w:tc>
        <w:tc>
          <w:tcPr>
            <w:tcW w:w="1635" w:type="dxa"/>
            <w:tcBorders>
              <w:top w:val="single" w:sz="4" w:space="0" w:color="auto"/>
              <w:left w:val="single" w:sz="4" w:space="0" w:color="FFFFFF" w:themeColor="background1"/>
              <w:bottom w:val="single" w:sz="4" w:space="0" w:color="auto"/>
              <w:right w:val="single" w:sz="4" w:space="0" w:color="auto"/>
            </w:tcBorders>
            <w:shd w:val="clear" w:color="auto" w:fill="auto"/>
            <w:noWrap/>
          </w:tcPr>
          <w:p w14:paraId="4F4233E6" w14:textId="77777777" w:rsidR="00BD2B7D" w:rsidRPr="009C1220" w:rsidRDefault="00BD2B7D"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 xml:space="preserve">73,3 </w:t>
            </w:r>
          </w:p>
        </w:tc>
      </w:tr>
      <w:tr w:rsidR="00BD2B7D" w:rsidRPr="009C1220" w14:paraId="29C4B118" w14:textId="77777777" w:rsidTr="00A51E07">
        <w:trPr>
          <w:trHeight w:val="277"/>
        </w:trPr>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2CB0A14D" w14:textId="77777777" w:rsidR="00BD2B7D" w:rsidRPr="009C1220" w:rsidRDefault="00BD2B7D" w:rsidP="00790416">
            <w:pPr>
              <w:spacing w:line="240" w:lineRule="auto"/>
              <w:rPr>
                <w:rFonts w:asciiTheme="minorHAnsi" w:hAnsiTheme="minorHAnsi" w:cstheme="minorHAnsi"/>
                <w:b/>
                <w:bCs/>
                <w:color w:val="FFFFFF" w:themeColor="background1"/>
                <w:sz w:val="20"/>
                <w:szCs w:val="20"/>
              </w:rPr>
            </w:pPr>
            <w:r w:rsidRPr="009C1220">
              <w:rPr>
                <w:rFonts w:asciiTheme="minorHAnsi" w:hAnsiTheme="minorHAnsi" w:cstheme="minorHAnsi"/>
                <w:color w:val="FFFFFF" w:themeColor="background1"/>
                <w:sz w:val="20"/>
                <w:szCs w:val="20"/>
              </w:rPr>
              <w:t xml:space="preserve">śląskie </w:t>
            </w:r>
          </w:p>
        </w:tc>
        <w:tc>
          <w:tcPr>
            <w:tcW w:w="1635" w:type="dxa"/>
            <w:tcBorders>
              <w:top w:val="single" w:sz="4" w:space="0" w:color="auto"/>
              <w:left w:val="single" w:sz="4" w:space="0" w:color="FFFFFF" w:themeColor="background1"/>
              <w:bottom w:val="single" w:sz="4" w:space="0" w:color="auto"/>
              <w:right w:val="single" w:sz="4" w:space="0" w:color="auto"/>
            </w:tcBorders>
            <w:shd w:val="clear" w:color="auto" w:fill="auto"/>
            <w:noWrap/>
          </w:tcPr>
          <w:p w14:paraId="0F28C2C5" w14:textId="77777777" w:rsidR="00BD2B7D" w:rsidRPr="009C1220" w:rsidRDefault="00BD2B7D"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 xml:space="preserve">18,2 </w:t>
            </w:r>
          </w:p>
        </w:tc>
      </w:tr>
      <w:tr w:rsidR="00BD2B7D" w:rsidRPr="009C1220" w14:paraId="13362D9F" w14:textId="77777777" w:rsidTr="00A51E07">
        <w:trPr>
          <w:trHeight w:val="277"/>
        </w:trPr>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79CAC207" w14:textId="77777777" w:rsidR="00BD2B7D" w:rsidRPr="009C1220" w:rsidRDefault="00BD2B7D" w:rsidP="00790416">
            <w:pPr>
              <w:spacing w:line="240" w:lineRule="auto"/>
              <w:rPr>
                <w:rFonts w:asciiTheme="minorHAnsi" w:hAnsiTheme="minorHAnsi" w:cstheme="minorHAnsi"/>
                <w:b/>
                <w:bCs/>
                <w:color w:val="FFFFFF" w:themeColor="background1"/>
                <w:sz w:val="20"/>
                <w:szCs w:val="20"/>
              </w:rPr>
            </w:pPr>
            <w:r w:rsidRPr="009C1220">
              <w:rPr>
                <w:rFonts w:asciiTheme="minorHAnsi" w:hAnsiTheme="minorHAnsi" w:cstheme="minorHAnsi"/>
                <w:color w:val="FFFFFF" w:themeColor="background1"/>
                <w:sz w:val="20"/>
                <w:szCs w:val="20"/>
              </w:rPr>
              <w:t xml:space="preserve">świętokrzyskie </w:t>
            </w:r>
          </w:p>
        </w:tc>
        <w:tc>
          <w:tcPr>
            <w:tcW w:w="1635" w:type="dxa"/>
            <w:tcBorders>
              <w:top w:val="single" w:sz="4" w:space="0" w:color="auto"/>
              <w:left w:val="single" w:sz="4" w:space="0" w:color="FFFFFF" w:themeColor="background1"/>
              <w:bottom w:val="single" w:sz="4" w:space="0" w:color="auto"/>
              <w:right w:val="single" w:sz="4" w:space="0" w:color="auto"/>
            </w:tcBorders>
            <w:shd w:val="clear" w:color="auto" w:fill="auto"/>
            <w:noWrap/>
          </w:tcPr>
          <w:p w14:paraId="72827E5A" w14:textId="77777777" w:rsidR="00BD2B7D" w:rsidRPr="009C1220" w:rsidRDefault="00BD2B7D"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 xml:space="preserve">30,8 </w:t>
            </w:r>
          </w:p>
        </w:tc>
      </w:tr>
      <w:tr w:rsidR="00BD2B7D" w:rsidRPr="009C1220" w14:paraId="4BAFAA66" w14:textId="77777777" w:rsidTr="00A51E07">
        <w:trPr>
          <w:trHeight w:val="277"/>
        </w:trPr>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2080E808" w14:textId="77777777" w:rsidR="00BD2B7D" w:rsidRPr="009C1220" w:rsidRDefault="00BD2B7D" w:rsidP="00790416">
            <w:pPr>
              <w:spacing w:line="240" w:lineRule="auto"/>
              <w:rPr>
                <w:rFonts w:asciiTheme="minorHAnsi" w:hAnsiTheme="minorHAnsi" w:cstheme="minorHAnsi"/>
                <w:b/>
                <w:bCs/>
                <w:color w:val="FFFFFF" w:themeColor="background1"/>
                <w:sz w:val="20"/>
                <w:szCs w:val="20"/>
              </w:rPr>
            </w:pPr>
            <w:r w:rsidRPr="009C1220">
              <w:rPr>
                <w:rFonts w:asciiTheme="minorHAnsi" w:hAnsiTheme="minorHAnsi" w:cstheme="minorHAnsi"/>
                <w:color w:val="FFFFFF" w:themeColor="background1"/>
                <w:sz w:val="20"/>
                <w:szCs w:val="20"/>
              </w:rPr>
              <w:t xml:space="preserve">warmińsko-mazurskie </w:t>
            </w:r>
          </w:p>
        </w:tc>
        <w:tc>
          <w:tcPr>
            <w:tcW w:w="1635" w:type="dxa"/>
            <w:tcBorders>
              <w:top w:val="single" w:sz="4" w:space="0" w:color="auto"/>
              <w:left w:val="single" w:sz="4" w:space="0" w:color="FFFFFF" w:themeColor="background1"/>
              <w:bottom w:val="single" w:sz="4" w:space="0" w:color="auto"/>
              <w:right w:val="single" w:sz="4" w:space="0" w:color="auto"/>
            </w:tcBorders>
            <w:shd w:val="clear" w:color="auto" w:fill="auto"/>
            <w:noWrap/>
          </w:tcPr>
          <w:p w14:paraId="0C524863" w14:textId="77777777" w:rsidR="00BD2B7D" w:rsidRPr="009C1220" w:rsidRDefault="00BD2B7D"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 xml:space="preserve">13,3 </w:t>
            </w:r>
          </w:p>
        </w:tc>
      </w:tr>
      <w:tr w:rsidR="00BD2B7D" w:rsidRPr="009C1220" w14:paraId="695987BF" w14:textId="77777777" w:rsidTr="00A51E07">
        <w:trPr>
          <w:trHeight w:val="277"/>
        </w:trPr>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2D28D9E1" w14:textId="77777777" w:rsidR="00BD2B7D" w:rsidRPr="009C1220" w:rsidRDefault="00BD2B7D" w:rsidP="00790416">
            <w:pPr>
              <w:spacing w:line="240" w:lineRule="auto"/>
              <w:rPr>
                <w:rFonts w:asciiTheme="minorHAnsi" w:hAnsiTheme="minorHAnsi" w:cstheme="minorHAnsi"/>
                <w:b/>
                <w:bCs/>
                <w:color w:val="FFFFFF" w:themeColor="background1"/>
                <w:sz w:val="20"/>
                <w:szCs w:val="20"/>
              </w:rPr>
            </w:pPr>
            <w:r w:rsidRPr="009C1220">
              <w:rPr>
                <w:rFonts w:asciiTheme="minorHAnsi" w:hAnsiTheme="minorHAnsi" w:cstheme="minorHAnsi"/>
                <w:color w:val="FFFFFF" w:themeColor="background1"/>
                <w:sz w:val="20"/>
                <w:szCs w:val="20"/>
              </w:rPr>
              <w:t xml:space="preserve">wielkopolskie </w:t>
            </w:r>
          </w:p>
        </w:tc>
        <w:tc>
          <w:tcPr>
            <w:tcW w:w="1635" w:type="dxa"/>
            <w:tcBorders>
              <w:top w:val="single" w:sz="4" w:space="0" w:color="auto"/>
              <w:left w:val="single" w:sz="4" w:space="0" w:color="FFFFFF" w:themeColor="background1"/>
              <w:bottom w:val="single" w:sz="4" w:space="0" w:color="auto"/>
              <w:right w:val="single" w:sz="4" w:space="0" w:color="auto"/>
            </w:tcBorders>
            <w:shd w:val="clear" w:color="auto" w:fill="auto"/>
            <w:noWrap/>
          </w:tcPr>
          <w:p w14:paraId="133B69E1" w14:textId="77777777" w:rsidR="00BD2B7D" w:rsidRPr="009C1220" w:rsidRDefault="00BD2B7D"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57,9</w:t>
            </w:r>
          </w:p>
        </w:tc>
      </w:tr>
      <w:tr w:rsidR="00BD2B7D" w:rsidRPr="009C1220" w14:paraId="5A3D9DC3" w14:textId="77777777" w:rsidTr="00A51E07">
        <w:trPr>
          <w:trHeight w:val="277"/>
        </w:trPr>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2AB98E45" w14:textId="77777777" w:rsidR="00BD2B7D" w:rsidRPr="009C1220" w:rsidRDefault="00BD2B7D" w:rsidP="00790416">
            <w:pPr>
              <w:spacing w:line="240" w:lineRule="auto"/>
              <w:rPr>
                <w:rFonts w:asciiTheme="minorHAnsi" w:hAnsiTheme="minorHAnsi" w:cstheme="minorHAnsi"/>
                <w:b/>
                <w:bCs/>
                <w:color w:val="FFFFFF" w:themeColor="background1"/>
                <w:sz w:val="20"/>
                <w:szCs w:val="20"/>
              </w:rPr>
            </w:pPr>
            <w:r w:rsidRPr="009C1220">
              <w:rPr>
                <w:rFonts w:asciiTheme="minorHAnsi" w:hAnsiTheme="minorHAnsi" w:cstheme="minorHAnsi"/>
                <w:color w:val="FFFFFF" w:themeColor="background1"/>
                <w:sz w:val="20"/>
                <w:szCs w:val="20"/>
              </w:rPr>
              <w:t xml:space="preserve">zachodniopomorskie </w:t>
            </w:r>
          </w:p>
        </w:tc>
        <w:tc>
          <w:tcPr>
            <w:tcW w:w="1635" w:type="dxa"/>
            <w:tcBorders>
              <w:top w:val="single" w:sz="4" w:space="0" w:color="auto"/>
              <w:left w:val="single" w:sz="4" w:space="0" w:color="FFFFFF" w:themeColor="background1"/>
              <w:bottom w:val="single" w:sz="4" w:space="0" w:color="FFFFFF" w:themeColor="background1"/>
              <w:right w:val="single" w:sz="4" w:space="0" w:color="auto"/>
            </w:tcBorders>
            <w:shd w:val="clear" w:color="auto" w:fill="auto"/>
            <w:noWrap/>
          </w:tcPr>
          <w:p w14:paraId="2B93A56A" w14:textId="77777777" w:rsidR="00BD2B7D" w:rsidRPr="009C1220" w:rsidRDefault="00BD2B7D"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53,8</w:t>
            </w:r>
          </w:p>
        </w:tc>
      </w:tr>
      <w:tr w:rsidR="00BD2B7D" w:rsidRPr="009C1220" w14:paraId="2728FC2A" w14:textId="77777777" w:rsidTr="00A51E07">
        <w:trPr>
          <w:trHeight w:val="277"/>
        </w:trPr>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08DA1BE8" w14:textId="77777777" w:rsidR="00BD2B7D" w:rsidRPr="009C1220" w:rsidRDefault="00BD2B7D" w:rsidP="00790416">
            <w:pPr>
              <w:spacing w:line="240" w:lineRule="auto"/>
              <w:rPr>
                <w:rFonts w:asciiTheme="minorHAnsi" w:hAnsiTheme="minorHAnsi" w:cstheme="minorHAnsi"/>
                <w:color w:val="FFFFFF" w:themeColor="background1"/>
                <w:sz w:val="20"/>
                <w:szCs w:val="20"/>
              </w:rPr>
            </w:pPr>
            <w:r w:rsidRPr="009C1220">
              <w:rPr>
                <w:rFonts w:asciiTheme="minorHAnsi" w:hAnsiTheme="minorHAnsi" w:cstheme="minorHAnsi"/>
                <w:color w:val="FFFFFF" w:themeColor="background1"/>
                <w:sz w:val="20"/>
                <w:szCs w:val="20"/>
              </w:rPr>
              <w:lastRenderedPageBreak/>
              <w:t>RAZEM</w:t>
            </w:r>
          </w:p>
        </w:tc>
        <w:tc>
          <w:tcPr>
            <w:tcW w:w="16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tcPr>
          <w:p w14:paraId="326D537F" w14:textId="77777777" w:rsidR="00BD2B7D" w:rsidRPr="009C1220" w:rsidRDefault="00BD2B7D"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b/>
                <w:bCs/>
                <w:color w:val="FFFFFF" w:themeColor="background1"/>
                <w:sz w:val="20"/>
                <w:szCs w:val="20"/>
              </w:rPr>
              <w:t>52,1</w:t>
            </w:r>
          </w:p>
        </w:tc>
      </w:tr>
    </w:tbl>
    <w:p w14:paraId="6A5EA69B" w14:textId="079B6494" w:rsidR="00BD2B7D" w:rsidRDefault="00BD2B7D" w:rsidP="00790416">
      <w:pPr>
        <w:spacing w:line="240" w:lineRule="auto"/>
        <w:rPr>
          <w:rFonts w:asciiTheme="minorHAnsi" w:hAnsiTheme="minorHAnsi" w:cstheme="minorHAnsi"/>
          <w:i/>
          <w:noProof/>
          <w:color w:val="000000" w:themeColor="text1"/>
          <w:szCs w:val="22"/>
        </w:rPr>
      </w:pPr>
      <w:r w:rsidRPr="009C1220">
        <w:rPr>
          <w:rFonts w:asciiTheme="minorHAnsi" w:hAnsiTheme="minorHAnsi" w:cstheme="minorHAnsi"/>
          <w:i/>
          <w:noProof/>
          <w:color w:val="000000" w:themeColor="text1"/>
          <w:szCs w:val="22"/>
        </w:rPr>
        <w:t>Źródło: Ośrodki innowacji i przedsiębiorczości w Polsce, Raport z badania 2021, SOOIPP</w:t>
      </w:r>
    </w:p>
    <w:p w14:paraId="131225D0" w14:textId="50C0BEE3" w:rsidR="00AC6763" w:rsidRPr="009C1220" w:rsidRDefault="00AC6763" w:rsidP="00790416">
      <w:pPr>
        <w:spacing w:before="120" w:line="240" w:lineRule="auto"/>
        <w:rPr>
          <w:rFonts w:asciiTheme="minorHAnsi" w:hAnsiTheme="minorHAnsi" w:cstheme="minorHAnsi"/>
          <w:i/>
          <w:noProof/>
          <w:color w:val="000000" w:themeColor="text1"/>
          <w:szCs w:val="22"/>
        </w:rPr>
      </w:pPr>
      <w:bookmarkStart w:id="12" w:name="_Toc114408475"/>
      <w:r w:rsidRPr="009C1220">
        <w:rPr>
          <w:rFonts w:asciiTheme="minorHAnsi" w:hAnsiTheme="minorHAnsi" w:cstheme="minorHAnsi"/>
          <w:b/>
          <w:bCs/>
          <w:szCs w:val="22"/>
        </w:rPr>
        <w:t xml:space="preserve">Tabela </w:t>
      </w:r>
      <w:r w:rsidR="003D49B3" w:rsidRPr="009C1220">
        <w:rPr>
          <w:rFonts w:asciiTheme="minorHAnsi" w:hAnsiTheme="minorHAnsi" w:cstheme="minorHAnsi"/>
          <w:b/>
          <w:bCs/>
          <w:szCs w:val="22"/>
        </w:rPr>
        <w:fldChar w:fldCharType="begin"/>
      </w:r>
      <w:r w:rsidRPr="009C1220">
        <w:rPr>
          <w:rFonts w:asciiTheme="minorHAnsi" w:hAnsiTheme="minorHAnsi" w:cstheme="minorHAnsi"/>
          <w:b/>
          <w:bCs/>
          <w:szCs w:val="22"/>
        </w:rPr>
        <w:instrText xml:space="preserve"> SEQ Tabela \* ARABIC </w:instrText>
      </w:r>
      <w:r w:rsidR="003D49B3" w:rsidRPr="009C1220">
        <w:rPr>
          <w:rFonts w:asciiTheme="minorHAnsi" w:hAnsiTheme="minorHAnsi" w:cstheme="minorHAnsi"/>
          <w:b/>
          <w:bCs/>
          <w:szCs w:val="22"/>
        </w:rPr>
        <w:fldChar w:fldCharType="separate"/>
      </w:r>
      <w:r w:rsidR="00E1109A">
        <w:rPr>
          <w:rFonts w:asciiTheme="minorHAnsi" w:hAnsiTheme="minorHAnsi" w:cstheme="minorHAnsi"/>
          <w:b/>
          <w:bCs/>
          <w:noProof/>
          <w:szCs w:val="22"/>
        </w:rPr>
        <w:t>3</w:t>
      </w:r>
      <w:r w:rsidR="003D49B3" w:rsidRPr="009C1220">
        <w:rPr>
          <w:rFonts w:asciiTheme="minorHAnsi" w:hAnsiTheme="minorHAnsi" w:cstheme="minorHAnsi"/>
          <w:b/>
          <w:bCs/>
          <w:szCs w:val="22"/>
        </w:rPr>
        <w:fldChar w:fldCharType="end"/>
      </w:r>
      <w:r w:rsidRPr="009C1220">
        <w:rPr>
          <w:rFonts w:asciiTheme="minorHAnsi" w:hAnsiTheme="minorHAnsi" w:cstheme="minorHAnsi"/>
          <w:b/>
          <w:bCs/>
          <w:noProof/>
          <w:szCs w:val="22"/>
        </w:rPr>
        <w:t>.</w:t>
      </w:r>
      <w:r w:rsidRPr="009C1220">
        <w:rPr>
          <w:rFonts w:asciiTheme="minorHAnsi" w:hAnsiTheme="minorHAnsi" w:cstheme="minorHAnsi"/>
          <w:b/>
          <w:bCs/>
          <w:szCs w:val="22"/>
        </w:rPr>
        <w:t xml:space="preserve"> </w:t>
      </w:r>
      <w:r w:rsidR="00DF24C6" w:rsidRPr="009C1220">
        <w:rPr>
          <w:rFonts w:asciiTheme="minorHAnsi" w:hAnsiTheme="minorHAnsi" w:cstheme="minorHAnsi"/>
          <w:b/>
          <w:szCs w:val="22"/>
        </w:rPr>
        <w:t>Dolnośląskie IOB prowadzące działalność w 2022 rok</w:t>
      </w:r>
      <w:r w:rsidR="00C82AA1">
        <w:rPr>
          <w:rFonts w:asciiTheme="minorHAnsi" w:hAnsiTheme="minorHAnsi" w:cstheme="minorHAnsi"/>
          <w:b/>
          <w:szCs w:val="22"/>
        </w:rPr>
        <w:t>u</w:t>
      </w:r>
      <w:bookmarkEnd w:id="12"/>
    </w:p>
    <w:tbl>
      <w:tblPr>
        <w:tblW w:w="9284" w:type="dxa"/>
        <w:tblCellMar>
          <w:left w:w="70" w:type="dxa"/>
          <w:right w:w="70" w:type="dxa"/>
        </w:tblCellMar>
        <w:tblLook w:val="04A0" w:firstRow="1" w:lastRow="0" w:firstColumn="1" w:lastColumn="0" w:noHBand="0" w:noVBand="1"/>
      </w:tblPr>
      <w:tblGrid>
        <w:gridCol w:w="426"/>
        <w:gridCol w:w="2689"/>
        <w:gridCol w:w="1559"/>
        <w:gridCol w:w="4610"/>
      </w:tblGrid>
      <w:tr w:rsidR="00811390" w:rsidRPr="009C1220" w14:paraId="4D4E99F7" w14:textId="77777777" w:rsidTr="009A7707">
        <w:trPr>
          <w:trHeight w:val="253"/>
          <w:tblHead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tcPr>
          <w:p w14:paraId="3A415CB4" w14:textId="77777777" w:rsidR="00811390" w:rsidRPr="009C1220" w:rsidRDefault="00811390" w:rsidP="004474C3">
            <w:pPr>
              <w:spacing w:line="240" w:lineRule="auto"/>
              <w:jc w:val="left"/>
              <w:rPr>
                <w:rFonts w:asciiTheme="minorHAnsi" w:hAnsiTheme="minorHAnsi" w:cstheme="minorHAnsi"/>
                <w:b/>
                <w:bCs/>
                <w:color w:val="FFFFFF" w:themeColor="background1"/>
                <w:sz w:val="20"/>
                <w:szCs w:val="20"/>
              </w:rPr>
            </w:pPr>
            <w:bookmarkStart w:id="13" w:name="_Hlk113196336"/>
            <w:r w:rsidRPr="009C1220">
              <w:rPr>
                <w:rFonts w:asciiTheme="minorHAnsi" w:hAnsiTheme="minorHAnsi" w:cstheme="minorHAnsi"/>
                <w:b/>
                <w:bCs/>
                <w:color w:val="FFFFFF" w:themeColor="background1"/>
                <w:sz w:val="20"/>
                <w:szCs w:val="20"/>
              </w:rPr>
              <w:t>Lp.</w:t>
            </w:r>
          </w:p>
        </w:tc>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hideMark/>
          </w:tcPr>
          <w:p w14:paraId="788E2B72" w14:textId="77777777" w:rsidR="00811390" w:rsidRPr="009C1220" w:rsidRDefault="00811390" w:rsidP="004474C3">
            <w:pPr>
              <w:spacing w:line="240" w:lineRule="auto"/>
              <w:jc w:val="left"/>
              <w:rPr>
                <w:rFonts w:asciiTheme="minorHAnsi" w:hAnsiTheme="minorHAnsi" w:cstheme="minorHAnsi"/>
                <w:b/>
                <w:bCs/>
                <w:color w:val="FFFFFF" w:themeColor="background1"/>
                <w:sz w:val="20"/>
                <w:szCs w:val="20"/>
              </w:rPr>
            </w:pPr>
            <w:r w:rsidRPr="009C1220">
              <w:rPr>
                <w:rFonts w:asciiTheme="minorHAnsi" w:hAnsiTheme="minorHAnsi" w:cstheme="minorHAnsi"/>
                <w:b/>
                <w:bCs/>
                <w:color w:val="FFFFFF" w:themeColor="background1"/>
                <w:sz w:val="20"/>
                <w:szCs w:val="20"/>
              </w:rPr>
              <w:t>Nazwa podmiotu</w:t>
            </w:r>
          </w:p>
        </w:tc>
        <w:tc>
          <w:tcPr>
            <w:tcW w:w="155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002D5B"/>
            <w:noWrap/>
            <w:vAlign w:val="center"/>
            <w:hideMark/>
          </w:tcPr>
          <w:p w14:paraId="0125AE40" w14:textId="77777777" w:rsidR="00811390" w:rsidRPr="009C1220" w:rsidRDefault="00811390" w:rsidP="004474C3">
            <w:pPr>
              <w:spacing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themeColor="background1"/>
                <w:sz w:val="20"/>
                <w:szCs w:val="20"/>
              </w:rPr>
              <w:t>Lokalizacja</w:t>
            </w:r>
          </w:p>
        </w:tc>
        <w:tc>
          <w:tcPr>
            <w:tcW w:w="461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002D5B"/>
          </w:tcPr>
          <w:p w14:paraId="1D9A8E37" w14:textId="77777777" w:rsidR="00811390" w:rsidRPr="009C1220" w:rsidRDefault="00811390" w:rsidP="004474C3">
            <w:pPr>
              <w:spacing w:line="240" w:lineRule="auto"/>
              <w:jc w:val="center"/>
              <w:rPr>
                <w:rFonts w:asciiTheme="minorHAnsi" w:hAnsiTheme="minorHAnsi" w:cstheme="minorHAnsi"/>
                <w:b/>
                <w:bCs/>
                <w:color w:val="FFFFFF" w:themeColor="background1"/>
                <w:sz w:val="20"/>
                <w:szCs w:val="20"/>
              </w:rPr>
            </w:pPr>
            <w:r w:rsidRPr="009C1220">
              <w:rPr>
                <w:rFonts w:asciiTheme="minorHAnsi" w:hAnsiTheme="minorHAnsi" w:cstheme="minorHAnsi"/>
                <w:b/>
                <w:bCs/>
                <w:color w:val="FFFFFF" w:themeColor="background1"/>
                <w:sz w:val="20"/>
                <w:szCs w:val="20"/>
              </w:rPr>
              <w:t>Rodzaj podmiotu</w:t>
            </w:r>
          </w:p>
        </w:tc>
      </w:tr>
      <w:tr w:rsidR="00811390" w:rsidRPr="009C1220" w14:paraId="76D12173" w14:textId="77777777" w:rsidTr="009A7707">
        <w:trPr>
          <w:trHeight w:val="253"/>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tcPr>
          <w:p w14:paraId="5B7570BB" w14:textId="77777777" w:rsidR="00811390" w:rsidRPr="009C1220" w:rsidRDefault="00811390" w:rsidP="004474C3">
            <w:pPr>
              <w:spacing w:line="240" w:lineRule="auto"/>
              <w:jc w:val="left"/>
              <w:rPr>
                <w:rFonts w:asciiTheme="minorHAnsi" w:hAnsiTheme="minorHAnsi" w:cstheme="minorHAnsi"/>
                <w:color w:val="FFFFFF" w:themeColor="background1"/>
                <w:sz w:val="20"/>
                <w:szCs w:val="20"/>
              </w:rPr>
            </w:pPr>
            <w:r w:rsidRPr="009C1220">
              <w:rPr>
                <w:rFonts w:asciiTheme="minorHAnsi" w:hAnsiTheme="minorHAnsi" w:cstheme="minorHAnsi"/>
                <w:color w:val="FFFFFF" w:themeColor="background1"/>
                <w:sz w:val="20"/>
                <w:szCs w:val="20"/>
              </w:rPr>
              <w:t>1.</w:t>
            </w:r>
          </w:p>
        </w:tc>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tcPr>
          <w:p w14:paraId="4372AFEB" w14:textId="77777777" w:rsidR="00811390" w:rsidRPr="009C1220" w:rsidRDefault="00811390" w:rsidP="004474C3">
            <w:pPr>
              <w:spacing w:line="240" w:lineRule="auto"/>
              <w:jc w:val="left"/>
              <w:rPr>
                <w:rFonts w:asciiTheme="minorHAnsi" w:hAnsiTheme="minorHAnsi" w:cstheme="minorHAnsi"/>
                <w:b/>
                <w:bCs/>
                <w:color w:val="FFFFFF" w:themeColor="background1"/>
                <w:sz w:val="20"/>
                <w:szCs w:val="20"/>
              </w:rPr>
            </w:pPr>
            <w:r w:rsidRPr="009C1220">
              <w:rPr>
                <w:rFonts w:asciiTheme="minorHAnsi" w:hAnsiTheme="minorHAnsi" w:cstheme="minorHAnsi"/>
                <w:color w:val="FFFFFF" w:themeColor="background1"/>
                <w:sz w:val="20"/>
                <w:szCs w:val="20"/>
              </w:rPr>
              <w:t>Agencja Rozwoju Regionalnego ARLEG S.A.</w:t>
            </w:r>
          </w:p>
        </w:tc>
        <w:tc>
          <w:tcPr>
            <w:tcW w:w="1559" w:type="dxa"/>
            <w:tcBorders>
              <w:top w:val="single" w:sz="4" w:space="0" w:color="auto"/>
              <w:left w:val="single" w:sz="4" w:space="0" w:color="FFFFFF" w:themeColor="background1"/>
              <w:bottom w:val="single" w:sz="4" w:space="0" w:color="auto"/>
              <w:right w:val="single" w:sz="4" w:space="0" w:color="auto"/>
            </w:tcBorders>
            <w:shd w:val="clear" w:color="auto" w:fill="auto"/>
            <w:noWrap/>
            <w:vAlign w:val="center"/>
          </w:tcPr>
          <w:p w14:paraId="21D3991F" w14:textId="77777777" w:rsidR="00811390" w:rsidRPr="009C1220" w:rsidRDefault="00811390" w:rsidP="004474C3">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Legnica</w:t>
            </w:r>
          </w:p>
        </w:tc>
        <w:tc>
          <w:tcPr>
            <w:tcW w:w="4610" w:type="dxa"/>
            <w:tcBorders>
              <w:top w:val="single" w:sz="4" w:space="0" w:color="auto"/>
              <w:left w:val="single" w:sz="4" w:space="0" w:color="FFFFFF" w:themeColor="background1"/>
              <w:bottom w:val="single" w:sz="4" w:space="0" w:color="auto"/>
              <w:right w:val="single" w:sz="4" w:space="0" w:color="auto"/>
            </w:tcBorders>
            <w:vAlign w:val="center"/>
          </w:tcPr>
          <w:p w14:paraId="3BF5212B" w14:textId="77777777" w:rsidR="00811390" w:rsidRDefault="00811390" w:rsidP="004474C3">
            <w:pPr>
              <w:spacing w:line="240" w:lineRule="auto"/>
              <w:jc w:val="left"/>
              <w:rPr>
                <w:rFonts w:asciiTheme="minorHAnsi" w:hAnsiTheme="minorHAnsi" w:cstheme="minorHAnsi"/>
                <w:color w:val="000000"/>
                <w:sz w:val="20"/>
                <w:szCs w:val="20"/>
              </w:rPr>
            </w:pPr>
            <w:r w:rsidRPr="009C1220">
              <w:rPr>
                <w:rFonts w:asciiTheme="minorHAnsi" w:hAnsiTheme="minorHAnsi" w:cstheme="minorHAnsi"/>
                <w:color w:val="000000"/>
                <w:sz w:val="20"/>
                <w:szCs w:val="20"/>
              </w:rPr>
              <w:t>Ośrodek Szkoleniowo-Doradczy</w:t>
            </w:r>
          </w:p>
          <w:p w14:paraId="76020914" w14:textId="77777777" w:rsidR="00A32C84" w:rsidRDefault="00A32C84" w:rsidP="004474C3">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Inkubator przedsiębiorczości</w:t>
            </w:r>
          </w:p>
          <w:p w14:paraId="4DA6106E" w14:textId="74C2B08D" w:rsidR="00A32C84" w:rsidRPr="009C1220" w:rsidRDefault="00A32C84" w:rsidP="004474C3">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Fundusz pożyczkowy</w:t>
            </w:r>
          </w:p>
        </w:tc>
      </w:tr>
      <w:tr w:rsidR="00811390" w:rsidRPr="009C1220" w14:paraId="5DB55CAE" w14:textId="77777777" w:rsidTr="009A7707">
        <w:trPr>
          <w:trHeight w:val="253"/>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tcPr>
          <w:p w14:paraId="4FFD42A5" w14:textId="77777777" w:rsidR="00811390" w:rsidRPr="009C1220" w:rsidRDefault="00811390" w:rsidP="004474C3">
            <w:pPr>
              <w:spacing w:line="240" w:lineRule="auto"/>
              <w:jc w:val="left"/>
              <w:rPr>
                <w:rFonts w:asciiTheme="minorHAnsi" w:hAnsiTheme="minorHAnsi" w:cstheme="minorHAnsi"/>
                <w:color w:val="FFFFFF" w:themeColor="background1"/>
                <w:sz w:val="20"/>
                <w:szCs w:val="20"/>
              </w:rPr>
            </w:pPr>
            <w:r w:rsidRPr="009C1220">
              <w:rPr>
                <w:rFonts w:asciiTheme="minorHAnsi" w:hAnsiTheme="minorHAnsi" w:cstheme="minorHAnsi"/>
                <w:color w:val="FFFFFF" w:themeColor="background1"/>
                <w:sz w:val="20"/>
                <w:szCs w:val="20"/>
              </w:rPr>
              <w:t>2.</w:t>
            </w:r>
          </w:p>
        </w:tc>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tcPr>
          <w:p w14:paraId="41F2962C" w14:textId="77777777" w:rsidR="00811390" w:rsidRPr="009C1220" w:rsidRDefault="00811390" w:rsidP="004474C3">
            <w:pPr>
              <w:spacing w:line="240" w:lineRule="auto"/>
              <w:jc w:val="left"/>
              <w:rPr>
                <w:rFonts w:asciiTheme="minorHAnsi" w:hAnsiTheme="minorHAnsi" w:cstheme="minorHAnsi"/>
                <w:b/>
                <w:bCs/>
                <w:color w:val="FFFFFF" w:themeColor="background1"/>
                <w:sz w:val="20"/>
                <w:szCs w:val="20"/>
              </w:rPr>
            </w:pPr>
            <w:r w:rsidRPr="009C1220">
              <w:rPr>
                <w:rFonts w:asciiTheme="minorHAnsi" w:hAnsiTheme="minorHAnsi" w:cstheme="minorHAnsi"/>
                <w:color w:val="FFFFFF" w:themeColor="background1"/>
                <w:sz w:val="20"/>
                <w:szCs w:val="20"/>
              </w:rPr>
              <w:t>Agencja Rozwoju Regionalnego „AGROREG”</w:t>
            </w:r>
          </w:p>
        </w:tc>
        <w:tc>
          <w:tcPr>
            <w:tcW w:w="1559" w:type="dxa"/>
            <w:tcBorders>
              <w:top w:val="single" w:sz="4" w:space="0" w:color="auto"/>
              <w:left w:val="single" w:sz="4" w:space="0" w:color="FFFFFF" w:themeColor="background1"/>
              <w:bottom w:val="single" w:sz="4" w:space="0" w:color="auto"/>
              <w:right w:val="single" w:sz="4" w:space="0" w:color="auto"/>
            </w:tcBorders>
            <w:shd w:val="clear" w:color="auto" w:fill="auto"/>
            <w:noWrap/>
            <w:vAlign w:val="center"/>
          </w:tcPr>
          <w:p w14:paraId="1277F4D9" w14:textId="77777777" w:rsidR="00811390" w:rsidRPr="009C1220" w:rsidRDefault="00811390" w:rsidP="004474C3">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Nowa Ruda</w:t>
            </w:r>
          </w:p>
        </w:tc>
        <w:tc>
          <w:tcPr>
            <w:tcW w:w="4610" w:type="dxa"/>
            <w:tcBorders>
              <w:top w:val="single" w:sz="4" w:space="0" w:color="auto"/>
              <w:left w:val="single" w:sz="4" w:space="0" w:color="FFFFFF" w:themeColor="background1"/>
              <w:bottom w:val="single" w:sz="4" w:space="0" w:color="auto"/>
              <w:right w:val="single" w:sz="4" w:space="0" w:color="auto"/>
            </w:tcBorders>
            <w:vAlign w:val="center"/>
          </w:tcPr>
          <w:p w14:paraId="1EF8DAA9" w14:textId="77777777" w:rsidR="00811390" w:rsidRPr="009C1220" w:rsidRDefault="00811390" w:rsidP="004474C3">
            <w:pPr>
              <w:spacing w:line="240" w:lineRule="auto"/>
              <w:jc w:val="left"/>
              <w:rPr>
                <w:rFonts w:asciiTheme="minorHAnsi" w:hAnsiTheme="minorHAnsi" w:cstheme="minorHAnsi"/>
                <w:color w:val="000000"/>
                <w:sz w:val="20"/>
                <w:szCs w:val="20"/>
              </w:rPr>
            </w:pPr>
            <w:r w:rsidRPr="009C1220">
              <w:rPr>
                <w:rFonts w:asciiTheme="minorHAnsi" w:hAnsiTheme="minorHAnsi" w:cstheme="minorHAnsi"/>
                <w:color w:val="000000"/>
                <w:sz w:val="20"/>
                <w:szCs w:val="20"/>
              </w:rPr>
              <w:t>Ośrodek Szkoleniowo-Doradczy</w:t>
            </w:r>
          </w:p>
          <w:p w14:paraId="26E0C23D" w14:textId="238248B0" w:rsidR="00571C20" w:rsidRPr="009C1220" w:rsidRDefault="00811390" w:rsidP="004474C3">
            <w:pPr>
              <w:spacing w:line="240" w:lineRule="auto"/>
              <w:jc w:val="left"/>
              <w:rPr>
                <w:rFonts w:asciiTheme="minorHAnsi" w:hAnsiTheme="minorHAnsi" w:cstheme="minorHAnsi"/>
                <w:color w:val="000000"/>
                <w:sz w:val="20"/>
                <w:szCs w:val="20"/>
              </w:rPr>
            </w:pPr>
            <w:r w:rsidRPr="009C1220">
              <w:rPr>
                <w:rFonts w:asciiTheme="minorHAnsi" w:hAnsiTheme="minorHAnsi" w:cstheme="minorHAnsi"/>
                <w:color w:val="000000"/>
                <w:sz w:val="20"/>
                <w:szCs w:val="20"/>
              </w:rPr>
              <w:t>Inkubator technologiczny</w:t>
            </w:r>
          </w:p>
          <w:p w14:paraId="5EBAEB16" w14:textId="4208D779" w:rsidR="00811390" w:rsidRDefault="00811390" w:rsidP="004474C3">
            <w:pPr>
              <w:spacing w:line="240" w:lineRule="auto"/>
              <w:jc w:val="left"/>
              <w:rPr>
                <w:rFonts w:asciiTheme="minorHAnsi" w:hAnsiTheme="minorHAnsi" w:cstheme="minorHAnsi"/>
                <w:color w:val="000000"/>
                <w:sz w:val="20"/>
                <w:szCs w:val="20"/>
              </w:rPr>
            </w:pPr>
            <w:r w:rsidRPr="009C1220">
              <w:rPr>
                <w:rFonts w:asciiTheme="minorHAnsi" w:hAnsiTheme="minorHAnsi" w:cstheme="minorHAnsi"/>
                <w:color w:val="000000"/>
                <w:sz w:val="20"/>
                <w:szCs w:val="20"/>
              </w:rPr>
              <w:t>Noworudzki Park Przemysłowo-Technologiczny</w:t>
            </w:r>
          </w:p>
          <w:p w14:paraId="683F1FC9" w14:textId="6B3A31F4" w:rsidR="00571C20" w:rsidRDefault="00571C20" w:rsidP="004474C3">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Inkubator przedsiębiorczości</w:t>
            </w:r>
          </w:p>
          <w:p w14:paraId="51C3C04E" w14:textId="74B688D0" w:rsidR="00571C20" w:rsidRPr="009C1220" w:rsidRDefault="00A51E07" w:rsidP="004474C3">
            <w:pPr>
              <w:spacing w:line="240" w:lineRule="auto"/>
              <w:jc w:val="left"/>
              <w:rPr>
                <w:rFonts w:asciiTheme="minorHAnsi" w:hAnsiTheme="minorHAnsi" w:cstheme="minorHAnsi"/>
                <w:color w:val="000000"/>
                <w:sz w:val="20"/>
                <w:szCs w:val="20"/>
              </w:rPr>
            </w:pPr>
            <w:r w:rsidRPr="00A51E07">
              <w:rPr>
                <w:rFonts w:asciiTheme="minorHAnsi" w:hAnsiTheme="minorHAnsi" w:cstheme="minorHAnsi"/>
                <w:color w:val="000000"/>
                <w:sz w:val="20"/>
                <w:szCs w:val="20"/>
              </w:rPr>
              <w:t>Dolnośląski Regionalny Fundusz Pożyczkowy</w:t>
            </w:r>
          </w:p>
        </w:tc>
      </w:tr>
      <w:tr w:rsidR="00811390" w:rsidRPr="009C1220" w14:paraId="3352FE1B" w14:textId="77777777" w:rsidTr="009A7707">
        <w:trPr>
          <w:trHeight w:val="253"/>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tcPr>
          <w:p w14:paraId="11B17214" w14:textId="77777777" w:rsidR="00811390" w:rsidRPr="009C1220" w:rsidRDefault="00811390" w:rsidP="004474C3">
            <w:pPr>
              <w:spacing w:line="240" w:lineRule="auto"/>
              <w:jc w:val="left"/>
              <w:rPr>
                <w:rFonts w:asciiTheme="minorHAnsi" w:hAnsiTheme="minorHAnsi" w:cstheme="minorHAnsi"/>
                <w:color w:val="FFFFFF" w:themeColor="background1"/>
                <w:sz w:val="20"/>
                <w:szCs w:val="20"/>
              </w:rPr>
            </w:pPr>
            <w:r w:rsidRPr="009C1220">
              <w:rPr>
                <w:rFonts w:asciiTheme="minorHAnsi" w:hAnsiTheme="minorHAnsi" w:cstheme="minorHAnsi"/>
                <w:color w:val="FFFFFF" w:themeColor="background1"/>
                <w:sz w:val="20"/>
                <w:szCs w:val="20"/>
              </w:rPr>
              <w:t>3.</w:t>
            </w:r>
          </w:p>
        </w:tc>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tcPr>
          <w:p w14:paraId="5F722E33" w14:textId="77777777" w:rsidR="00811390" w:rsidRPr="009C1220" w:rsidRDefault="00811390" w:rsidP="004474C3">
            <w:pPr>
              <w:spacing w:line="240" w:lineRule="auto"/>
              <w:jc w:val="left"/>
              <w:rPr>
                <w:rFonts w:asciiTheme="minorHAnsi" w:hAnsiTheme="minorHAnsi" w:cstheme="minorHAnsi"/>
                <w:b/>
                <w:bCs/>
                <w:color w:val="FFFFFF" w:themeColor="background1"/>
                <w:sz w:val="20"/>
                <w:szCs w:val="20"/>
              </w:rPr>
            </w:pPr>
            <w:r w:rsidRPr="009C1220">
              <w:rPr>
                <w:rFonts w:asciiTheme="minorHAnsi" w:hAnsiTheme="minorHAnsi" w:cstheme="minorHAnsi"/>
                <w:color w:val="FFFFFF" w:themeColor="background1"/>
                <w:sz w:val="20"/>
                <w:szCs w:val="20"/>
              </w:rPr>
              <w:t>Dolnośląska Agencja Rozwoju Regionalnego</w:t>
            </w:r>
          </w:p>
        </w:tc>
        <w:tc>
          <w:tcPr>
            <w:tcW w:w="1559" w:type="dxa"/>
            <w:tcBorders>
              <w:top w:val="single" w:sz="4" w:space="0" w:color="auto"/>
              <w:left w:val="single" w:sz="4" w:space="0" w:color="FFFFFF" w:themeColor="background1"/>
              <w:bottom w:val="single" w:sz="4" w:space="0" w:color="auto"/>
              <w:right w:val="single" w:sz="4" w:space="0" w:color="auto"/>
            </w:tcBorders>
            <w:shd w:val="clear" w:color="auto" w:fill="auto"/>
            <w:noWrap/>
            <w:vAlign w:val="center"/>
          </w:tcPr>
          <w:p w14:paraId="3A633890" w14:textId="77777777" w:rsidR="00811390" w:rsidRPr="009C1220" w:rsidRDefault="00811390" w:rsidP="004474C3">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Szczawno-Zdrój</w:t>
            </w:r>
          </w:p>
        </w:tc>
        <w:tc>
          <w:tcPr>
            <w:tcW w:w="4610" w:type="dxa"/>
            <w:tcBorders>
              <w:top w:val="single" w:sz="4" w:space="0" w:color="auto"/>
              <w:left w:val="single" w:sz="4" w:space="0" w:color="FFFFFF" w:themeColor="background1"/>
              <w:bottom w:val="single" w:sz="4" w:space="0" w:color="auto"/>
              <w:right w:val="single" w:sz="4" w:space="0" w:color="auto"/>
            </w:tcBorders>
            <w:vAlign w:val="center"/>
          </w:tcPr>
          <w:p w14:paraId="72EB3A8E" w14:textId="77777777" w:rsidR="00811390" w:rsidRPr="009C1220" w:rsidRDefault="00811390" w:rsidP="004474C3">
            <w:pPr>
              <w:spacing w:line="240" w:lineRule="auto"/>
              <w:jc w:val="left"/>
              <w:rPr>
                <w:rFonts w:asciiTheme="minorHAnsi" w:hAnsiTheme="minorHAnsi" w:cstheme="minorHAnsi"/>
                <w:color w:val="000000"/>
                <w:sz w:val="20"/>
                <w:szCs w:val="20"/>
              </w:rPr>
            </w:pPr>
            <w:r w:rsidRPr="009C1220">
              <w:rPr>
                <w:rFonts w:asciiTheme="minorHAnsi" w:hAnsiTheme="minorHAnsi" w:cstheme="minorHAnsi"/>
                <w:color w:val="000000"/>
                <w:sz w:val="20"/>
                <w:szCs w:val="20"/>
              </w:rPr>
              <w:t>Centrum Innowacji</w:t>
            </w:r>
          </w:p>
          <w:p w14:paraId="18CD9F0F" w14:textId="77777777" w:rsidR="00811390" w:rsidRDefault="00811390" w:rsidP="004474C3">
            <w:pPr>
              <w:spacing w:line="240" w:lineRule="auto"/>
              <w:jc w:val="left"/>
              <w:rPr>
                <w:rFonts w:asciiTheme="minorHAnsi" w:hAnsiTheme="minorHAnsi" w:cstheme="minorHAnsi"/>
                <w:color w:val="000000"/>
                <w:sz w:val="20"/>
                <w:szCs w:val="20"/>
              </w:rPr>
            </w:pPr>
            <w:r w:rsidRPr="009C1220">
              <w:rPr>
                <w:rFonts w:asciiTheme="minorHAnsi" w:hAnsiTheme="minorHAnsi" w:cstheme="minorHAnsi"/>
                <w:color w:val="000000"/>
                <w:sz w:val="20"/>
                <w:szCs w:val="20"/>
              </w:rPr>
              <w:t>Ośrodek Szkoleniowo-Doradczy</w:t>
            </w:r>
          </w:p>
          <w:p w14:paraId="45323CCA" w14:textId="2F5D0DE3" w:rsidR="008D7EB5" w:rsidRPr="009C1220" w:rsidRDefault="008D7EB5" w:rsidP="004474C3">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Dolnośląski Park Technologiczny</w:t>
            </w:r>
          </w:p>
        </w:tc>
      </w:tr>
      <w:tr w:rsidR="00811390" w:rsidRPr="009C1220" w14:paraId="64457132" w14:textId="77777777" w:rsidTr="009A7707">
        <w:trPr>
          <w:trHeight w:val="253"/>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tcPr>
          <w:p w14:paraId="11EB1ACB" w14:textId="77777777" w:rsidR="00811390" w:rsidRPr="009C1220" w:rsidRDefault="00811390" w:rsidP="004474C3">
            <w:pPr>
              <w:spacing w:line="240" w:lineRule="auto"/>
              <w:jc w:val="left"/>
              <w:rPr>
                <w:rFonts w:asciiTheme="minorHAnsi" w:hAnsiTheme="minorHAnsi" w:cstheme="minorHAnsi"/>
                <w:color w:val="FFFFFF" w:themeColor="background1"/>
                <w:sz w:val="20"/>
                <w:szCs w:val="20"/>
              </w:rPr>
            </w:pPr>
            <w:r w:rsidRPr="009C1220">
              <w:rPr>
                <w:rFonts w:asciiTheme="minorHAnsi" w:hAnsiTheme="minorHAnsi" w:cstheme="minorHAnsi"/>
                <w:color w:val="FFFFFF" w:themeColor="background1"/>
                <w:sz w:val="20"/>
                <w:szCs w:val="20"/>
              </w:rPr>
              <w:t>4.</w:t>
            </w:r>
          </w:p>
        </w:tc>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tcPr>
          <w:p w14:paraId="036F8E14" w14:textId="77777777" w:rsidR="00811390" w:rsidRPr="009C1220" w:rsidRDefault="00811390" w:rsidP="004474C3">
            <w:pPr>
              <w:spacing w:line="240" w:lineRule="auto"/>
              <w:jc w:val="left"/>
              <w:rPr>
                <w:rFonts w:asciiTheme="minorHAnsi" w:hAnsiTheme="minorHAnsi" w:cstheme="minorHAnsi"/>
                <w:b/>
                <w:bCs/>
                <w:color w:val="FFFFFF" w:themeColor="background1"/>
                <w:sz w:val="20"/>
                <w:szCs w:val="20"/>
              </w:rPr>
            </w:pPr>
            <w:r w:rsidRPr="009C1220">
              <w:rPr>
                <w:rFonts w:asciiTheme="minorHAnsi" w:hAnsiTheme="minorHAnsi" w:cstheme="minorHAnsi"/>
                <w:color w:val="FFFFFF" w:themeColor="background1"/>
                <w:sz w:val="20"/>
                <w:szCs w:val="20"/>
              </w:rPr>
              <w:t>Dolnośląska Agencja Współpracy Gospodarczej</w:t>
            </w:r>
          </w:p>
        </w:tc>
        <w:tc>
          <w:tcPr>
            <w:tcW w:w="1559" w:type="dxa"/>
            <w:tcBorders>
              <w:top w:val="single" w:sz="4" w:space="0" w:color="auto"/>
              <w:left w:val="single" w:sz="4" w:space="0" w:color="FFFFFF" w:themeColor="background1"/>
              <w:bottom w:val="single" w:sz="4" w:space="0" w:color="auto"/>
              <w:right w:val="single" w:sz="4" w:space="0" w:color="auto"/>
            </w:tcBorders>
            <w:shd w:val="clear" w:color="auto" w:fill="auto"/>
            <w:noWrap/>
            <w:vAlign w:val="center"/>
          </w:tcPr>
          <w:p w14:paraId="69AA4ECF" w14:textId="77777777" w:rsidR="00811390" w:rsidRPr="009C1220" w:rsidRDefault="00811390" w:rsidP="004474C3">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Wrocław</w:t>
            </w:r>
          </w:p>
        </w:tc>
        <w:tc>
          <w:tcPr>
            <w:tcW w:w="4610" w:type="dxa"/>
            <w:tcBorders>
              <w:top w:val="single" w:sz="4" w:space="0" w:color="auto"/>
              <w:left w:val="single" w:sz="4" w:space="0" w:color="FFFFFF" w:themeColor="background1"/>
              <w:bottom w:val="single" w:sz="4" w:space="0" w:color="auto"/>
              <w:right w:val="single" w:sz="4" w:space="0" w:color="auto"/>
            </w:tcBorders>
            <w:vAlign w:val="center"/>
          </w:tcPr>
          <w:p w14:paraId="5831DF34" w14:textId="74C363CA" w:rsidR="00811390" w:rsidRDefault="005D7238" w:rsidP="004474C3">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Ośrodek szkoleniowo-doradczy</w:t>
            </w:r>
          </w:p>
          <w:p w14:paraId="459E4838" w14:textId="28F7AF25" w:rsidR="005D7238" w:rsidRPr="009C1220" w:rsidRDefault="005D7238" w:rsidP="004474C3">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Fundusz pożyczkowy</w:t>
            </w:r>
          </w:p>
        </w:tc>
      </w:tr>
      <w:tr w:rsidR="00811390" w:rsidRPr="009C1220" w14:paraId="1E507DC4" w14:textId="77777777" w:rsidTr="009A7707">
        <w:trPr>
          <w:trHeight w:val="253"/>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tcPr>
          <w:p w14:paraId="571477BC" w14:textId="77777777" w:rsidR="00811390" w:rsidRPr="009C1220" w:rsidRDefault="00811390" w:rsidP="004474C3">
            <w:pPr>
              <w:spacing w:line="240" w:lineRule="auto"/>
              <w:jc w:val="left"/>
              <w:rPr>
                <w:rFonts w:asciiTheme="minorHAnsi" w:hAnsiTheme="minorHAnsi" w:cstheme="minorHAnsi"/>
                <w:color w:val="FFFFFF" w:themeColor="background1"/>
                <w:sz w:val="20"/>
                <w:szCs w:val="20"/>
              </w:rPr>
            </w:pPr>
            <w:r w:rsidRPr="009C1220">
              <w:rPr>
                <w:rFonts w:asciiTheme="minorHAnsi" w:hAnsiTheme="minorHAnsi" w:cstheme="minorHAnsi"/>
                <w:color w:val="FFFFFF" w:themeColor="background1"/>
                <w:sz w:val="20"/>
                <w:szCs w:val="20"/>
              </w:rPr>
              <w:t>5.</w:t>
            </w:r>
          </w:p>
        </w:tc>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tcPr>
          <w:p w14:paraId="474248B4" w14:textId="77777777" w:rsidR="00811390" w:rsidRPr="009C1220" w:rsidRDefault="00811390" w:rsidP="004474C3">
            <w:pPr>
              <w:spacing w:line="240" w:lineRule="auto"/>
              <w:jc w:val="left"/>
              <w:rPr>
                <w:rFonts w:asciiTheme="minorHAnsi" w:hAnsiTheme="minorHAnsi" w:cstheme="minorHAnsi"/>
                <w:b/>
                <w:bCs/>
                <w:color w:val="FFFFFF" w:themeColor="background1"/>
                <w:sz w:val="20"/>
                <w:szCs w:val="20"/>
              </w:rPr>
            </w:pPr>
            <w:r w:rsidRPr="009C1220">
              <w:rPr>
                <w:rFonts w:asciiTheme="minorHAnsi" w:hAnsiTheme="minorHAnsi" w:cstheme="minorHAnsi"/>
                <w:color w:val="FFFFFF" w:themeColor="background1"/>
                <w:sz w:val="20"/>
                <w:szCs w:val="20"/>
              </w:rPr>
              <w:t>Dolnośląska Izba Gospodarcza</w:t>
            </w:r>
          </w:p>
        </w:tc>
        <w:tc>
          <w:tcPr>
            <w:tcW w:w="1559" w:type="dxa"/>
            <w:tcBorders>
              <w:top w:val="single" w:sz="4" w:space="0" w:color="auto"/>
              <w:left w:val="single" w:sz="4" w:space="0" w:color="FFFFFF" w:themeColor="background1"/>
              <w:bottom w:val="single" w:sz="4" w:space="0" w:color="auto"/>
              <w:right w:val="single" w:sz="4" w:space="0" w:color="auto"/>
            </w:tcBorders>
            <w:shd w:val="clear" w:color="auto" w:fill="auto"/>
            <w:noWrap/>
            <w:vAlign w:val="center"/>
          </w:tcPr>
          <w:p w14:paraId="54EC0053" w14:textId="77777777" w:rsidR="00811390" w:rsidRPr="009C1220" w:rsidRDefault="00811390" w:rsidP="004474C3">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Wrocław</w:t>
            </w:r>
          </w:p>
        </w:tc>
        <w:tc>
          <w:tcPr>
            <w:tcW w:w="4610" w:type="dxa"/>
            <w:tcBorders>
              <w:top w:val="single" w:sz="4" w:space="0" w:color="auto"/>
              <w:left w:val="single" w:sz="4" w:space="0" w:color="FFFFFF" w:themeColor="background1"/>
              <w:bottom w:val="single" w:sz="4" w:space="0" w:color="auto"/>
              <w:right w:val="single" w:sz="4" w:space="0" w:color="auto"/>
            </w:tcBorders>
            <w:vAlign w:val="center"/>
          </w:tcPr>
          <w:p w14:paraId="7CD54F4F" w14:textId="77777777" w:rsidR="00811390" w:rsidRPr="009C1220" w:rsidRDefault="00811390" w:rsidP="004474C3">
            <w:pPr>
              <w:spacing w:line="240" w:lineRule="auto"/>
              <w:jc w:val="left"/>
              <w:rPr>
                <w:rFonts w:asciiTheme="minorHAnsi" w:hAnsiTheme="minorHAnsi" w:cstheme="minorHAnsi"/>
                <w:color w:val="000000"/>
                <w:sz w:val="20"/>
                <w:szCs w:val="20"/>
              </w:rPr>
            </w:pPr>
            <w:r w:rsidRPr="009C1220">
              <w:rPr>
                <w:rFonts w:asciiTheme="minorHAnsi" w:hAnsiTheme="minorHAnsi" w:cstheme="minorHAnsi"/>
                <w:color w:val="000000"/>
                <w:sz w:val="20"/>
                <w:szCs w:val="20"/>
              </w:rPr>
              <w:t>Ośrodek Szkoleniowo-Doradczy</w:t>
            </w:r>
          </w:p>
        </w:tc>
      </w:tr>
      <w:tr w:rsidR="00811390" w:rsidRPr="009C1220" w14:paraId="2B1DC463" w14:textId="77777777" w:rsidTr="009A7707">
        <w:trPr>
          <w:trHeight w:val="253"/>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tcPr>
          <w:p w14:paraId="10F5899E" w14:textId="77777777" w:rsidR="00811390" w:rsidRPr="009C1220" w:rsidRDefault="00811390" w:rsidP="004474C3">
            <w:pPr>
              <w:spacing w:line="240" w:lineRule="auto"/>
              <w:jc w:val="left"/>
              <w:rPr>
                <w:rFonts w:asciiTheme="minorHAnsi" w:hAnsiTheme="minorHAnsi" w:cstheme="minorHAnsi"/>
                <w:color w:val="FFFFFF" w:themeColor="background1"/>
                <w:sz w:val="20"/>
                <w:szCs w:val="20"/>
              </w:rPr>
            </w:pPr>
            <w:r w:rsidRPr="009C1220">
              <w:rPr>
                <w:rFonts w:asciiTheme="minorHAnsi" w:hAnsiTheme="minorHAnsi" w:cstheme="minorHAnsi"/>
                <w:color w:val="FFFFFF" w:themeColor="background1"/>
                <w:sz w:val="20"/>
                <w:szCs w:val="20"/>
              </w:rPr>
              <w:t>6.</w:t>
            </w:r>
          </w:p>
        </w:tc>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tcPr>
          <w:p w14:paraId="36AD3BD4" w14:textId="77777777" w:rsidR="00811390" w:rsidRPr="009C1220" w:rsidRDefault="00811390" w:rsidP="004474C3">
            <w:pPr>
              <w:spacing w:line="240" w:lineRule="auto"/>
              <w:jc w:val="left"/>
              <w:rPr>
                <w:rFonts w:asciiTheme="minorHAnsi" w:hAnsiTheme="minorHAnsi" w:cstheme="minorHAnsi"/>
                <w:b/>
                <w:bCs/>
                <w:color w:val="FFFFFF" w:themeColor="background1"/>
                <w:sz w:val="20"/>
                <w:szCs w:val="20"/>
              </w:rPr>
            </w:pPr>
            <w:r w:rsidRPr="009C1220">
              <w:rPr>
                <w:rFonts w:asciiTheme="minorHAnsi" w:hAnsiTheme="minorHAnsi" w:cstheme="minorHAnsi"/>
                <w:color w:val="FFFFFF" w:themeColor="background1"/>
                <w:sz w:val="20"/>
                <w:szCs w:val="20"/>
              </w:rPr>
              <w:t xml:space="preserve">Dolnośląski Fundusz Gospodarczy Sp. z o.o. </w:t>
            </w:r>
          </w:p>
        </w:tc>
        <w:tc>
          <w:tcPr>
            <w:tcW w:w="1559" w:type="dxa"/>
            <w:tcBorders>
              <w:top w:val="single" w:sz="4" w:space="0" w:color="auto"/>
              <w:left w:val="single" w:sz="4" w:space="0" w:color="FFFFFF" w:themeColor="background1"/>
              <w:bottom w:val="single" w:sz="4" w:space="0" w:color="auto"/>
              <w:right w:val="single" w:sz="4" w:space="0" w:color="auto"/>
            </w:tcBorders>
            <w:shd w:val="clear" w:color="auto" w:fill="auto"/>
            <w:noWrap/>
            <w:vAlign w:val="center"/>
          </w:tcPr>
          <w:p w14:paraId="2EDD0E28" w14:textId="77777777" w:rsidR="00811390" w:rsidRPr="009C1220" w:rsidRDefault="00811390" w:rsidP="004474C3">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Wrocław</w:t>
            </w:r>
          </w:p>
        </w:tc>
        <w:tc>
          <w:tcPr>
            <w:tcW w:w="4610" w:type="dxa"/>
            <w:tcBorders>
              <w:top w:val="single" w:sz="4" w:space="0" w:color="auto"/>
              <w:left w:val="single" w:sz="4" w:space="0" w:color="FFFFFF" w:themeColor="background1"/>
              <w:bottom w:val="single" w:sz="4" w:space="0" w:color="auto"/>
              <w:right w:val="single" w:sz="4" w:space="0" w:color="auto"/>
            </w:tcBorders>
            <w:vAlign w:val="center"/>
          </w:tcPr>
          <w:p w14:paraId="7174DBB6" w14:textId="77777777" w:rsidR="00811390" w:rsidRPr="009C1220" w:rsidRDefault="00811390" w:rsidP="004474C3">
            <w:pPr>
              <w:spacing w:line="240" w:lineRule="auto"/>
              <w:jc w:val="left"/>
              <w:rPr>
                <w:rFonts w:asciiTheme="minorHAnsi" w:hAnsiTheme="minorHAnsi" w:cstheme="minorHAnsi"/>
                <w:color w:val="000000"/>
                <w:sz w:val="20"/>
                <w:szCs w:val="20"/>
              </w:rPr>
            </w:pPr>
            <w:r w:rsidRPr="009C1220">
              <w:rPr>
                <w:rFonts w:asciiTheme="minorHAnsi" w:hAnsiTheme="minorHAnsi" w:cstheme="minorHAnsi"/>
                <w:color w:val="000000"/>
                <w:sz w:val="20"/>
                <w:szCs w:val="20"/>
              </w:rPr>
              <w:t>Fundusz Pożyczkowy</w:t>
            </w:r>
          </w:p>
        </w:tc>
      </w:tr>
      <w:tr w:rsidR="00811390" w:rsidRPr="009C1220" w14:paraId="1CB8706F" w14:textId="77777777" w:rsidTr="009A7707">
        <w:trPr>
          <w:trHeight w:val="253"/>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tcPr>
          <w:p w14:paraId="3003D9C4" w14:textId="77777777" w:rsidR="00811390" w:rsidRPr="009C1220" w:rsidRDefault="00811390" w:rsidP="004474C3">
            <w:pPr>
              <w:spacing w:line="240" w:lineRule="auto"/>
              <w:jc w:val="left"/>
              <w:rPr>
                <w:rFonts w:asciiTheme="minorHAnsi" w:hAnsiTheme="minorHAnsi" w:cstheme="minorHAnsi"/>
                <w:color w:val="FFFFFF" w:themeColor="background1"/>
                <w:sz w:val="20"/>
              </w:rPr>
            </w:pPr>
            <w:r w:rsidRPr="009C1220">
              <w:rPr>
                <w:rFonts w:asciiTheme="minorHAnsi" w:hAnsiTheme="minorHAnsi" w:cstheme="minorHAnsi"/>
                <w:color w:val="FFFFFF" w:themeColor="background1"/>
                <w:sz w:val="20"/>
                <w:szCs w:val="22"/>
              </w:rPr>
              <w:t>7.</w:t>
            </w:r>
          </w:p>
        </w:tc>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1EC5F8D7" w14:textId="77777777" w:rsidR="00811390" w:rsidRPr="009C1220" w:rsidRDefault="00811390" w:rsidP="004474C3">
            <w:pPr>
              <w:spacing w:line="240" w:lineRule="auto"/>
              <w:jc w:val="left"/>
              <w:rPr>
                <w:rFonts w:asciiTheme="minorHAnsi" w:hAnsiTheme="minorHAnsi" w:cstheme="minorHAnsi"/>
                <w:b/>
                <w:bCs/>
                <w:color w:val="FFFFFF" w:themeColor="background1"/>
                <w:sz w:val="20"/>
              </w:rPr>
            </w:pPr>
            <w:r w:rsidRPr="009C1220">
              <w:rPr>
                <w:rFonts w:asciiTheme="minorHAnsi" w:hAnsiTheme="minorHAnsi" w:cstheme="minorHAnsi"/>
                <w:color w:val="FFFFFF" w:themeColor="background1"/>
                <w:sz w:val="20"/>
                <w:szCs w:val="22"/>
              </w:rPr>
              <w:t>Dolnośląski Fundusz Rozwoju Sp. z o.o.</w:t>
            </w:r>
          </w:p>
        </w:tc>
        <w:tc>
          <w:tcPr>
            <w:tcW w:w="1559" w:type="dxa"/>
            <w:tcBorders>
              <w:top w:val="single" w:sz="4" w:space="0" w:color="auto"/>
              <w:left w:val="single" w:sz="4" w:space="0" w:color="FFFFFF" w:themeColor="background1"/>
              <w:bottom w:val="single" w:sz="4" w:space="0" w:color="auto"/>
              <w:right w:val="single" w:sz="4" w:space="0" w:color="auto"/>
            </w:tcBorders>
            <w:shd w:val="clear" w:color="auto" w:fill="auto"/>
            <w:noWrap/>
            <w:vAlign w:val="center"/>
          </w:tcPr>
          <w:p w14:paraId="2BE81245" w14:textId="77777777" w:rsidR="00811390" w:rsidRPr="009C1220" w:rsidRDefault="00811390" w:rsidP="004474C3">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Wrocław</w:t>
            </w:r>
          </w:p>
        </w:tc>
        <w:tc>
          <w:tcPr>
            <w:tcW w:w="4610" w:type="dxa"/>
            <w:tcBorders>
              <w:top w:val="single" w:sz="4" w:space="0" w:color="auto"/>
              <w:left w:val="single" w:sz="4" w:space="0" w:color="FFFFFF" w:themeColor="background1"/>
              <w:bottom w:val="single" w:sz="4" w:space="0" w:color="auto"/>
              <w:right w:val="single" w:sz="4" w:space="0" w:color="auto"/>
            </w:tcBorders>
            <w:vAlign w:val="center"/>
          </w:tcPr>
          <w:p w14:paraId="0111A375" w14:textId="77777777" w:rsidR="00811390" w:rsidRPr="009C1220" w:rsidRDefault="00811390" w:rsidP="004474C3">
            <w:pPr>
              <w:spacing w:line="240" w:lineRule="auto"/>
              <w:jc w:val="left"/>
              <w:rPr>
                <w:rFonts w:asciiTheme="minorHAnsi" w:hAnsiTheme="minorHAnsi" w:cstheme="minorHAnsi"/>
                <w:color w:val="000000"/>
                <w:sz w:val="20"/>
                <w:szCs w:val="20"/>
              </w:rPr>
            </w:pPr>
            <w:r w:rsidRPr="009C1220">
              <w:rPr>
                <w:rFonts w:asciiTheme="minorHAnsi" w:hAnsiTheme="minorHAnsi" w:cstheme="minorHAnsi"/>
                <w:color w:val="000000"/>
                <w:sz w:val="20"/>
                <w:szCs w:val="20"/>
              </w:rPr>
              <w:t>Fundusz Pożyczkowy</w:t>
            </w:r>
          </w:p>
        </w:tc>
      </w:tr>
      <w:tr w:rsidR="00811390" w:rsidRPr="009C1220" w14:paraId="1DF924A1" w14:textId="77777777" w:rsidTr="009A7707">
        <w:trPr>
          <w:trHeight w:val="253"/>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tcPr>
          <w:p w14:paraId="6ABE1D40" w14:textId="77777777" w:rsidR="00811390" w:rsidRPr="009C1220" w:rsidRDefault="00811390" w:rsidP="004474C3">
            <w:pPr>
              <w:spacing w:line="240" w:lineRule="auto"/>
              <w:jc w:val="left"/>
              <w:rPr>
                <w:rFonts w:asciiTheme="minorHAnsi" w:hAnsiTheme="minorHAnsi" w:cstheme="minorHAnsi"/>
                <w:color w:val="FFFFFF" w:themeColor="background1"/>
                <w:sz w:val="20"/>
              </w:rPr>
            </w:pPr>
            <w:r w:rsidRPr="009C1220">
              <w:rPr>
                <w:rFonts w:asciiTheme="minorHAnsi" w:hAnsiTheme="minorHAnsi" w:cstheme="minorHAnsi"/>
                <w:color w:val="FFFFFF" w:themeColor="background1"/>
                <w:sz w:val="20"/>
                <w:szCs w:val="22"/>
              </w:rPr>
              <w:t>8.</w:t>
            </w:r>
          </w:p>
        </w:tc>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1A751E2B" w14:textId="77777777" w:rsidR="00811390" w:rsidRPr="009C1220" w:rsidRDefault="00811390" w:rsidP="004474C3">
            <w:pPr>
              <w:spacing w:line="240" w:lineRule="auto"/>
              <w:jc w:val="left"/>
              <w:rPr>
                <w:rFonts w:asciiTheme="minorHAnsi" w:hAnsiTheme="minorHAnsi" w:cstheme="minorHAnsi"/>
                <w:b/>
                <w:bCs/>
                <w:color w:val="FFFFFF" w:themeColor="background1"/>
                <w:sz w:val="20"/>
              </w:rPr>
            </w:pPr>
            <w:r w:rsidRPr="009C1220">
              <w:rPr>
                <w:rFonts w:asciiTheme="minorHAnsi" w:hAnsiTheme="minorHAnsi" w:cstheme="minorHAnsi"/>
                <w:color w:val="FFFFFF" w:themeColor="background1"/>
                <w:sz w:val="20"/>
                <w:szCs w:val="22"/>
              </w:rPr>
              <w:t>Dolnośląski Park Innowacji i Nauki SA</w:t>
            </w:r>
          </w:p>
        </w:tc>
        <w:tc>
          <w:tcPr>
            <w:tcW w:w="1559" w:type="dxa"/>
            <w:tcBorders>
              <w:top w:val="single" w:sz="4" w:space="0" w:color="auto"/>
              <w:left w:val="single" w:sz="4" w:space="0" w:color="FFFFFF" w:themeColor="background1"/>
              <w:bottom w:val="single" w:sz="4" w:space="0" w:color="auto"/>
              <w:right w:val="single" w:sz="4" w:space="0" w:color="auto"/>
            </w:tcBorders>
            <w:shd w:val="clear" w:color="auto" w:fill="auto"/>
            <w:noWrap/>
            <w:vAlign w:val="center"/>
          </w:tcPr>
          <w:p w14:paraId="1A1327CC" w14:textId="77777777" w:rsidR="00811390" w:rsidRPr="009C1220" w:rsidRDefault="00811390" w:rsidP="004474C3">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Wrocław</w:t>
            </w:r>
          </w:p>
        </w:tc>
        <w:tc>
          <w:tcPr>
            <w:tcW w:w="4610" w:type="dxa"/>
            <w:tcBorders>
              <w:top w:val="single" w:sz="4" w:space="0" w:color="auto"/>
              <w:left w:val="single" w:sz="4" w:space="0" w:color="FFFFFF" w:themeColor="background1"/>
              <w:bottom w:val="single" w:sz="4" w:space="0" w:color="auto"/>
              <w:right w:val="single" w:sz="4" w:space="0" w:color="auto"/>
            </w:tcBorders>
            <w:vAlign w:val="center"/>
          </w:tcPr>
          <w:p w14:paraId="33865A86" w14:textId="77777777" w:rsidR="00811390" w:rsidRDefault="00811390" w:rsidP="004474C3">
            <w:pPr>
              <w:spacing w:line="240" w:lineRule="auto"/>
              <w:jc w:val="left"/>
              <w:rPr>
                <w:rFonts w:asciiTheme="minorHAnsi" w:hAnsiTheme="minorHAnsi" w:cstheme="minorHAnsi"/>
                <w:color w:val="000000"/>
                <w:sz w:val="20"/>
                <w:szCs w:val="20"/>
              </w:rPr>
            </w:pPr>
            <w:r w:rsidRPr="009C1220">
              <w:rPr>
                <w:rFonts w:asciiTheme="minorHAnsi" w:hAnsiTheme="minorHAnsi" w:cstheme="minorHAnsi"/>
                <w:color w:val="000000"/>
                <w:sz w:val="20"/>
                <w:szCs w:val="20"/>
              </w:rPr>
              <w:t>Park Technologiczny</w:t>
            </w:r>
          </w:p>
          <w:p w14:paraId="6BEA7E38" w14:textId="5B9FE1D4" w:rsidR="00C90D51" w:rsidRPr="009C1220" w:rsidRDefault="00C90D51" w:rsidP="004474C3">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Inkubator przedsiębiorczości</w:t>
            </w:r>
          </w:p>
        </w:tc>
      </w:tr>
      <w:tr w:rsidR="00A51E07" w:rsidRPr="009C1220" w14:paraId="25AF911E" w14:textId="77777777" w:rsidTr="009A7707">
        <w:trPr>
          <w:trHeight w:val="253"/>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tcPr>
          <w:p w14:paraId="41A7441F" w14:textId="7A7D135A" w:rsidR="00A51E07" w:rsidRPr="009C1220" w:rsidRDefault="00A51E07" w:rsidP="00A51E07">
            <w:pPr>
              <w:spacing w:line="240" w:lineRule="auto"/>
              <w:jc w:val="left"/>
              <w:rPr>
                <w:rFonts w:asciiTheme="minorHAnsi" w:hAnsiTheme="minorHAnsi" w:cstheme="minorHAnsi"/>
                <w:color w:val="FFFFFF" w:themeColor="background1"/>
                <w:sz w:val="20"/>
              </w:rPr>
            </w:pPr>
            <w:r w:rsidRPr="009C1220">
              <w:rPr>
                <w:rFonts w:asciiTheme="minorHAnsi" w:hAnsiTheme="minorHAnsi" w:cstheme="minorHAnsi"/>
                <w:color w:val="FFFFFF" w:themeColor="background1"/>
                <w:sz w:val="20"/>
                <w:szCs w:val="22"/>
              </w:rPr>
              <w:t>9.</w:t>
            </w:r>
          </w:p>
        </w:tc>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48ED30B4" w14:textId="77777777" w:rsidR="00A51E07" w:rsidRPr="009C1220" w:rsidRDefault="00A51E07" w:rsidP="00A51E07">
            <w:pPr>
              <w:spacing w:line="240" w:lineRule="auto"/>
              <w:jc w:val="left"/>
              <w:rPr>
                <w:rFonts w:asciiTheme="minorHAnsi" w:hAnsiTheme="minorHAnsi" w:cstheme="minorHAnsi"/>
                <w:b/>
                <w:bCs/>
                <w:color w:val="FFFFFF" w:themeColor="background1"/>
                <w:sz w:val="20"/>
              </w:rPr>
            </w:pPr>
            <w:r w:rsidRPr="009C1220">
              <w:rPr>
                <w:rFonts w:asciiTheme="minorHAnsi" w:hAnsiTheme="minorHAnsi" w:cstheme="minorHAnsi"/>
                <w:color w:val="FFFFFF" w:themeColor="background1"/>
                <w:sz w:val="20"/>
                <w:szCs w:val="22"/>
              </w:rPr>
              <w:t>Fundacja „Wałbrzych 2000”</w:t>
            </w:r>
          </w:p>
        </w:tc>
        <w:tc>
          <w:tcPr>
            <w:tcW w:w="1559" w:type="dxa"/>
            <w:tcBorders>
              <w:top w:val="single" w:sz="4" w:space="0" w:color="auto"/>
              <w:left w:val="single" w:sz="4" w:space="0" w:color="FFFFFF" w:themeColor="background1"/>
              <w:bottom w:val="single" w:sz="4" w:space="0" w:color="auto"/>
              <w:right w:val="single" w:sz="4" w:space="0" w:color="auto"/>
            </w:tcBorders>
            <w:shd w:val="clear" w:color="auto" w:fill="auto"/>
            <w:noWrap/>
            <w:vAlign w:val="center"/>
          </w:tcPr>
          <w:p w14:paraId="4E724241" w14:textId="77777777" w:rsidR="00A51E07" w:rsidRPr="009C1220" w:rsidRDefault="00A51E07" w:rsidP="00A51E07">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Wałbrzych</w:t>
            </w:r>
          </w:p>
        </w:tc>
        <w:tc>
          <w:tcPr>
            <w:tcW w:w="4610" w:type="dxa"/>
            <w:tcBorders>
              <w:top w:val="single" w:sz="4" w:space="0" w:color="auto"/>
              <w:left w:val="single" w:sz="4" w:space="0" w:color="FFFFFF" w:themeColor="background1"/>
              <w:bottom w:val="single" w:sz="4" w:space="0" w:color="auto"/>
              <w:right w:val="single" w:sz="4" w:space="0" w:color="auto"/>
            </w:tcBorders>
            <w:vAlign w:val="center"/>
          </w:tcPr>
          <w:p w14:paraId="1064A1CA" w14:textId="77777777" w:rsidR="00A51E07" w:rsidRPr="009C1220" w:rsidRDefault="00A51E07" w:rsidP="00A51E07">
            <w:pPr>
              <w:spacing w:line="240" w:lineRule="auto"/>
              <w:jc w:val="left"/>
              <w:rPr>
                <w:rFonts w:asciiTheme="minorHAnsi" w:hAnsiTheme="minorHAnsi" w:cstheme="minorHAnsi"/>
                <w:color w:val="000000"/>
                <w:sz w:val="20"/>
                <w:szCs w:val="20"/>
              </w:rPr>
            </w:pPr>
            <w:r w:rsidRPr="009C1220">
              <w:rPr>
                <w:rFonts w:asciiTheme="minorHAnsi" w:hAnsiTheme="minorHAnsi" w:cstheme="minorHAnsi"/>
                <w:color w:val="000000"/>
                <w:sz w:val="20"/>
                <w:szCs w:val="20"/>
              </w:rPr>
              <w:t>Ośrodek Szkoleniowo-Doradczy</w:t>
            </w:r>
          </w:p>
          <w:p w14:paraId="7F9F849E" w14:textId="77777777" w:rsidR="00A51E07" w:rsidRPr="009C1220" w:rsidRDefault="00A51E07" w:rsidP="00A51E07">
            <w:pPr>
              <w:spacing w:line="240" w:lineRule="auto"/>
              <w:jc w:val="left"/>
              <w:rPr>
                <w:rFonts w:asciiTheme="minorHAnsi" w:hAnsiTheme="minorHAnsi" w:cstheme="minorHAnsi"/>
                <w:color w:val="000000"/>
                <w:sz w:val="20"/>
                <w:szCs w:val="20"/>
              </w:rPr>
            </w:pPr>
            <w:r w:rsidRPr="009C1220">
              <w:rPr>
                <w:rFonts w:asciiTheme="minorHAnsi" w:hAnsiTheme="minorHAnsi" w:cstheme="minorHAnsi"/>
                <w:color w:val="000000"/>
                <w:sz w:val="20"/>
                <w:szCs w:val="20"/>
              </w:rPr>
              <w:t>Fundusz Pożyczkowy</w:t>
            </w:r>
          </w:p>
        </w:tc>
      </w:tr>
      <w:tr w:rsidR="00A51E07" w:rsidRPr="009C1220" w14:paraId="7B0D0086" w14:textId="77777777" w:rsidTr="009A7707">
        <w:trPr>
          <w:trHeight w:val="253"/>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tcPr>
          <w:p w14:paraId="5B5EFF24" w14:textId="1362B571" w:rsidR="00A51E07" w:rsidRPr="009C1220" w:rsidRDefault="00A51E07" w:rsidP="00A51E07">
            <w:pPr>
              <w:spacing w:line="240" w:lineRule="auto"/>
              <w:jc w:val="left"/>
              <w:rPr>
                <w:rFonts w:asciiTheme="minorHAnsi" w:hAnsiTheme="minorHAnsi" w:cstheme="minorHAnsi"/>
                <w:color w:val="FFFFFF" w:themeColor="background1"/>
                <w:sz w:val="20"/>
              </w:rPr>
            </w:pPr>
            <w:r w:rsidRPr="009C1220">
              <w:rPr>
                <w:rFonts w:asciiTheme="minorHAnsi" w:hAnsiTheme="minorHAnsi" w:cstheme="minorHAnsi"/>
                <w:color w:val="FFFFFF" w:themeColor="background1"/>
                <w:sz w:val="20"/>
                <w:szCs w:val="22"/>
              </w:rPr>
              <w:t>10.</w:t>
            </w:r>
          </w:p>
        </w:tc>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666F00B6" w14:textId="77777777" w:rsidR="00A51E07" w:rsidRPr="009C1220" w:rsidRDefault="00A51E07" w:rsidP="00A51E07">
            <w:pPr>
              <w:spacing w:line="240" w:lineRule="auto"/>
              <w:jc w:val="left"/>
              <w:rPr>
                <w:rFonts w:asciiTheme="minorHAnsi" w:hAnsiTheme="minorHAnsi" w:cstheme="minorHAnsi"/>
                <w:b/>
                <w:bCs/>
                <w:color w:val="FFFFFF" w:themeColor="background1"/>
                <w:sz w:val="20"/>
              </w:rPr>
            </w:pPr>
            <w:r w:rsidRPr="009C1220">
              <w:rPr>
                <w:rFonts w:asciiTheme="minorHAnsi" w:hAnsiTheme="minorHAnsi" w:cstheme="minorHAnsi"/>
                <w:color w:val="FFFFFF" w:themeColor="background1"/>
                <w:sz w:val="20"/>
                <w:szCs w:val="22"/>
              </w:rPr>
              <w:t xml:space="preserve">Fundusz Poręczeń Kredytowych </w:t>
            </w:r>
          </w:p>
        </w:tc>
        <w:tc>
          <w:tcPr>
            <w:tcW w:w="1559" w:type="dxa"/>
            <w:tcBorders>
              <w:top w:val="single" w:sz="4" w:space="0" w:color="auto"/>
              <w:left w:val="single" w:sz="4" w:space="0" w:color="FFFFFF" w:themeColor="background1"/>
              <w:bottom w:val="single" w:sz="4" w:space="0" w:color="auto"/>
              <w:right w:val="single" w:sz="4" w:space="0" w:color="auto"/>
            </w:tcBorders>
            <w:shd w:val="clear" w:color="auto" w:fill="auto"/>
            <w:noWrap/>
            <w:vAlign w:val="center"/>
          </w:tcPr>
          <w:p w14:paraId="4B7B30E4" w14:textId="77777777" w:rsidR="00A51E07" w:rsidRPr="009C1220" w:rsidRDefault="00A51E07" w:rsidP="00A51E07">
            <w:pPr>
              <w:spacing w:line="240" w:lineRule="auto"/>
              <w:jc w:val="center"/>
              <w:rPr>
                <w:rFonts w:asciiTheme="minorHAnsi" w:hAnsiTheme="minorHAnsi" w:cstheme="minorHAnsi"/>
                <w:sz w:val="20"/>
                <w:szCs w:val="20"/>
              </w:rPr>
            </w:pPr>
            <w:r w:rsidRPr="009C1220">
              <w:rPr>
                <w:rFonts w:asciiTheme="minorHAnsi" w:hAnsiTheme="minorHAnsi" w:cstheme="minorHAnsi"/>
                <w:sz w:val="20"/>
                <w:szCs w:val="20"/>
              </w:rPr>
              <w:t>Wrocław</w:t>
            </w:r>
          </w:p>
        </w:tc>
        <w:tc>
          <w:tcPr>
            <w:tcW w:w="4610" w:type="dxa"/>
            <w:tcBorders>
              <w:top w:val="single" w:sz="4" w:space="0" w:color="auto"/>
              <w:left w:val="single" w:sz="4" w:space="0" w:color="FFFFFF" w:themeColor="background1"/>
              <w:bottom w:val="single" w:sz="4" w:space="0" w:color="auto"/>
              <w:right w:val="single" w:sz="4" w:space="0" w:color="auto"/>
            </w:tcBorders>
            <w:vAlign w:val="center"/>
          </w:tcPr>
          <w:p w14:paraId="500F6E73" w14:textId="77777777" w:rsidR="00A51E07" w:rsidRPr="009C1220" w:rsidRDefault="00A51E07" w:rsidP="00A51E07">
            <w:pPr>
              <w:spacing w:line="240" w:lineRule="auto"/>
              <w:jc w:val="left"/>
              <w:rPr>
                <w:rFonts w:asciiTheme="minorHAnsi" w:hAnsiTheme="minorHAnsi" w:cstheme="minorHAnsi"/>
                <w:sz w:val="20"/>
                <w:szCs w:val="20"/>
              </w:rPr>
            </w:pPr>
            <w:r w:rsidRPr="009C1220">
              <w:rPr>
                <w:rFonts w:asciiTheme="minorHAnsi" w:hAnsiTheme="minorHAnsi" w:cstheme="minorHAnsi"/>
                <w:sz w:val="20"/>
                <w:szCs w:val="20"/>
              </w:rPr>
              <w:t>Fundusz Poręczeń Kredytowych</w:t>
            </w:r>
          </w:p>
        </w:tc>
      </w:tr>
      <w:tr w:rsidR="00A51E07" w:rsidRPr="009C1220" w14:paraId="1FE22E18" w14:textId="77777777" w:rsidTr="009A7707">
        <w:trPr>
          <w:trHeight w:val="253"/>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tcPr>
          <w:p w14:paraId="3CDA1136" w14:textId="7EE99A03" w:rsidR="00A51E07" w:rsidRPr="009C1220" w:rsidRDefault="00A51E07" w:rsidP="00A51E07">
            <w:pPr>
              <w:spacing w:line="240" w:lineRule="auto"/>
              <w:jc w:val="left"/>
              <w:rPr>
                <w:rFonts w:asciiTheme="minorHAnsi" w:hAnsiTheme="minorHAnsi" w:cstheme="minorHAnsi"/>
                <w:color w:val="FFFFFF" w:themeColor="background1"/>
                <w:sz w:val="20"/>
              </w:rPr>
            </w:pPr>
            <w:r w:rsidRPr="009C1220">
              <w:rPr>
                <w:rFonts w:asciiTheme="minorHAnsi" w:hAnsiTheme="minorHAnsi" w:cstheme="minorHAnsi"/>
                <w:color w:val="FFFFFF" w:themeColor="background1"/>
                <w:sz w:val="20"/>
                <w:szCs w:val="22"/>
              </w:rPr>
              <w:t>11.</w:t>
            </w:r>
          </w:p>
        </w:tc>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14D31A43" w14:textId="7832CA1F" w:rsidR="00A51E07" w:rsidRPr="009C1220" w:rsidRDefault="00A51E07" w:rsidP="00A51E07">
            <w:pPr>
              <w:spacing w:line="240" w:lineRule="auto"/>
              <w:jc w:val="left"/>
              <w:rPr>
                <w:rFonts w:asciiTheme="minorHAnsi" w:hAnsiTheme="minorHAnsi" w:cstheme="minorHAnsi"/>
                <w:b/>
                <w:bCs/>
                <w:color w:val="FFFFFF" w:themeColor="background1"/>
                <w:sz w:val="20"/>
              </w:rPr>
            </w:pPr>
            <w:bookmarkStart w:id="14" w:name="_Hlk111983037"/>
            <w:r w:rsidRPr="009C1220">
              <w:rPr>
                <w:rFonts w:asciiTheme="minorHAnsi" w:hAnsiTheme="minorHAnsi" w:cstheme="minorHAnsi"/>
                <w:color w:val="FFFFFF" w:themeColor="background1"/>
                <w:sz w:val="20"/>
                <w:szCs w:val="22"/>
              </w:rPr>
              <w:t>Fundusz Regionu Wałbrzyskiego</w:t>
            </w:r>
            <w:bookmarkEnd w:id="14"/>
          </w:p>
        </w:tc>
        <w:tc>
          <w:tcPr>
            <w:tcW w:w="1559" w:type="dxa"/>
            <w:tcBorders>
              <w:top w:val="single" w:sz="4" w:space="0" w:color="auto"/>
              <w:left w:val="single" w:sz="4" w:space="0" w:color="FFFFFF" w:themeColor="background1"/>
              <w:bottom w:val="single" w:sz="4" w:space="0" w:color="auto"/>
              <w:right w:val="single" w:sz="4" w:space="0" w:color="auto"/>
            </w:tcBorders>
            <w:shd w:val="clear" w:color="auto" w:fill="auto"/>
            <w:noWrap/>
            <w:vAlign w:val="center"/>
          </w:tcPr>
          <w:p w14:paraId="01A3476C" w14:textId="77777777" w:rsidR="00A51E07" w:rsidRPr="009C1220" w:rsidRDefault="00A51E07" w:rsidP="00A51E07">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Wałbrzych</w:t>
            </w:r>
          </w:p>
        </w:tc>
        <w:tc>
          <w:tcPr>
            <w:tcW w:w="4610" w:type="dxa"/>
            <w:tcBorders>
              <w:top w:val="single" w:sz="4" w:space="0" w:color="auto"/>
              <w:left w:val="single" w:sz="4" w:space="0" w:color="FFFFFF" w:themeColor="background1"/>
              <w:bottom w:val="single" w:sz="4" w:space="0" w:color="auto"/>
              <w:right w:val="single" w:sz="4" w:space="0" w:color="auto"/>
            </w:tcBorders>
          </w:tcPr>
          <w:p w14:paraId="6FF7ADDB" w14:textId="77777777" w:rsidR="00A51E07" w:rsidRPr="009C1220" w:rsidRDefault="00A51E07" w:rsidP="00A51E07">
            <w:pPr>
              <w:spacing w:line="240" w:lineRule="auto"/>
              <w:jc w:val="left"/>
              <w:rPr>
                <w:rFonts w:asciiTheme="minorHAnsi" w:hAnsiTheme="minorHAnsi" w:cstheme="minorHAnsi"/>
                <w:color w:val="000000"/>
                <w:sz w:val="20"/>
                <w:szCs w:val="20"/>
              </w:rPr>
            </w:pPr>
            <w:r w:rsidRPr="009C1220">
              <w:rPr>
                <w:rFonts w:asciiTheme="minorHAnsi" w:hAnsiTheme="minorHAnsi" w:cstheme="minorHAnsi"/>
                <w:color w:val="000000"/>
                <w:sz w:val="20"/>
                <w:szCs w:val="20"/>
              </w:rPr>
              <w:t>Ośrodek Szkoleniowo-Doradczy</w:t>
            </w:r>
          </w:p>
          <w:p w14:paraId="41C5CCEF" w14:textId="77777777" w:rsidR="00A51E07" w:rsidRDefault="00A51E07" w:rsidP="00A51E07">
            <w:pPr>
              <w:spacing w:line="240" w:lineRule="auto"/>
              <w:jc w:val="left"/>
              <w:rPr>
                <w:rFonts w:asciiTheme="minorHAnsi" w:hAnsiTheme="minorHAnsi" w:cstheme="minorHAnsi"/>
                <w:color w:val="000000"/>
                <w:sz w:val="20"/>
                <w:szCs w:val="20"/>
              </w:rPr>
            </w:pPr>
            <w:r w:rsidRPr="009C1220">
              <w:rPr>
                <w:rFonts w:asciiTheme="minorHAnsi" w:hAnsiTheme="minorHAnsi" w:cstheme="minorHAnsi"/>
                <w:color w:val="000000"/>
                <w:sz w:val="20"/>
                <w:szCs w:val="20"/>
              </w:rPr>
              <w:t>Fundusz Poręczeń Kredytowych</w:t>
            </w:r>
          </w:p>
          <w:p w14:paraId="0BD5B089" w14:textId="604B1D0D" w:rsidR="00A51E07" w:rsidRPr="009C1220" w:rsidRDefault="00A51E07" w:rsidP="00A51E07">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Fundusz Pożyczkowy</w:t>
            </w:r>
          </w:p>
        </w:tc>
      </w:tr>
      <w:tr w:rsidR="00A51E07" w:rsidRPr="009C1220" w14:paraId="1C8030C7" w14:textId="77777777" w:rsidTr="009A7707">
        <w:trPr>
          <w:trHeight w:val="253"/>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tcPr>
          <w:p w14:paraId="430F1CA5" w14:textId="6FC42471" w:rsidR="00A51E07" w:rsidRPr="009C1220" w:rsidRDefault="00A51E07" w:rsidP="00A51E07">
            <w:pPr>
              <w:spacing w:line="240" w:lineRule="auto"/>
              <w:jc w:val="left"/>
              <w:rPr>
                <w:rFonts w:asciiTheme="minorHAnsi" w:hAnsiTheme="minorHAnsi" w:cstheme="minorHAnsi"/>
                <w:color w:val="FFFFFF" w:themeColor="background1"/>
                <w:sz w:val="20"/>
              </w:rPr>
            </w:pPr>
            <w:r w:rsidRPr="009C1220">
              <w:rPr>
                <w:rFonts w:asciiTheme="minorHAnsi" w:hAnsiTheme="minorHAnsi" w:cstheme="minorHAnsi"/>
                <w:color w:val="FFFFFF" w:themeColor="background1"/>
                <w:sz w:val="20"/>
                <w:szCs w:val="22"/>
              </w:rPr>
              <w:t>12.</w:t>
            </w:r>
          </w:p>
        </w:tc>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35CABC2F" w14:textId="77777777" w:rsidR="00A51E07" w:rsidRPr="009C1220" w:rsidRDefault="00A51E07" w:rsidP="00A51E07">
            <w:pPr>
              <w:spacing w:line="240" w:lineRule="auto"/>
              <w:jc w:val="left"/>
              <w:rPr>
                <w:rFonts w:asciiTheme="minorHAnsi" w:hAnsiTheme="minorHAnsi" w:cstheme="minorHAnsi"/>
                <w:b/>
                <w:bCs/>
                <w:color w:val="FFFFFF" w:themeColor="background1"/>
                <w:sz w:val="20"/>
              </w:rPr>
            </w:pPr>
            <w:r w:rsidRPr="009C1220">
              <w:rPr>
                <w:rFonts w:asciiTheme="minorHAnsi" w:hAnsiTheme="minorHAnsi" w:cstheme="minorHAnsi"/>
                <w:color w:val="FFFFFF" w:themeColor="background1"/>
                <w:sz w:val="20"/>
                <w:szCs w:val="22"/>
              </w:rPr>
              <w:t xml:space="preserve">Karkonoska Agencja Rozwoju Regionalnego SA </w:t>
            </w:r>
          </w:p>
        </w:tc>
        <w:tc>
          <w:tcPr>
            <w:tcW w:w="1559" w:type="dxa"/>
            <w:tcBorders>
              <w:top w:val="single" w:sz="4" w:space="0" w:color="auto"/>
              <w:left w:val="single" w:sz="4" w:space="0" w:color="FFFFFF" w:themeColor="background1"/>
              <w:bottom w:val="single" w:sz="4" w:space="0" w:color="auto"/>
              <w:right w:val="single" w:sz="4" w:space="0" w:color="auto"/>
            </w:tcBorders>
            <w:shd w:val="clear" w:color="auto" w:fill="auto"/>
            <w:noWrap/>
            <w:vAlign w:val="center"/>
          </w:tcPr>
          <w:p w14:paraId="3DA23389" w14:textId="77777777" w:rsidR="00A51E07" w:rsidRPr="009C1220" w:rsidRDefault="00A51E07" w:rsidP="00A51E07">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Jelenia Góra</w:t>
            </w:r>
          </w:p>
        </w:tc>
        <w:tc>
          <w:tcPr>
            <w:tcW w:w="4610" w:type="dxa"/>
            <w:tcBorders>
              <w:top w:val="single" w:sz="4" w:space="0" w:color="auto"/>
              <w:left w:val="single" w:sz="4" w:space="0" w:color="FFFFFF" w:themeColor="background1"/>
              <w:bottom w:val="single" w:sz="4" w:space="0" w:color="auto"/>
              <w:right w:val="single" w:sz="4" w:space="0" w:color="auto"/>
            </w:tcBorders>
            <w:vAlign w:val="center"/>
          </w:tcPr>
          <w:p w14:paraId="53F70871" w14:textId="77777777" w:rsidR="00A51E07" w:rsidRDefault="00A51E07" w:rsidP="00A51E07">
            <w:pPr>
              <w:spacing w:line="240" w:lineRule="auto"/>
              <w:jc w:val="left"/>
              <w:rPr>
                <w:rFonts w:asciiTheme="minorHAnsi" w:hAnsiTheme="minorHAnsi" w:cstheme="minorHAnsi"/>
                <w:color w:val="000000"/>
                <w:sz w:val="20"/>
                <w:szCs w:val="20"/>
              </w:rPr>
            </w:pPr>
            <w:r w:rsidRPr="00836300">
              <w:rPr>
                <w:rFonts w:asciiTheme="minorHAnsi" w:hAnsiTheme="minorHAnsi" w:cstheme="minorHAnsi"/>
                <w:color w:val="000000"/>
                <w:sz w:val="20"/>
                <w:szCs w:val="20"/>
              </w:rPr>
              <w:t>Ośrodek Szkoleniowo-Doradczy</w:t>
            </w:r>
          </w:p>
          <w:p w14:paraId="129FEE28" w14:textId="5CA8D4C2" w:rsidR="00A51E07" w:rsidRPr="009C1220" w:rsidRDefault="00A51E07" w:rsidP="00A51E07">
            <w:pPr>
              <w:spacing w:line="240" w:lineRule="auto"/>
              <w:jc w:val="left"/>
              <w:rPr>
                <w:rFonts w:asciiTheme="minorHAnsi" w:hAnsiTheme="minorHAnsi" w:cstheme="minorHAnsi"/>
                <w:color w:val="000000"/>
                <w:sz w:val="20"/>
                <w:szCs w:val="20"/>
              </w:rPr>
            </w:pPr>
            <w:r w:rsidRPr="009C1220">
              <w:rPr>
                <w:rFonts w:asciiTheme="minorHAnsi" w:hAnsiTheme="minorHAnsi" w:cstheme="minorHAnsi"/>
                <w:color w:val="000000"/>
                <w:sz w:val="20"/>
                <w:szCs w:val="20"/>
              </w:rPr>
              <w:t>Fundusz Pożyczkowy</w:t>
            </w:r>
          </w:p>
        </w:tc>
      </w:tr>
      <w:tr w:rsidR="00A51E07" w:rsidRPr="009C1220" w14:paraId="0407DEB2" w14:textId="77777777" w:rsidTr="009A7707">
        <w:trPr>
          <w:trHeight w:val="253"/>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tcPr>
          <w:p w14:paraId="7CDBF744" w14:textId="5091D71E" w:rsidR="00A51E07" w:rsidRPr="009C1220" w:rsidRDefault="00A51E07" w:rsidP="00A51E07">
            <w:pPr>
              <w:spacing w:line="240" w:lineRule="auto"/>
              <w:jc w:val="left"/>
              <w:rPr>
                <w:rFonts w:asciiTheme="minorHAnsi" w:hAnsiTheme="minorHAnsi" w:cstheme="minorHAnsi"/>
                <w:color w:val="FFFFFF" w:themeColor="background1"/>
                <w:sz w:val="20"/>
              </w:rPr>
            </w:pPr>
            <w:r w:rsidRPr="009C1220">
              <w:rPr>
                <w:rFonts w:asciiTheme="minorHAnsi" w:hAnsiTheme="minorHAnsi" w:cstheme="minorHAnsi"/>
                <w:color w:val="FFFFFF" w:themeColor="background1"/>
                <w:sz w:val="20"/>
                <w:szCs w:val="22"/>
              </w:rPr>
              <w:t>13.</w:t>
            </w:r>
          </w:p>
        </w:tc>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1DA9D5A7" w14:textId="77777777" w:rsidR="00A51E07" w:rsidRPr="009C1220" w:rsidRDefault="00A51E07" w:rsidP="00A51E07">
            <w:pPr>
              <w:spacing w:line="240" w:lineRule="auto"/>
              <w:jc w:val="left"/>
              <w:rPr>
                <w:rFonts w:asciiTheme="minorHAnsi" w:hAnsiTheme="minorHAnsi" w:cstheme="minorHAnsi"/>
                <w:b/>
                <w:bCs/>
                <w:color w:val="FFFFFF" w:themeColor="background1"/>
                <w:sz w:val="20"/>
              </w:rPr>
            </w:pPr>
            <w:r w:rsidRPr="009C1220">
              <w:rPr>
                <w:rFonts w:asciiTheme="minorHAnsi" w:hAnsiTheme="minorHAnsi" w:cstheme="minorHAnsi"/>
                <w:color w:val="FFFFFF" w:themeColor="background1"/>
                <w:sz w:val="20"/>
                <w:szCs w:val="22"/>
              </w:rPr>
              <w:t xml:space="preserve">Państwowa Wyższa Szkoła Zawodowa im. </w:t>
            </w:r>
            <w:proofErr w:type="spellStart"/>
            <w:r w:rsidRPr="009C1220">
              <w:rPr>
                <w:rFonts w:asciiTheme="minorHAnsi" w:hAnsiTheme="minorHAnsi" w:cstheme="minorHAnsi"/>
                <w:color w:val="FFFFFF" w:themeColor="background1"/>
                <w:sz w:val="20"/>
                <w:szCs w:val="22"/>
              </w:rPr>
              <w:t>Witelona</w:t>
            </w:r>
            <w:proofErr w:type="spellEnd"/>
            <w:r w:rsidRPr="009C1220">
              <w:rPr>
                <w:rFonts w:asciiTheme="minorHAnsi" w:hAnsiTheme="minorHAnsi" w:cstheme="minorHAnsi"/>
                <w:color w:val="FFFFFF" w:themeColor="background1"/>
                <w:sz w:val="20"/>
                <w:szCs w:val="22"/>
              </w:rPr>
              <w:t xml:space="preserve"> w Legnicy</w:t>
            </w:r>
          </w:p>
        </w:tc>
        <w:tc>
          <w:tcPr>
            <w:tcW w:w="1559" w:type="dxa"/>
            <w:tcBorders>
              <w:top w:val="single" w:sz="4" w:space="0" w:color="auto"/>
              <w:left w:val="single" w:sz="4" w:space="0" w:color="FFFFFF" w:themeColor="background1"/>
              <w:bottom w:val="single" w:sz="4" w:space="0" w:color="auto"/>
              <w:right w:val="single" w:sz="4" w:space="0" w:color="auto"/>
            </w:tcBorders>
            <w:shd w:val="clear" w:color="auto" w:fill="auto"/>
            <w:noWrap/>
            <w:vAlign w:val="center"/>
          </w:tcPr>
          <w:p w14:paraId="17763B84" w14:textId="77777777" w:rsidR="00A51E07" w:rsidRPr="009C1220" w:rsidRDefault="00A51E07" w:rsidP="00A51E07">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Legnica</w:t>
            </w:r>
          </w:p>
        </w:tc>
        <w:tc>
          <w:tcPr>
            <w:tcW w:w="4610" w:type="dxa"/>
            <w:tcBorders>
              <w:top w:val="single" w:sz="4" w:space="0" w:color="auto"/>
              <w:left w:val="single" w:sz="4" w:space="0" w:color="FFFFFF" w:themeColor="background1"/>
              <w:bottom w:val="single" w:sz="4" w:space="0" w:color="auto"/>
              <w:right w:val="single" w:sz="4" w:space="0" w:color="auto"/>
            </w:tcBorders>
            <w:vAlign w:val="center"/>
          </w:tcPr>
          <w:p w14:paraId="2DD5F43F" w14:textId="09F3E915" w:rsidR="00A51E07" w:rsidRPr="009C1220" w:rsidRDefault="00A51E07" w:rsidP="00A51E07">
            <w:pPr>
              <w:spacing w:line="240" w:lineRule="auto"/>
              <w:jc w:val="left"/>
              <w:rPr>
                <w:rFonts w:asciiTheme="minorHAnsi" w:hAnsiTheme="minorHAnsi" w:cstheme="minorHAnsi"/>
                <w:color w:val="000000"/>
                <w:sz w:val="20"/>
                <w:szCs w:val="20"/>
              </w:rPr>
            </w:pPr>
            <w:r w:rsidRPr="009C1220">
              <w:rPr>
                <w:rFonts w:asciiTheme="minorHAnsi" w:hAnsiTheme="minorHAnsi" w:cstheme="minorHAnsi"/>
                <w:color w:val="000000"/>
                <w:sz w:val="20"/>
                <w:szCs w:val="20"/>
              </w:rPr>
              <w:t>Ośrodek Szkoleniowo-Doradczy</w:t>
            </w:r>
          </w:p>
        </w:tc>
      </w:tr>
      <w:tr w:rsidR="00A51E07" w:rsidRPr="009C1220" w14:paraId="0FC03B87" w14:textId="77777777" w:rsidTr="009A7707">
        <w:trPr>
          <w:trHeight w:val="253"/>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tcPr>
          <w:p w14:paraId="3CF702EB" w14:textId="5BF67D7E" w:rsidR="00A51E07" w:rsidRPr="009C1220" w:rsidRDefault="00A51E07" w:rsidP="00A51E07">
            <w:pPr>
              <w:spacing w:line="240" w:lineRule="auto"/>
              <w:jc w:val="left"/>
              <w:rPr>
                <w:rFonts w:asciiTheme="minorHAnsi" w:hAnsiTheme="minorHAnsi" w:cstheme="minorHAnsi"/>
                <w:color w:val="FFFFFF" w:themeColor="background1"/>
                <w:sz w:val="20"/>
              </w:rPr>
            </w:pPr>
            <w:r w:rsidRPr="009C1220">
              <w:rPr>
                <w:rFonts w:asciiTheme="minorHAnsi" w:hAnsiTheme="minorHAnsi" w:cstheme="minorHAnsi"/>
                <w:color w:val="FFFFFF" w:themeColor="background1"/>
                <w:sz w:val="20"/>
                <w:szCs w:val="22"/>
              </w:rPr>
              <w:t>14.</w:t>
            </w:r>
          </w:p>
        </w:tc>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tcPr>
          <w:p w14:paraId="6B37CA4F" w14:textId="77777777" w:rsidR="00A51E07" w:rsidRPr="009C1220" w:rsidRDefault="00A51E07" w:rsidP="00A51E07">
            <w:pPr>
              <w:spacing w:line="240" w:lineRule="auto"/>
              <w:jc w:val="left"/>
              <w:rPr>
                <w:rFonts w:asciiTheme="minorHAnsi" w:hAnsiTheme="minorHAnsi" w:cstheme="minorHAnsi"/>
                <w:b/>
                <w:bCs/>
                <w:color w:val="FFFFFF" w:themeColor="background1"/>
                <w:sz w:val="20"/>
              </w:rPr>
            </w:pPr>
            <w:r w:rsidRPr="009C1220">
              <w:rPr>
                <w:rFonts w:asciiTheme="minorHAnsi" w:hAnsiTheme="minorHAnsi" w:cstheme="minorHAnsi"/>
                <w:color w:val="FFFFFF" w:themeColor="background1"/>
                <w:sz w:val="20"/>
                <w:szCs w:val="22"/>
              </w:rPr>
              <w:t>Politechnika Wrocławska</w:t>
            </w:r>
          </w:p>
        </w:tc>
        <w:tc>
          <w:tcPr>
            <w:tcW w:w="1559" w:type="dxa"/>
            <w:tcBorders>
              <w:top w:val="single" w:sz="4" w:space="0" w:color="auto"/>
              <w:left w:val="single" w:sz="4" w:space="0" w:color="FFFFFF" w:themeColor="background1"/>
              <w:bottom w:val="single" w:sz="4" w:space="0" w:color="auto"/>
              <w:right w:val="single" w:sz="4" w:space="0" w:color="auto"/>
            </w:tcBorders>
            <w:shd w:val="clear" w:color="auto" w:fill="auto"/>
            <w:noWrap/>
            <w:vAlign w:val="center"/>
          </w:tcPr>
          <w:p w14:paraId="565929D7" w14:textId="77777777" w:rsidR="00A51E07" w:rsidRPr="009C1220" w:rsidRDefault="00A51E07" w:rsidP="00A51E07">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Wrocław</w:t>
            </w:r>
          </w:p>
        </w:tc>
        <w:tc>
          <w:tcPr>
            <w:tcW w:w="4610" w:type="dxa"/>
            <w:tcBorders>
              <w:top w:val="single" w:sz="4" w:space="0" w:color="auto"/>
              <w:left w:val="single" w:sz="4" w:space="0" w:color="FFFFFF" w:themeColor="background1"/>
              <w:bottom w:val="single" w:sz="4" w:space="0" w:color="auto"/>
              <w:right w:val="single" w:sz="4" w:space="0" w:color="auto"/>
            </w:tcBorders>
            <w:vAlign w:val="center"/>
          </w:tcPr>
          <w:p w14:paraId="35A701BC" w14:textId="77777777" w:rsidR="00A51E07" w:rsidRPr="009C1220" w:rsidRDefault="00A51E07" w:rsidP="00A51E07">
            <w:pPr>
              <w:spacing w:line="240" w:lineRule="auto"/>
              <w:jc w:val="left"/>
              <w:rPr>
                <w:rFonts w:asciiTheme="minorHAnsi" w:hAnsiTheme="minorHAnsi" w:cstheme="minorHAnsi"/>
                <w:color w:val="000000"/>
                <w:sz w:val="20"/>
                <w:szCs w:val="20"/>
              </w:rPr>
            </w:pPr>
            <w:r w:rsidRPr="009C1220">
              <w:rPr>
                <w:rFonts w:asciiTheme="minorHAnsi" w:hAnsiTheme="minorHAnsi" w:cstheme="minorHAnsi"/>
                <w:color w:val="000000"/>
                <w:sz w:val="20"/>
                <w:szCs w:val="20"/>
              </w:rPr>
              <w:t>Wrocławskie Centrum Transferu Technologii</w:t>
            </w:r>
          </w:p>
          <w:p w14:paraId="62FA60F6" w14:textId="77777777" w:rsidR="00A51E07" w:rsidRPr="009C1220" w:rsidRDefault="00A51E07" w:rsidP="00A51E07">
            <w:pPr>
              <w:spacing w:line="240" w:lineRule="auto"/>
              <w:jc w:val="left"/>
              <w:rPr>
                <w:rFonts w:asciiTheme="minorHAnsi" w:hAnsiTheme="minorHAnsi" w:cstheme="minorHAnsi"/>
                <w:color w:val="000000"/>
                <w:sz w:val="20"/>
                <w:szCs w:val="20"/>
              </w:rPr>
            </w:pPr>
            <w:r w:rsidRPr="009C1220">
              <w:rPr>
                <w:rFonts w:asciiTheme="minorHAnsi" w:hAnsiTheme="minorHAnsi" w:cstheme="minorHAnsi"/>
                <w:color w:val="000000"/>
                <w:sz w:val="20"/>
                <w:szCs w:val="20"/>
              </w:rPr>
              <w:t>Akademicki Inkubator Przedsiębiorczości</w:t>
            </w:r>
          </w:p>
          <w:p w14:paraId="3A66AB23" w14:textId="77777777" w:rsidR="00A51E07" w:rsidRPr="009C1220" w:rsidRDefault="00A51E07" w:rsidP="00A51E07">
            <w:pPr>
              <w:spacing w:line="240" w:lineRule="auto"/>
              <w:jc w:val="left"/>
              <w:rPr>
                <w:rFonts w:asciiTheme="minorHAnsi" w:hAnsiTheme="minorHAnsi" w:cstheme="minorHAnsi"/>
                <w:color w:val="000000"/>
                <w:sz w:val="20"/>
                <w:szCs w:val="20"/>
              </w:rPr>
            </w:pPr>
            <w:r w:rsidRPr="009C1220">
              <w:rPr>
                <w:rFonts w:asciiTheme="minorHAnsi" w:hAnsiTheme="minorHAnsi" w:cstheme="minorHAnsi"/>
                <w:color w:val="000000"/>
                <w:sz w:val="20"/>
                <w:szCs w:val="20"/>
              </w:rPr>
              <w:t>Centrum Innowacji i Biznesu</w:t>
            </w:r>
          </w:p>
        </w:tc>
      </w:tr>
      <w:tr w:rsidR="00A51E07" w:rsidRPr="009C1220" w14:paraId="68CB8581" w14:textId="77777777" w:rsidTr="009A7707">
        <w:trPr>
          <w:trHeight w:val="253"/>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tcPr>
          <w:p w14:paraId="5CB86D67" w14:textId="2015ABFD" w:rsidR="00A51E07" w:rsidRPr="009C1220" w:rsidRDefault="00A51E07" w:rsidP="00A51E07">
            <w:pPr>
              <w:spacing w:line="240" w:lineRule="auto"/>
              <w:jc w:val="left"/>
              <w:rPr>
                <w:rFonts w:asciiTheme="minorHAnsi" w:hAnsiTheme="minorHAnsi" w:cstheme="minorHAnsi"/>
                <w:color w:val="FFFFFF" w:themeColor="background1"/>
                <w:sz w:val="20"/>
              </w:rPr>
            </w:pPr>
            <w:r w:rsidRPr="009C1220">
              <w:rPr>
                <w:rFonts w:asciiTheme="minorHAnsi" w:hAnsiTheme="minorHAnsi" w:cstheme="minorHAnsi"/>
                <w:color w:val="FFFFFF" w:themeColor="background1"/>
                <w:sz w:val="20"/>
                <w:szCs w:val="22"/>
              </w:rPr>
              <w:t>15.</w:t>
            </w:r>
          </w:p>
        </w:tc>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tcPr>
          <w:p w14:paraId="2A49ED93" w14:textId="77777777" w:rsidR="00A51E07" w:rsidRPr="009C1220" w:rsidRDefault="00A51E07" w:rsidP="00A51E07">
            <w:pPr>
              <w:spacing w:line="240" w:lineRule="auto"/>
              <w:jc w:val="left"/>
              <w:rPr>
                <w:rFonts w:asciiTheme="minorHAnsi" w:hAnsiTheme="minorHAnsi" w:cstheme="minorHAnsi"/>
                <w:b/>
                <w:bCs/>
                <w:color w:val="FFFFFF" w:themeColor="background1"/>
                <w:sz w:val="20"/>
              </w:rPr>
            </w:pPr>
            <w:r w:rsidRPr="009C1220">
              <w:rPr>
                <w:rFonts w:asciiTheme="minorHAnsi" w:hAnsiTheme="minorHAnsi" w:cstheme="minorHAnsi"/>
                <w:color w:val="FFFFFF" w:themeColor="background1"/>
                <w:sz w:val="20"/>
                <w:szCs w:val="22"/>
              </w:rPr>
              <w:t>Sieć Badawcza Łukasiewicz - Port Polski Ośrodek Rozwoju Technologii</w:t>
            </w:r>
          </w:p>
        </w:tc>
        <w:tc>
          <w:tcPr>
            <w:tcW w:w="1559" w:type="dxa"/>
            <w:tcBorders>
              <w:top w:val="single" w:sz="4" w:space="0" w:color="auto"/>
              <w:left w:val="single" w:sz="4" w:space="0" w:color="FFFFFF" w:themeColor="background1"/>
              <w:bottom w:val="single" w:sz="4" w:space="0" w:color="auto"/>
              <w:right w:val="single" w:sz="4" w:space="0" w:color="auto"/>
            </w:tcBorders>
            <w:shd w:val="clear" w:color="auto" w:fill="auto"/>
            <w:noWrap/>
            <w:vAlign w:val="center"/>
          </w:tcPr>
          <w:p w14:paraId="712BDC1E" w14:textId="77777777" w:rsidR="00A51E07" w:rsidRPr="009C1220" w:rsidRDefault="00A51E07" w:rsidP="00A51E07">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Wrocław</w:t>
            </w:r>
          </w:p>
        </w:tc>
        <w:tc>
          <w:tcPr>
            <w:tcW w:w="4610" w:type="dxa"/>
            <w:tcBorders>
              <w:top w:val="single" w:sz="4" w:space="0" w:color="auto"/>
              <w:left w:val="single" w:sz="4" w:space="0" w:color="FFFFFF" w:themeColor="background1"/>
              <w:bottom w:val="single" w:sz="4" w:space="0" w:color="auto"/>
              <w:right w:val="single" w:sz="4" w:space="0" w:color="auto"/>
            </w:tcBorders>
            <w:vAlign w:val="center"/>
          </w:tcPr>
          <w:p w14:paraId="3AA8622F" w14:textId="77777777" w:rsidR="00A51E07" w:rsidRPr="009C1220" w:rsidRDefault="00A51E07" w:rsidP="00A51E07">
            <w:pPr>
              <w:spacing w:line="240" w:lineRule="auto"/>
              <w:jc w:val="left"/>
              <w:rPr>
                <w:rFonts w:asciiTheme="minorHAnsi" w:hAnsiTheme="minorHAnsi" w:cstheme="minorHAnsi"/>
                <w:color w:val="000000"/>
                <w:sz w:val="20"/>
                <w:szCs w:val="20"/>
              </w:rPr>
            </w:pPr>
            <w:r w:rsidRPr="009C1220">
              <w:rPr>
                <w:rFonts w:asciiTheme="minorHAnsi" w:hAnsiTheme="minorHAnsi" w:cstheme="minorHAnsi"/>
                <w:color w:val="000000"/>
                <w:sz w:val="20"/>
                <w:szCs w:val="20"/>
              </w:rPr>
              <w:t>Centrum Innowacji</w:t>
            </w:r>
          </w:p>
        </w:tc>
      </w:tr>
      <w:tr w:rsidR="00A51E07" w:rsidRPr="009C1220" w14:paraId="63274B67" w14:textId="77777777" w:rsidTr="009A7707">
        <w:trPr>
          <w:trHeight w:val="253"/>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tcPr>
          <w:p w14:paraId="62CD9D4C" w14:textId="49B7DDF7" w:rsidR="00A51E07" w:rsidRPr="009C1220" w:rsidRDefault="00A51E07" w:rsidP="00A51E07">
            <w:pPr>
              <w:spacing w:line="240" w:lineRule="auto"/>
              <w:jc w:val="left"/>
              <w:rPr>
                <w:rFonts w:asciiTheme="minorHAnsi" w:hAnsiTheme="minorHAnsi" w:cstheme="minorHAnsi"/>
                <w:color w:val="FFFFFF" w:themeColor="background1"/>
                <w:sz w:val="20"/>
              </w:rPr>
            </w:pPr>
            <w:r w:rsidRPr="009C1220">
              <w:rPr>
                <w:rFonts w:asciiTheme="minorHAnsi" w:hAnsiTheme="minorHAnsi" w:cstheme="minorHAnsi"/>
                <w:color w:val="FFFFFF" w:themeColor="background1"/>
                <w:sz w:val="20"/>
                <w:szCs w:val="22"/>
              </w:rPr>
              <w:t>16.</w:t>
            </w:r>
          </w:p>
        </w:tc>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tcPr>
          <w:p w14:paraId="05185AFC" w14:textId="77777777" w:rsidR="00A51E07" w:rsidRPr="009C1220" w:rsidRDefault="00A51E07" w:rsidP="00A51E07">
            <w:pPr>
              <w:spacing w:line="240" w:lineRule="auto"/>
              <w:jc w:val="left"/>
              <w:rPr>
                <w:rFonts w:asciiTheme="minorHAnsi" w:hAnsiTheme="minorHAnsi" w:cstheme="minorHAnsi"/>
                <w:b/>
                <w:bCs/>
                <w:color w:val="FFFFFF" w:themeColor="background1"/>
                <w:sz w:val="20"/>
              </w:rPr>
            </w:pPr>
            <w:r w:rsidRPr="009C1220">
              <w:rPr>
                <w:rFonts w:asciiTheme="minorHAnsi" w:hAnsiTheme="minorHAnsi" w:cstheme="minorHAnsi"/>
                <w:color w:val="FFFFFF" w:themeColor="background1"/>
                <w:sz w:val="20"/>
                <w:szCs w:val="22"/>
              </w:rPr>
              <w:t>Uniwersytet Przyrodniczy we Wrocławiu</w:t>
            </w:r>
          </w:p>
        </w:tc>
        <w:tc>
          <w:tcPr>
            <w:tcW w:w="1559" w:type="dxa"/>
            <w:tcBorders>
              <w:top w:val="single" w:sz="4" w:space="0" w:color="auto"/>
              <w:left w:val="single" w:sz="4" w:space="0" w:color="FFFFFF" w:themeColor="background1"/>
              <w:bottom w:val="single" w:sz="4" w:space="0" w:color="auto"/>
              <w:right w:val="single" w:sz="4" w:space="0" w:color="auto"/>
            </w:tcBorders>
            <w:shd w:val="clear" w:color="auto" w:fill="auto"/>
            <w:noWrap/>
            <w:vAlign w:val="center"/>
          </w:tcPr>
          <w:p w14:paraId="12671804" w14:textId="77777777" w:rsidR="00A51E07" w:rsidRPr="009C1220" w:rsidRDefault="00A51E07" w:rsidP="00A51E07">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Wrocław</w:t>
            </w:r>
          </w:p>
        </w:tc>
        <w:tc>
          <w:tcPr>
            <w:tcW w:w="4610" w:type="dxa"/>
            <w:tcBorders>
              <w:top w:val="single" w:sz="4" w:space="0" w:color="auto"/>
              <w:left w:val="single" w:sz="4" w:space="0" w:color="FFFFFF" w:themeColor="background1"/>
              <w:bottom w:val="single" w:sz="4" w:space="0" w:color="auto"/>
              <w:right w:val="single" w:sz="4" w:space="0" w:color="auto"/>
            </w:tcBorders>
            <w:vAlign w:val="center"/>
          </w:tcPr>
          <w:p w14:paraId="62511ABE" w14:textId="77777777" w:rsidR="00A51E07" w:rsidRDefault="00A51E07" w:rsidP="00A51E07">
            <w:pPr>
              <w:spacing w:line="240" w:lineRule="auto"/>
              <w:jc w:val="left"/>
              <w:rPr>
                <w:rFonts w:asciiTheme="minorHAnsi" w:hAnsiTheme="minorHAnsi" w:cstheme="minorHAnsi"/>
                <w:color w:val="000000"/>
                <w:sz w:val="20"/>
                <w:szCs w:val="20"/>
              </w:rPr>
            </w:pPr>
            <w:r w:rsidRPr="009C1220">
              <w:rPr>
                <w:rFonts w:asciiTheme="minorHAnsi" w:hAnsiTheme="minorHAnsi" w:cstheme="minorHAnsi"/>
                <w:color w:val="000000"/>
                <w:sz w:val="20"/>
                <w:szCs w:val="20"/>
              </w:rPr>
              <w:t>Centrum Innowacji i Transferu Technologii</w:t>
            </w:r>
          </w:p>
          <w:p w14:paraId="18111A36" w14:textId="4F984555" w:rsidR="00A51E07" w:rsidRPr="009C1220" w:rsidRDefault="00A51E07" w:rsidP="00A51E07">
            <w:pPr>
              <w:spacing w:line="240" w:lineRule="auto"/>
              <w:jc w:val="left"/>
              <w:rPr>
                <w:rFonts w:asciiTheme="minorHAnsi" w:hAnsiTheme="minorHAnsi" w:cstheme="minorHAnsi"/>
                <w:color w:val="000000"/>
                <w:sz w:val="20"/>
                <w:szCs w:val="20"/>
              </w:rPr>
            </w:pPr>
            <w:r w:rsidRPr="009C1220">
              <w:rPr>
                <w:rFonts w:asciiTheme="minorHAnsi" w:hAnsiTheme="minorHAnsi" w:cstheme="minorHAnsi"/>
                <w:color w:val="000000"/>
                <w:sz w:val="20"/>
                <w:szCs w:val="20"/>
              </w:rPr>
              <w:t>Akademicki Inkubator Przedsiębiorczości</w:t>
            </w:r>
          </w:p>
        </w:tc>
      </w:tr>
      <w:tr w:rsidR="00A51E07" w:rsidRPr="009C1220" w14:paraId="1C2BEF3A" w14:textId="77777777" w:rsidTr="009A7707">
        <w:trPr>
          <w:trHeight w:val="253"/>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tcPr>
          <w:p w14:paraId="75849AB0" w14:textId="67EF258D" w:rsidR="00A51E07" w:rsidRPr="009C1220" w:rsidRDefault="00A51E07" w:rsidP="00A51E07">
            <w:pPr>
              <w:spacing w:line="240" w:lineRule="auto"/>
              <w:jc w:val="left"/>
              <w:rPr>
                <w:rFonts w:asciiTheme="minorHAnsi" w:hAnsiTheme="minorHAnsi" w:cstheme="minorHAnsi"/>
                <w:color w:val="FFFFFF" w:themeColor="background1"/>
                <w:sz w:val="20"/>
              </w:rPr>
            </w:pPr>
            <w:r w:rsidRPr="009C1220">
              <w:rPr>
                <w:rFonts w:asciiTheme="minorHAnsi" w:hAnsiTheme="minorHAnsi" w:cstheme="minorHAnsi"/>
                <w:color w:val="FFFFFF" w:themeColor="background1"/>
                <w:sz w:val="20"/>
                <w:szCs w:val="22"/>
              </w:rPr>
              <w:t>17.</w:t>
            </w:r>
          </w:p>
        </w:tc>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tcPr>
          <w:p w14:paraId="7B2F3DD5" w14:textId="77777777" w:rsidR="00A51E07" w:rsidRPr="009C1220" w:rsidRDefault="00A51E07" w:rsidP="00A51E07">
            <w:pPr>
              <w:spacing w:line="240" w:lineRule="auto"/>
              <w:jc w:val="left"/>
              <w:rPr>
                <w:rFonts w:asciiTheme="minorHAnsi" w:hAnsiTheme="minorHAnsi" w:cstheme="minorHAnsi"/>
                <w:b/>
                <w:bCs/>
                <w:color w:val="FFFFFF" w:themeColor="background1"/>
                <w:sz w:val="20"/>
              </w:rPr>
            </w:pPr>
            <w:r w:rsidRPr="009C1220">
              <w:rPr>
                <w:rFonts w:asciiTheme="minorHAnsi" w:hAnsiTheme="minorHAnsi" w:cstheme="minorHAnsi"/>
                <w:color w:val="FFFFFF" w:themeColor="background1"/>
                <w:sz w:val="20"/>
                <w:szCs w:val="22"/>
              </w:rPr>
              <w:t>Uniwersytet Wrocławski</w:t>
            </w:r>
          </w:p>
        </w:tc>
        <w:tc>
          <w:tcPr>
            <w:tcW w:w="1559" w:type="dxa"/>
            <w:tcBorders>
              <w:top w:val="single" w:sz="4" w:space="0" w:color="auto"/>
              <w:left w:val="single" w:sz="4" w:space="0" w:color="FFFFFF" w:themeColor="background1"/>
              <w:bottom w:val="single" w:sz="4" w:space="0" w:color="auto"/>
              <w:right w:val="single" w:sz="4" w:space="0" w:color="auto"/>
            </w:tcBorders>
            <w:shd w:val="clear" w:color="auto" w:fill="auto"/>
            <w:noWrap/>
            <w:vAlign w:val="center"/>
          </w:tcPr>
          <w:p w14:paraId="5E6403CC" w14:textId="77777777" w:rsidR="00A51E07" w:rsidRPr="009C1220" w:rsidRDefault="00A51E07" w:rsidP="00A51E07">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Wrocław</w:t>
            </w:r>
          </w:p>
        </w:tc>
        <w:tc>
          <w:tcPr>
            <w:tcW w:w="4610" w:type="dxa"/>
            <w:tcBorders>
              <w:top w:val="single" w:sz="4" w:space="0" w:color="auto"/>
              <w:left w:val="single" w:sz="4" w:space="0" w:color="FFFFFF" w:themeColor="background1"/>
              <w:bottom w:val="single" w:sz="4" w:space="0" w:color="auto"/>
              <w:right w:val="single" w:sz="4" w:space="0" w:color="auto"/>
            </w:tcBorders>
            <w:vAlign w:val="center"/>
          </w:tcPr>
          <w:p w14:paraId="3DF286D8" w14:textId="77777777" w:rsidR="00A51E07" w:rsidRPr="009C1220" w:rsidRDefault="00A51E07" w:rsidP="00A51E07">
            <w:pPr>
              <w:spacing w:line="240" w:lineRule="auto"/>
              <w:jc w:val="left"/>
              <w:rPr>
                <w:rFonts w:asciiTheme="minorHAnsi" w:hAnsiTheme="minorHAnsi" w:cstheme="minorHAnsi"/>
                <w:color w:val="000000"/>
                <w:sz w:val="20"/>
                <w:szCs w:val="20"/>
              </w:rPr>
            </w:pPr>
            <w:r w:rsidRPr="009C1220">
              <w:rPr>
                <w:rFonts w:asciiTheme="minorHAnsi" w:hAnsiTheme="minorHAnsi" w:cstheme="minorHAnsi"/>
                <w:color w:val="000000"/>
                <w:sz w:val="20"/>
                <w:szCs w:val="20"/>
              </w:rPr>
              <w:t>Centrum Transferu Technologii</w:t>
            </w:r>
          </w:p>
        </w:tc>
      </w:tr>
      <w:tr w:rsidR="00A51E07" w:rsidRPr="009C1220" w14:paraId="6F5D57CB" w14:textId="77777777" w:rsidTr="009A7707">
        <w:trPr>
          <w:trHeight w:val="253"/>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tcPr>
          <w:p w14:paraId="5C8546FB" w14:textId="4836D708" w:rsidR="00A51E07" w:rsidRPr="009C1220" w:rsidRDefault="00A51E07" w:rsidP="00A51E07">
            <w:pPr>
              <w:spacing w:line="240" w:lineRule="auto"/>
              <w:jc w:val="left"/>
              <w:rPr>
                <w:rFonts w:asciiTheme="minorHAnsi" w:hAnsiTheme="minorHAnsi" w:cstheme="minorHAnsi"/>
                <w:color w:val="FFFFFF" w:themeColor="background1"/>
                <w:sz w:val="20"/>
              </w:rPr>
            </w:pPr>
            <w:r w:rsidRPr="009C1220">
              <w:rPr>
                <w:rFonts w:asciiTheme="minorHAnsi" w:hAnsiTheme="minorHAnsi" w:cstheme="minorHAnsi"/>
                <w:color w:val="FFFFFF" w:themeColor="background1"/>
                <w:sz w:val="20"/>
                <w:szCs w:val="22"/>
              </w:rPr>
              <w:t>18.</w:t>
            </w:r>
          </w:p>
        </w:tc>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0000ECE5" w14:textId="77777777" w:rsidR="00A51E07" w:rsidRPr="009C1220" w:rsidRDefault="00A51E07" w:rsidP="00A51E07">
            <w:pPr>
              <w:spacing w:line="240" w:lineRule="auto"/>
              <w:jc w:val="left"/>
              <w:rPr>
                <w:rFonts w:asciiTheme="minorHAnsi" w:hAnsiTheme="minorHAnsi" w:cstheme="minorHAnsi"/>
                <w:b/>
                <w:bCs/>
                <w:color w:val="FFFFFF" w:themeColor="background1"/>
                <w:sz w:val="20"/>
              </w:rPr>
            </w:pPr>
            <w:r w:rsidRPr="009C1220">
              <w:rPr>
                <w:rFonts w:asciiTheme="minorHAnsi" w:hAnsiTheme="minorHAnsi" w:cstheme="minorHAnsi"/>
                <w:color w:val="FFFFFF" w:themeColor="background1"/>
                <w:sz w:val="20"/>
                <w:szCs w:val="22"/>
              </w:rPr>
              <w:t>Wrocławska Agencja Rozwoju Regionalnego</w:t>
            </w:r>
          </w:p>
        </w:tc>
        <w:tc>
          <w:tcPr>
            <w:tcW w:w="1559" w:type="dxa"/>
            <w:tcBorders>
              <w:top w:val="single" w:sz="4" w:space="0" w:color="auto"/>
              <w:left w:val="single" w:sz="4" w:space="0" w:color="FFFFFF" w:themeColor="background1"/>
              <w:bottom w:val="single" w:sz="4" w:space="0" w:color="auto"/>
              <w:right w:val="single" w:sz="4" w:space="0" w:color="auto"/>
            </w:tcBorders>
            <w:shd w:val="clear" w:color="auto" w:fill="auto"/>
            <w:noWrap/>
            <w:vAlign w:val="center"/>
          </w:tcPr>
          <w:p w14:paraId="3E8CBB46" w14:textId="77777777" w:rsidR="00A51E07" w:rsidRPr="009C1220" w:rsidRDefault="00A51E07" w:rsidP="00A51E07">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Wrocław</w:t>
            </w:r>
          </w:p>
        </w:tc>
        <w:tc>
          <w:tcPr>
            <w:tcW w:w="4610" w:type="dxa"/>
            <w:tcBorders>
              <w:top w:val="single" w:sz="4" w:space="0" w:color="auto"/>
              <w:left w:val="single" w:sz="4" w:space="0" w:color="FFFFFF" w:themeColor="background1"/>
              <w:bottom w:val="single" w:sz="4" w:space="0" w:color="auto"/>
              <w:right w:val="single" w:sz="4" w:space="0" w:color="auto"/>
            </w:tcBorders>
            <w:vAlign w:val="center"/>
          </w:tcPr>
          <w:p w14:paraId="49244712" w14:textId="77777777" w:rsidR="00A51E07" w:rsidRDefault="00A51E07" w:rsidP="00A51E07">
            <w:pPr>
              <w:spacing w:line="240" w:lineRule="auto"/>
              <w:jc w:val="left"/>
              <w:rPr>
                <w:rFonts w:asciiTheme="minorHAnsi" w:hAnsiTheme="minorHAnsi" w:cstheme="minorHAnsi"/>
                <w:color w:val="000000"/>
                <w:sz w:val="20"/>
                <w:szCs w:val="20"/>
              </w:rPr>
            </w:pPr>
            <w:r w:rsidRPr="009C1220">
              <w:rPr>
                <w:rFonts w:asciiTheme="minorHAnsi" w:hAnsiTheme="minorHAnsi" w:cstheme="minorHAnsi"/>
                <w:color w:val="000000"/>
                <w:sz w:val="20"/>
                <w:szCs w:val="20"/>
              </w:rPr>
              <w:t>Ośrodek Szkoleniowo-Doradczy</w:t>
            </w:r>
          </w:p>
          <w:p w14:paraId="37F93B1B" w14:textId="70FB477B" w:rsidR="00A51E07" w:rsidRPr="009C1220" w:rsidRDefault="00A51E07" w:rsidP="00A51E07">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Fundusz Pożyczkowy</w:t>
            </w:r>
          </w:p>
        </w:tc>
      </w:tr>
      <w:tr w:rsidR="00A51E07" w:rsidRPr="009C1220" w14:paraId="7ECE9EA4" w14:textId="77777777" w:rsidTr="009A7707">
        <w:trPr>
          <w:trHeight w:val="253"/>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tcPr>
          <w:p w14:paraId="6AFDF08B" w14:textId="1FE0C486" w:rsidR="00A51E07" w:rsidRPr="009C1220" w:rsidRDefault="00A51E07" w:rsidP="00A51E07">
            <w:pPr>
              <w:spacing w:line="240" w:lineRule="auto"/>
              <w:jc w:val="left"/>
              <w:rPr>
                <w:rFonts w:asciiTheme="minorHAnsi" w:hAnsiTheme="minorHAnsi" w:cstheme="minorHAnsi"/>
                <w:color w:val="FFFFFF" w:themeColor="background1"/>
                <w:sz w:val="20"/>
              </w:rPr>
            </w:pPr>
            <w:r w:rsidRPr="009C1220">
              <w:rPr>
                <w:rFonts w:asciiTheme="minorHAnsi" w:hAnsiTheme="minorHAnsi" w:cstheme="minorHAnsi"/>
                <w:color w:val="FFFFFF" w:themeColor="background1"/>
                <w:sz w:val="20"/>
                <w:szCs w:val="22"/>
              </w:rPr>
              <w:t>19.</w:t>
            </w:r>
          </w:p>
        </w:tc>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2B01F09F" w14:textId="77777777" w:rsidR="00A51E07" w:rsidRPr="009C1220" w:rsidRDefault="00A51E07" w:rsidP="00A51E07">
            <w:pPr>
              <w:spacing w:line="240" w:lineRule="auto"/>
              <w:jc w:val="left"/>
              <w:rPr>
                <w:rFonts w:asciiTheme="minorHAnsi" w:hAnsiTheme="minorHAnsi" w:cstheme="minorHAnsi"/>
                <w:b/>
                <w:bCs/>
                <w:color w:val="FFFFFF" w:themeColor="background1"/>
                <w:sz w:val="20"/>
              </w:rPr>
            </w:pPr>
            <w:r w:rsidRPr="009C1220">
              <w:rPr>
                <w:rFonts w:asciiTheme="minorHAnsi" w:hAnsiTheme="minorHAnsi" w:cstheme="minorHAnsi"/>
                <w:color w:val="FFFFFF" w:themeColor="background1"/>
                <w:sz w:val="20"/>
                <w:szCs w:val="22"/>
              </w:rPr>
              <w:t xml:space="preserve">Wrocławski Park Przemysłowy      </w:t>
            </w:r>
          </w:p>
        </w:tc>
        <w:tc>
          <w:tcPr>
            <w:tcW w:w="1559" w:type="dxa"/>
            <w:tcBorders>
              <w:top w:val="single" w:sz="4" w:space="0" w:color="auto"/>
              <w:left w:val="single" w:sz="4" w:space="0" w:color="FFFFFF" w:themeColor="background1"/>
              <w:bottom w:val="single" w:sz="4" w:space="0" w:color="auto"/>
              <w:right w:val="single" w:sz="4" w:space="0" w:color="auto"/>
            </w:tcBorders>
            <w:shd w:val="clear" w:color="auto" w:fill="auto"/>
            <w:noWrap/>
            <w:vAlign w:val="center"/>
          </w:tcPr>
          <w:p w14:paraId="0478BB70" w14:textId="77777777" w:rsidR="00A51E07" w:rsidRPr="009C1220" w:rsidRDefault="00A51E07" w:rsidP="00A51E07">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Wrocław</w:t>
            </w:r>
          </w:p>
        </w:tc>
        <w:tc>
          <w:tcPr>
            <w:tcW w:w="4610" w:type="dxa"/>
            <w:tcBorders>
              <w:top w:val="single" w:sz="4" w:space="0" w:color="auto"/>
              <w:left w:val="single" w:sz="4" w:space="0" w:color="FFFFFF" w:themeColor="background1"/>
              <w:bottom w:val="single" w:sz="4" w:space="0" w:color="auto"/>
              <w:right w:val="single" w:sz="4" w:space="0" w:color="auto"/>
            </w:tcBorders>
            <w:vAlign w:val="center"/>
          </w:tcPr>
          <w:p w14:paraId="26BB6997" w14:textId="77777777" w:rsidR="00A51E07" w:rsidRPr="009C1220" w:rsidRDefault="00A51E07" w:rsidP="00A51E07">
            <w:pPr>
              <w:spacing w:line="240" w:lineRule="auto"/>
              <w:jc w:val="left"/>
              <w:rPr>
                <w:rFonts w:asciiTheme="minorHAnsi" w:hAnsiTheme="minorHAnsi" w:cstheme="minorHAnsi"/>
                <w:color w:val="000000"/>
                <w:sz w:val="20"/>
                <w:szCs w:val="20"/>
              </w:rPr>
            </w:pPr>
            <w:r w:rsidRPr="009C1220">
              <w:rPr>
                <w:rFonts w:asciiTheme="minorHAnsi" w:hAnsiTheme="minorHAnsi" w:cstheme="minorHAnsi"/>
                <w:color w:val="000000"/>
                <w:sz w:val="20"/>
                <w:szCs w:val="20"/>
              </w:rPr>
              <w:t>Park Przemysłowy</w:t>
            </w:r>
          </w:p>
        </w:tc>
      </w:tr>
      <w:tr w:rsidR="00A51E07" w:rsidRPr="009C1220" w14:paraId="4750DC1A" w14:textId="77777777" w:rsidTr="009A7707">
        <w:trPr>
          <w:trHeight w:val="253"/>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tcPr>
          <w:p w14:paraId="57A90325" w14:textId="0A5D3F3D" w:rsidR="00A51E07" w:rsidRPr="009C1220" w:rsidRDefault="00A51E07" w:rsidP="00A51E07">
            <w:pPr>
              <w:spacing w:line="240" w:lineRule="auto"/>
              <w:jc w:val="left"/>
              <w:rPr>
                <w:rFonts w:asciiTheme="minorHAnsi" w:hAnsiTheme="minorHAnsi" w:cstheme="minorHAnsi"/>
                <w:color w:val="FFFFFF" w:themeColor="background1"/>
                <w:sz w:val="20"/>
              </w:rPr>
            </w:pPr>
            <w:r w:rsidRPr="009C1220">
              <w:rPr>
                <w:rFonts w:asciiTheme="minorHAnsi" w:hAnsiTheme="minorHAnsi" w:cstheme="minorHAnsi"/>
                <w:color w:val="FFFFFF" w:themeColor="background1"/>
                <w:sz w:val="20"/>
                <w:szCs w:val="22"/>
              </w:rPr>
              <w:t>20.</w:t>
            </w:r>
          </w:p>
        </w:tc>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09EA8F2A" w14:textId="77777777" w:rsidR="00A51E07" w:rsidRPr="009C1220" w:rsidRDefault="00A51E07" w:rsidP="00A51E07">
            <w:pPr>
              <w:spacing w:line="240" w:lineRule="auto"/>
              <w:jc w:val="left"/>
              <w:rPr>
                <w:rFonts w:asciiTheme="minorHAnsi" w:hAnsiTheme="minorHAnsi" w:cstheme="minorHAnsi"/>
                <w:color w:val="FFFFFF" w:themeColor="background1"/>
                <w:sz w:val="20"/>
              </w:rPr>
            </w:pPr>
            <w:r w:rsidRPr="009C1220">
              <w:rPr>
                <w:rFonts w:asciiTheme="minorHAnsi" w:hAnsiTheme="minorHAnsi" w:cstheme="minorHAnsi"/>
                <w:color w:val="FFFFFF" w:themeColor="background1"/>
                <w:sz w:val="20"/>
                <w:szCs w:val="22"/>
              </w:rPr>
              <w:t>Wrocławski Park Technologiczny SA</w:t>
            </w:r>
          </w:p>
        </w:tc>
        <w:tc>
          <w:tcPr>
            <w:tcW w:w="1559" w:type="dxa"/>
            <w:tcBorders>
              <w:top w:val="single" w:sz="4" w:space="0" w:color="auto"/>
              <w:left w:val="single" w:sz="4" w:space="0" w:color="FFFFFF" w:themeColor="background1"/>
              <w:bottom w:val="single" w:sz="4" w:space="0" w:color="auto"/>
              <w:right w:val="single" w:sz="4" w:space="0" w:color="auto"/>
            </w:tcBorders>
            <w:shd w:val="clear" w:color="auto" w:fill="auto"/>
            <w:noWrap/>
            <w:vAlign w:val="center"/>
          </w:tcPr>
          <w:p w14:paraId="0683073E" w14:textId="77777777" w:rsidR="00A51E07" w:rsidRPr="009C1220" w:rsidRDefault="00A51E07" w:rsidP="00A51E07">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Wrocław</w:t>
            </w:r>
          </w:p>
        </w:tc>
        <w:tc>
          <w:tcPr>
            <w:tcW w:w="4610" w:type="dxa"/>
            <w:tcBorders>
              <w:top w:val="single" w:sz="4" w:space="0" w:color="auto"/>
              <w:left w:val="single" w:sz="4" w:space="0" w:color="FFFFFF" w:themeColor="background1"/>
              <w:bottom w:val="single" w:sz="4" w:space="0" w:color="auto"/>
              <w:right w:val="single" w:sz="4" w:space="0" w:color="auto"/>
            </w:tcBorders>
            <w:vAlign w:val="center"/>
          </w:tcPr>
          <w:p w14:paraId="7EEEDF8D" w14:textId="77777777" w:rsidR="00A51E07" w:rsidRDefault="00A51E07" w:rsidP="00A51E07">
            <w:pPr>
              <w:spacing w:line="240" w:lineRule="auto"/>
              <w:jc w:val="left"/>
              <w:rPr>
                <w:rFonts w:asciiTheme="minorHAnsi" w:hAnsiTheme="minorHAnsi" w:cstheme="minorHAnsi"/>
                <w:color w:val="000000"/>
                <w:sz w:val="20"/>
                <w:szCs w:val="20"/>
              </w:rPr>
            </w:pPr>
            <w:r w:rsidRPr="009C1220">
              <w:rPr>
                <w:rFonts w:asciiTheme="minorHAnsi" w:hAnsiTheme="minorHAnsi" w:cstheme="minorHAnsi"/>
                <w:color w:val="000000"/>
                <w:sz w:val="20"/>
                <w:szCs w:val="20"/>
              </w:rPr>
              <w:t>Park technologiczny</w:t>
            </w:r>
          </w:p>
          <w:p w14:paraId="78D6DCD0" w14:textId="1A067420" w:rsidR="00A51E07" w:rsidRDefault="00A51E07" w:rsidP="00A51E07">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Inkubator przedsiębiorczości</w:t>
            </w:r>
          </w:p>
          <w:p w14:paraId="04A1B4F0" w14:textId="16016556" w:rsidR="00A51E07" w:rsidRDefault="00A51E07" w:rsidP="00A51E07">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Dolnośląski Akademicki Inkubator Przedsiębiorczości</w:t>
            </w:r>
          </w:p>
          <w:p w14:paraId="6BB985DA" w14:textId="42717787" w:rsidR="00A51E07" w:rsidRPr="009C1220" w:rsidRDefault="00A51E07" w:rsidP="00A51E07">
            <w:pPr>
              <w:spacing w:line="240" w:lineRule="auto"/>
              <w:jc w:val="left"/>
              <w:rPr>
                <w:rFonts w:asciiTheme="minorHAnsi" w:hAnsiTheme="minorHAnsi" w:cstheme="minorHAnsi"/>
                <w:color w:val="000000"/>
                <w:sz w:val="20"/>
                <w:szCs w:val="20"/>
              </w:rPr>
            </w:pPr>
            <w:r w:rsidRPr="009C1220">
              <w:rPr>
                <w:rFonts w:asciiTheme="minorHAnsi" w:hAnsiTheme="minorHAnsi" w:cstheme="minorHAnsi"/>
                <w:color w:val="000000"/>
                <w:sz w:val="20"/>
                <w:szCs w:val="20"/>
              </w:rPr>
              <w:t>Ośrodek Szkoleniowo-Doradczy</w:t>
            </w:r>
          </w:p>
        </w:tc>
      </w:tr>
    </w:tbl>
    <w:bookmarkEnd w:id="13"/>
    <w:p w14:paraId="0418BE78" w14:textId="2CB9562F" w:rsidR="00AC6763" w:rsidRPr="009C1220" w:rsidRDefault="00AC6763" w:rsidP="00790416">
      <w:pPr>
        <w:spacing w:line="240" w:lineRule="auto"/>
        <w:rPr>
          <w:rFonts w:asciiTheme="minorHAnsi" w:hAnsiTheme="minorHAnsi" w:cstheme="minorHAnsi"/>
          <w:szCs w:val="22"/>
        </w:rPr>
      </w:pPr>
      <w:r w:rsidRPr="009C1220">
        <w:rPr>
          <w:rFonts w:asciiTheme="minorHAnsi" w:hAnsiTheme="minorHAnsi" w:cstheme="minorHAnsi"/>
          <w:i/>
          <w:noProof/>
          <w:color w:val="000000" w:themeColor="text1"/>
          <w:szCs w:val="22"/>
        </w:rPr>
        <w:t>Źródło:</w:t>
      </w:r>
      <w:r w:rsidR="00F849BB">
        <w:rPr>
          <w:rFonts w:asciiTheme="minorHAnsi" w:hAnsiTheme="minorHAnsi" w:cstheme="minorHAnsi"/>
          <w:i/>
          <w:noProof/>
          <w:color w:val="000000" w:themeColor="text1"/>
          <w:szCs w:val="22"/>
        </w:rPr>
        <w:t xml:space="preserve"> Analiza zasobów internetowych</w:t>
      </w:r>
      <w:r w:rsidR="00A32C84">
        <w:rPr>
          <w:rFonts w:asciiTheme="minorHAnsi" w:hAnsiTheme="minorHAnsi" w:cstheme="minorHAnsi"/>
          <w:i/>
          <w:noProof/>
          <w:color w:val="000000" w:themeColor="text1"/>
          <w:szCs w:val="22"/>
        </w:rPr>
        <w:t>, dane z przeprowadzonego monitoringu działalności dolnośląskich IOB</w:t>
      </w:r>
      <w:r w:rsidRPr="009C1220">
        <w:rPr>
          <w:rFonts w:asciiTheme="minorHAnsi" w:hAnsiTheme="minorHAnsi" w:cstheme="minorHAnsi"/>
          <w:i/>
          <w:noProof/>
          <w:color w:val="000000" w:themeColor="text1"/>
          <w:szCs w:val="22"/>
        </w:rPr>
        <w:t xml:space="preserve"> </w:t>
      </w:r>
    </w:p>
    <w:p w14:paraId="444FC016" w14:textId="35A95A38" w:rsidR="00987646" w:rsidRPr="009C1220" w:rsidRDefault="00C24335" w:rsidP="00811390">
      <w:pPr>
        <w:spacing w:before="120" w:after="120" w:line="276" w:lineRule="auto"/>
        <w:rPr>
          <w:rFonts w:asciiTheme="minorHAnsi" w:hAnsiTheme="minorHAnsi" w:cstheme="minorHAnsi"/>
          <w:szCs w:val="22"/>
        </w:rPr>
      </w:pPr>
      <w:r w:rsidRPr="009C1220">
        <w:rPr>
          <w:rFonts w:asciiTheme="minorHAnsi" w:hAnsiTheme="minorHAnsi" w:cstheme="minorHAnsi"/>
          <w:szCs w:val="22"/>
        </w:rPr>
        <w:lastRenderedPageBreak/>
        <w:t>Dane dotyczące koncentracji potwierdzają dane z przeprowadzonego monitoringu działalności dolnośląskich IOB</w:t>
      </w:r>
      <w:r w:rsidR="00D317B8">
        <w:rPr>
          <w:rFonts w:asciiTheme="minorHAnsi" w:hAnsiTheme="minorHAnsi" w:cstheme="minorHAnsi"/>
          <w:szCs w:val="22"/>
        </w:rPr>
        <w:t xml:space="preserve"> (tabela 4)</w:t>
      </w:r>
      <w:r w:rsidRPr="009C1220">
        <w:rPr>
          <w:rFonts w:asciiTheme="minorHAnsi" w:hAnsiTheme="minorHAnsi" w:cstheme="minorHAnsi"/>
          <w:szCs w:val="22"/>
        </w:rPr>
        <w:t xml:space="preserve">. </w:t>
      </w:r>
      <w:r w:rsidR="0002392A" w:rsidRPr="009C1220">
        <w:rPr>
          <w:rFonts w:asciiTheme="minorHAnsi" w:hAnsiTheme="minorHAnsi" w:cstheme="minorHAnsi"/>
          <w:szCs w:val="22"/>
        </w:rPr>
        <w:t>1</w:t>
      </w:r>
      <w:r w:rsidR="0002392A">
        <w:rPr>
          <w:rFonts w:asciiTheme="minorHAnsi" w:hAnsiTheme="minorHAnsi" w:cstheme="minorHAnsi"/>
          <w:szCs w:val="22"/>
        </w:rPr>
        <w:t>4</w:t>
      </w:r>
      <w:r w:rsidR="0002392A" w:rsidRPr="009C1220">
        <w:rPr>
          <w:rFonts w:asciiTheme="minorHAnsi" w:hAnsiTheme="minorHAnsi" w:cstheme="minorHAnsi"/>
          <w:szCs w:val="22"/>
        </w:rPr>
        <w:t xml:space="preserve"> </w:t>
      </w:r>
      <w:r w:rsidR="004F72C3" w:rsidRPr="009C1220">
        <w:rPr>
          <w:rFonts w:asciiTheme="minorHAnsi" w:hAnsiTheme="minorHAnsi" w:cstheme="minorHAnsi"/>
          <w:szCs w:val="22"/>
        </w:rPr>
        <w:t xml:space="preserve">spośród nich </w:t>
      </w:r>
      <w:r w:rsidRPr="009C1220">
        <w:rPr>
          <w:rFonts w:asciiTheme="minorHAnsi" w:hAnsiTheme="minorHAnsi" w:cstheme="minorHAnsi"/>
          <w:szCs w:val="22"/>
        </w:rPr>
        <w:t>działa we Wrocławiu, a pozostałe w Legnicy</w:t>
      </w:r>
      <w:r w:rsidR="0002392A">
        <w:rPr>
          <w:rFonts w:asciiTheme="minorHAnsi" w:hAnsiTheme="minorHAnsi" w:cstheme="minorHAnsi"/>
          <w:szCs w:val="22"/>
        </w:rPr>
        <w:t>,</w:t>
      </w:r>
      <w:r w:rsidRPr="009C1220">
        <w:rPr>
          <w:rFonts w:asciiTheme="minorHAnsi" w:hAnsiTheme="minorHAnsi" w:cstheme="minorHAnsi"/>
          <w:szCs w:val="22"/>
        </w:rPr>
        <w:t xml:space="preserve"> Wałbrzychu</w:t>
      </w:r>
      <w:r w:rsidR="0002392A">
        <w:rPr>
          <w:rFonts w:asciiTheme="minorHAnsi" w:hAnsiTheme="minorHAnsi" w:cstheme="minorHAnsi"/>
          <w:szCs w:val="22"/>
        </w:rPr>
        <w:t xml:space="preserve"> (po 2 podmioty) oraz Jeleniej Górze, Nowej Rudzie i Szczawnie</w:t>
      </w:r>
      <w:r w:rsidR="00A73389">
        <w:rPr>
          <w:rFonts w:asciiTheme="minorHAnsi" w:hAnsiTheme="minorHAnsi" w:cstheme="minorHAnsi"/>
          <w:szCs w:val="22"/>
        </w:rPr>
        <w:t>-</w:t>
      </w:r>
      <w:r w:rsidR="0002392A">
        <w:rPr>
          <w:rFonts w:asciiTheme="minorHAnsi" w:hAnsiTheme="minorHAnsi" w:cstheme="minorHAnsi"/>
          <w:szCs w:val="22"/>
        </w:rPr>
        <w:t>Zdrój (po 1 podmiocie)</w:t>
      </w:r>
      <w:r w:rsidRPr="009C1220">
        <w:rPr>
          <w:rFonts w:asciiTheme="minorHAnsi" w:hAnsiTheme="minorHAnsi" w:cstheme="minorHAnsi"/>
          <w:szCs w:val="22"/>
        </w:rPr>
        <w:t xml:space="preserve"> (por. tabela 3). Zgodnie z zastrzeżeniem, że poszczególne podmioty mogą łączyć swoje funkcje (tj. wspierać zarówno przedsiębiorczość, jak i rozwój innowacji)</w:t>
      </w:r>
      <w:r w:rsidR="00987646" w:rsidRPr="009C1220">
        <w:rPr>
          <w:rFonts w:asciiTheme="minorHAnsi" w:hAnsiTheme="minorHAnsi" w:cstheme="minorHAnsi"/>
          <w:szCs w:val="22"/>
        </w:rPr>
        <w:t xml:space="preserve">. Oczywiście podejście funkcjonalne pozwala na definitywne rozgraniczanie zakresów wsparcia, ale w rzeczywistości ten podział nie jest tak wyraźny. </w:t>
      </w:r>
    </w:p>
    <w:p w14:paraId="49FD2EE5" w14:textId="43466259" w:rsidR="00836300" w:rsidRDefault="004F72C3" w:rsidP="00A73389">
      <w:pPr>
        <w:spacing w:before="120" w:after="120" w:line="276" w:lineRule="auto"/>
        <w:rPr>
          <w:rFonts w:asciiTheme="minorHAnsi" w:hAnsiTheme="minorHAnsi" w:cstheme="minorHAnsi"/>
          <w:szCs w:val="22"/>
        </w:rPr>
      </w:pPr>
      <w:r w:rsidRPr="009C1220">
        <w:rPr>
          <w:rFonts w:asciiTheme="minorHAnsi" w:hAnsiTheme="minorHAnsi" w:cstheme="minorHAnsi"/>
          <w:szCs w:val="22"/>
        </w:rPr>
        <w:t>Jeśli chodzi o szczegółową strukturę</w:t>
      </w:r>
      <w:r w:rsidR="0002392A">
        <w:rPr>
          <w:rFonts w:asciiTheme="minorHAnsi" w:hAnsiTheme="minorHAnsi" w:cstheme="minorHAnsi"/>
          <w:szCs w:val="22"/>
        </w:rPr>
        <w:t xml:space="preserve"> przedmiotową dolnośląskich IOB</w:t>
      </w:r>
      <w:r w:rsidRPr="009C1220">
        <w:rPr>
          <w:rFonts w:asciiTheme="minorHAnsi" w:hAnsiTheme="minorHAnsi" w:cstheme="minorHAnsi"/>
          <w:szCs w:val="22"/>
        </w:rPr>
        <w:t xml:space="preserve">, to wśród ośrodków wsparcia innowacji dominują różnego rodzaju parki (technologiczne, naukowe etc.). </w:t>
      </w:r>
      <w:r w:rsidR="00A73389">
        <w:rPr>
          <w:rFonts w:asciiTheme="minorHAnsi" w:hAnsiTheme="minorHAnsi" w:cstheme="minorHAnsi"/>
          <w:szCs w:val="22"/>
        </w:rPr>
        <w:t>Są zlokalizowane głównie we Wrocławiu (</w:t>
      </w:r>
      <w:r w:rsidR="00A73389" w:rsidRPr="00A73389">
        <w:rPr>
          <w:rFonts w:asciiTheme="minorHAnsi" w:hAnsiTheme="minorHAnsi" w:cstheme="minorHAnsi"/>
          <w:szCs w:val="22"/>
        </w:rPr>
        <w:t>Wrocławski Park Przemysłowy</w:t>
      </w:r>
      <w:r w:rsidR="00A73389">
        <w:rPr>
          <w:rFonts w:asciiTheme="minorHAnsi" w:hAnsiTheme="minorHAnsi" w:cstheme="minorHAnsi"/>
          <w:szCs w:val="22"/>
        </w:rPr>
        <w:t xml:space="preserve">, </w:t>
      </w:r>
      <w:r w:rsidR="00A73389" w:rsidRPr="00A73389">
        <w:rPr>
          <w:rFonts w:asciiTheme="minorHAnsi" w:hAnsiTheme="minorHAnsi" w:cstheme="minorHAnsi"/>
          <w:szCs w:val="22"/>
        </w:rPr>
        <w:t>Wrocławski Park Technologiczny</w:t>
      </w:r>
      <w:r w:rsidR="00A73389">
        <w:rPr>
          <w:rFonts w:asciiTheme="minorHAnsi" w:hAnsiTheme="minorHAnsi" w:cstheme="minorHAnsi"/>
          <w:szCs w:val="22"/>
        </w:rPr>
        <w:t xml:space="preserve">, </w:t>
      </w:r>
      <w:r w:rsidR="00A73389" w:rsidRPr="00A73389">
        <w:rPr>
          <w:rFonts w:asciiTheme="minorHAnsi" w:hAnsiTheme="minorHAnsi" w:cstheme="minorHAnsi"/>
          <w:szCs w:val="22"/>
        </w:rPr>
        <w:t>Dolnośląski Park Innowacji i Nauki</w:t>
      </w:r>
      <w:r w:rsidR="00A73389">
        <w:rPr>
          <w:rFonts w:asciiTheme="minorHAnsi" w:hAnsiTheme="minorHAnsi" w:cstheme="minorHAnsi"/>
          <w:szCs w:val="22"/>
        </w:rPr>
        <w:t xml:space="preserve">), zaś po jednym działa w Nowej Rudzie i Szczawnie-Zdrój. </w:t>
      </w:r>
      <w:r w:rsidRPr="009C1220">
        <w:rPr>
          <w:rFonts w:asciiTheme="minorHAnsi" w:hAnsiTheme="minorHAnsi" w:cstheme="minorHAnsi"/>
          <w:szCs w:val="22"/>
        </w:rPr>
        <w:t>Taka oferta wynika z</w:t>
      </w:r>
      <w:r w:rsidR="008D7EB5">
        <w:rPr>
          <w:rFonts w:asciiTheme="minorHAnsi" w:hAnsiTheme="minorHAnsi" w:cstheme="minorHAnsi"/>
          <w:szCs w:val="22"/>
        </w:rPr>
        <w:t> </w:t>
      </w:r>
      <w:r w:rsidRPr="009C1220">
        <w:rPr>
          <w:rFonts w:asciiTheme="minorHAnsi" w:hAnsiTheme="minorHAnsi" w:cstheme="minorHAnsi"/>
          <w:szCs w:val="22"/>
        </w:rPr>
        <w:t xml:space="preserve">rzeczywistego zapotrzebowania przedsiębiorstw wdrażających innowacje oparte na pracach badawczo-rozwojowych. Nieliczne podmioty, najczęściej duże firmy, dysponują własnymi jednostkami, a </w:t>
      </w:r>
      <w:r w:rsidR="009E61B8" w:rsidRPr="009C1220">
        <w:rPr>
          <w:rFonts w:asciiTheme="minorHAnsi" w:hAnsiTheme="minorHAnsi" w:cstheme="minorHAnsi"/>
          <w:szCs w:val="22"/>
        </w:rPr>
        <w:t>pozostałe</w:t>
      </w:r>
      <w:r w:rsidRPr="009C1220">
        <w:rPr>
          <w:rFonts w:asciiTheme="minorHAnsi" w:hAnsiTheme="minorHAnsi" w:cstheme="minorHAnsi"/>
          <w:szCs w:val="22"/>
        </w:rPr>
        <w:t xml:space="preserve"> muszą się posiłkować wsparciem zewnętrznym. </w:t>
      </w:r>
      <w:r w:rsidR="009E61B8" w:rsidRPr="009C1220">
        <w:rPr>
          <w:rFonts w:asciiTheme="minorHAnsi" w:hAnsiTheme="minorHAnsi" w:cstheme="minorHAnsi"/>
          <w:szCs w:val="22"/>
        </w:rPr>
        <w:t xml:space="preserve">Tego rodzaju „outsourcingowe” rozwiązania umożliwiają mikro czy małym podmiotom realizację prac, które są niemożliwe lub bardzo trudne do przeprowadzenia bez specjalistycznej aparatury czy wsparcia merytorycznego. Podobną funkcję spełniają centra transferu technologii, które </w:t>
      </w:r>
      <w:r w:rsidR="00027E97" w:rsidRPr="009C1220">
        <w:rPr>
          <w:rFonts w:asciiTheme="minorHAnsi" w:hAnsiTheme="minorHAnsi" w:cstheme="minorHAnsi"/>
          <w:szCs w:val="22"/>
        </w:rPr>
        <w:t>wspierają komercjalizację wyników badań naukowych, a więc umożliwiają skorzystania z efektów już zrealizowanych prac badawczych.</w:t>
      </w:r>
      <w:r w:rsidR="00A73389">
        <w:rPr>
          <w:rFonts w:asciiTheme="minorHAnsi" w:hAnsiTheme="minorHAnsi" w:cstheme="minorHAnsi"/>
          <w:szCs w:val="22"/>
        </w:rPr>
        <w:t xml:space="preserve"> Z racji specyfiki działalności, czyli powiązania z uczelniami, tego rodzaju podmioty również są zlokalizowane przy </w:t>
      </w:r>
      <w:r w:rsidR="000A6D7E">
        <w:rPr>
          <w:rFonts w:asciiTheme="minorHAnsi" w:hAnsiTheme="minorHAnsi" w:cstheme="minorHAnsi"/>
          <w:szCs w:val="22"/>
        </w:rPr>
        <w:t>trze</w:t>
      </w:r>
      <w:r w:rsidR="00A73389">
        <w:rPr>
          <w:rFonts w:asciiTheme="minorHAnsi" w:hAnsiTheme="minorHAnsi" w:cstheme="minorHAnsi"/>
          <w:szCs w:val="22"/>
        </w:rPr>
        <w:t>ch wrocławskich uczelniach: Politechnice Wrocławskiej</w:t>
      </w:r>
      <w:r w:rsidR="000A6D7E">
        <w:rPr>
          <w:rFonts w:asciiTheme="minorHAnsi" w:hAnsiTheme="minorHAnsi" w:cstheme="minorHAnsi"/>
          <w:szCs w:val="22"/>
        </w:rPr>
        <w:t>,</w:t>
      </w:r>
      <w:r w:rsidR="00A73389">
        <w:rPr>
          <w:rFonts w:asciiTheme="minorHAnsi" w:hAnsiTheme="minorHAnsi" w:cstheme="minorHAnsi"/>
          <w:szCs w:val="22"/>
        </w:rPr>
        <w:t xml:space="preserve"> Uniwersytecie Wrocławskim</w:t>
      </w:r>
      <w:r w:rsidR="000A6D7E">
        <w:rPr>
          <w:rFonts w:asciiTheme="minorHAnsi" w:hAnsiTheme="minorHAnsi" w:cstheme="minorHAnsi"/>
          <w:szCs w:val="22"/>
        </w:rPr>
        <w:t xml:space="preserve"> oraz Uniwersytecie Przyrodniczym</w:t>
      </w:r>
      <w:r w:rsidR="00A73389">
        <w:rPr>
          <w:rFonts w:asciiTheme="minorHAnsi" w:hAnsiTheme="minorHAnsi" w:cstheme="minorHAnsi"/>
          <w:szCs w:val="22"/>
        </w:rPr>
        <w:t>. Jak</w:t>
      </w:r>
      <w:r w:rsidR="00EB65BC">
        <w:rPr>
          <w:rFonts w:asciiTheme="minorHAnsi" w:hAnsiTheme="minorHAnsi" w:cstheme="minorHAnsi"/>
          <w:szCs w:val="22"/>
        </w:rPr>
        <w:t> </w:t>
      </w:r>
      <w:r w:rsidR="00A73389">
        <w:rPr>
          <w:rFonts w:asciiTheme="minorHAnsi" w:hAnsiTheme="minorHAnsi" w:cstheme="minorHAnsi"/>
          <w:szCs w:val="22"/>
        </w:rPr>
        <w:t>widać wsparcie innowacji odbywa się głównie przez IOB zlokalizowane we Wrocławiu</w:t>
      </w:r>
      <w:r w:rsidR="00E06690">
        <w:rPr>
          <w:rFonts w:asciiTheme="minorHAnsi" w:hAnsiTheme="minorHAnsi" w:cstheme="minorHAnsi"/>
          <w:szCs w:val="22"/>
        </w:rPr>
        <w:t xml:space="preserve"> co wynika nie tyl</w:t>
      </w:r>
      <w:r w:rsidR="00EA53A0">
        <w:rPr>
          <w:rFonts w:asciiTheme="minorHAnsi" w:hAnsiTheme="minorHAnsi" w:cstheme="minorHAnsi"/>
          <w:szCs w:val="22"/>
        </w:rPr>
        <w:t>ko</w:t>
      </w:r>
      <w:r w:rsidR="00E06690">
        <w:rPr>
          <w:rFonts w:asciiTheme="minorHAnsi" w:hAnsiTheme="minorHAnsi" w:cstheme="minorHAnsi"/>
          <w:szCs w:val="22"/>
        </w:rPr>
        <w:t xml:space="preserve"> z koncentracji popytu, ale w dużej mierze z dostępności </w:t>
      </w:r>
      <w:r w:rsidR="0015001C">
        <w:rPr>
          <w:rFonts w:asciiTheme="minorHAnsi" w:hAnsiTheme="minorHAnsi" w:cstheme="minorHAnsi"/>
          <w:szCs w:val="22"/>
        </w:rPr>
        <w:t xml:space="preserve">na rynku pracy </w:t>
      </w:r>
      <w:r w:rsidR="00E06690">
        <w:rPr>
          <w:rFonts w:asciiTheme="minorHAnsi" w:hAnsiTheme="minorHAnsi" w:cstheme="minorHAnsi"/>
          <w:szCs w:val="22"/>
        </w:rPr>
        <w:t>specjalist</w:t>
      </w:r>
      <w:r w:rsidR="00EA53A0">
        <w:rPr>
          <w:rFonts w:asciiTheme="minorHAnsi" w:hAnsiTheme="minorHAnsi" w:cstheme="minorHAnsi"/>
          <w:szCs w:val="22"/>
        </w:rPr>
        <w:t>ów zatrudnionych w tego rodzaju podmiotach</w:t>
      </w:r>
      <w:r w:rsidR="0015001C">
        <w:rPr>
          <w:rFonts w:asciiTheme="minorHAnsi" w:hAnsiTheme="minorHAnsi" w:cstheme="minorHAnsi"/>
          <w:szCs w:val="22"/>
        </w:rPr>
        <w:t>. C</w:t>
      </w:r>
      <w:r w:rsidR="00EA53A0">
        <w:rPr>
          <w:rFonts w:asciiTheme="minorHAnsi" w:hAnsiTheme="minorHAnsi" w:cstheme="minorHAnsi"/>
          <w:szCs w:val="22"/>
        </w:rPr>
        <w:t>zęściowo także</w:t>
      </w:r>
      <w:r w:rsidR="0015001C">
        <w:rPr>
          <w:rFonts w:asciiTheme="minorHAnsi" w:hAnsiTheme="minorHAnsi" w:cstheme="minorHAnsi"/>
          <w:szCs w:val="22"/>
        </w:rPr>
        <w:t>,</w:t>
      </w:r>
      <w:r w:rsidR="00EA53A0">
        <w:rPr>
          <w:rFonts w:asciiTheme="minorHAnsi" w:hAnsiTheme="minorHAnsi" w:cstheme="minorHAnsi"/>
          <w:szCs w:val="22"/>
        </w:rPr>
        <w:t xml:space="preserve"> jak w przypadku centrów transferu technologii</w:t>
      </w:r>
      <w:r w:rsidR="0015001C">
        <w:rPr>
          <w:rFonts w:asciiTheme="minorHAnsi" w:hAnsiTheme="minorHAnsi" w:cstheme="minorHAnsi"/>
          <w:szCs w:val="22"/>
        </w:rPr>
        <w:t xml:space="preserve"> działających co do zasady przy uczelniach,</w:t>
      </w:r>
      <w:r w:rsidR="00EA53A0">
        <w:rPr>
          <w:rFonts w:asciiTheme="minorHAnsi" w:hAnsiTheme="minorHAnsi" w:cstheme="minorHAnsi"/>
          <w:szCs w:val="22"/>
        </w:rPr>
        <w:t xml:space="preserve"> </w:t>
      </w:r>
      <w:r w:rsidR="0015001C">
        <w:rPr>
          <w:rFonts w:asciiTheme="minorHAnsi" w:hAnsiTheme="minorHAnsi" w:cstheme="minorHAnsi"/>
          <w:szCs w:val="22"/>
        </w:rPr>
        <w:t xml:space="preserve">lokalizacja </w:t>
      </w:r>
      <w:r w:rsidR="00E063FE">
        <w:rPr>
          <w:rFonts w:asciiTheme="minorHAnsi" w:hAnsiTheme="minorHAnsi" w:cstheme="minorHAnsi"/>
          <w:szCs w:val="22"/>
        </w:rPr>
        <w:t xml:space="preserve">podmiotów </w:t>
      </w:r>
      <w:r w:rsidR="00EA53A0">
        <w:rPr>
          <w:rFonts w:asciiTheme="minorHAnsi" w:hAnsiTheme="minorHAnsi" w:cstheme="minorHAnsi"/>
          <w:szCs w:val="22"/>
        </w:rPr>
        <w:t xml:space="preserve">wynika </w:t>
      </w:r>
      <w:r w:rsidR="00E063FE">
        <w:rPr>
          <w:rFonts w:asciiTheme="minorHAnsi" w:hAnsiTheme="minorHAnsi" w:cstheme="minorHAnsi"/>
          <w:szCs w:val="22"/>
        </w:rPr>
        <w:t>z</w:t>
      </w:r>
      <w:r w:rsidR="0015001C">
        <w:rPr>
          <w:rFonts w:asciiTheme="minorHAnsi" w:hAnsiTheme="minorHAnsi" w:cstheme="minorHAnsi"/>
          <w:szCs w:val="22"/>
        </w:rPr>
        <w:t xml:space="preserve"> faktu</w:t>
      </w:r>
      <w:r w:rsidR="00EA53A0">
        <w:rPr>
          <w:rFonts w:asciiTheme="minorHAnsi" w:hAnsiTheme="minorHAnsi" w:cstheme="minorHAnsi"/>
          <w:szCs w:val="22"/>
        </w:rPr>
        <w:t xml:space="preserve"> powiązan</w:t>
      </w:r>
      <w:r w:rsidR="0015001C">
        <w:rPr>
          <w:rFonts w:asciiTheme="minorHAnsi" w:hAnsiTheme="minorHAnsi" w:cstheme="minorHAnsi"/>
          <w:szCs w:val="22"/>
        </w:rPr>
        <w:t>ia</w:t>
      </w:r>
      <w:r w:rsidR="00EA53A0">
        <w:rPr>
          <w:rFonts w:asciiTheme="minorHAnsi" w:hAnsiTheme="minorHAnsi" w:cstheme="minorHAnsi"/>
          <w:szCs w:val="22"/>
        </w:rPr>
        <w:t xml:space="preserve"> z instytucj</w:t>
      </w:r>
      <w:r w:rsidR="0015001C">
        <w:rPr>
          <w:rFonts w:asciiTheme="minorHAnsi" w:hAnsiTheme="minorHAnsi" w:cstheme="minorHAnsi"/>
          <w:szCs w:val="22"/>
        </w:rPr>
        <w:t>ami</w:t>
      </w:r>
      <w:r w:rsidR="00EA53A0">
        <w:rPr>
          <w:rFonts w:asciiTheme="minorHAnsi" w:hAnsiTheme="minorHAnsi" w:cstheme="minorHAnsi"/>
          <w:szCs w:val="22"/>
        </w:rPr>
        <w:t xml:space="preserve">, </w:t>
      </w:r>
      <w:r w:rsidR="0015001C">
        <w:rPr>
          <w:rFonts w:asciiTheme="minorHAnsi" w:hAnsiTheme="minorHAnsi" w:cstheme="minorHAnsi"/>
          <w:szCs w:val="22"/>
        </w:rPr>
        <w:t>w obrębie których działają</w:t>
      </w:r>
      <w:r w:rsidR="00EA53A0">
        <w:rPr>
          <w:rFonts w:asciiTheme="minorHAnsi" w:hAnsiTheme="minorHAnsi" w:cstheme="minorHAnsi"/>
          <w:szCs w:val="22"/>
        </w:rPr>
        <w:t>.</w:t>
      </w:r>
      <w:r w:rsidR="00957CB3">
        <w:rPr>
          <w:rFonts w:asciiTheme="minorHAnsi" w:hAnsiTheme="minorHAnsi" w:cstheme="minorHAnsi"/>
          <w:szCs w:val="22"/>
        </w:rPr>
        <w:t xml:space="preserve"> </w:t>
      </w:r>
    </w:p>
    <w:p w14:paraId="072BE414" w14:textId="01ACC955" w:rsidR="007E3C30" w:rsidRDefault="00027E97" w:rsidP="00A32C84">
      <w:pPr>
        <w:spacing w:before="120" w:after="120" w:line="276" w:lineRule="auto"/>
        <w:rPr>
          <w:rFonts w:asciiTheme="minorHAnsi" w:hAnsiTheme="minorHAnsi" w:cstheme="minorHAnsi"/>
          <w:szCs w:val="22"/>
        </w:rPr>
      </w:pPr>
      <w:r w:rsidRPr="009C1220">
        <w:rPr>
          <w:rFonts w:asciiTheme="minorHAnsi" w:hAnsiTheme="minorHAnsi" w:cstheme="minorHAnsi"/>
          <w:szCs w:val="22"/>
        </w:rPr>
        <w:t>Wśród ośrodków przedsiębiorczości dominującą rolę pełnią ośrodki doradczo-szkoleniowe, w</w:t>
      </w:r>
      <w:r w:rsidR="00EB65BC">
        <w:rPr>
          <w:rFonts w:asciiTheme="minorHAnsi" w:hAnsiTheme="minorHAnsi" w:cstheme="minorHAnsi"/>
          <w:szCs w:val="22"/>
        </w:rPr>
        <w:t> </w:t>
      </w:r>
      <w:r w:rsidRPr="009C1220">
        <w:rPr>
          <w:rFonts w:asciiTheme="minorHAnsi" w:hAnsiTheme="minorHAnsi" w:cstheme="minorHAnsi"/>
          <w:szCs w:val="22"/>
        </w:rPr>
        <w:t xml:space="preserve">przypadku których spektrum możliwych usług oraz zagadnień, których dotyczą może być bardzo szerokie. </w:t>
      </w:r>
      <w:r w:rsidR="00EA53A0">
        <w:rPr>
          <w:rFonts w:asciiTheme="minorHAnsi" w:hAnsiTheme="minorHAnsi" w:cstheme="minorHAnsi"/>
          <w:szCs w:val="22"/>
        </w:rPr>
        <w:t>W tym przypadku mamy do czynienia z rozproszeniem terytorialnym tego rodzaju podmiotów, bowiem większość działa poza Wrocławiem</w:t>
      </w:r>
      <w:r w:rsidR="009C519C">
        <w:rPr>
          <w:rFonts w:asciiTheme="minorHAnsi" w:hAnsiTheme="minorHAnsi" w:cstheme="minorHAnsi"/>
          <w:szCs w:val="22"/>
        </w:rPr>
        <w:t xml:space="preserve"> – </w:t>
      </w:r>
      <w:r w:rsidR="00EA53A0">
        <w:rPr>
          <w:rFonts w:asciiTheme="minorHAnsi" w:hAnsiTheme="minorHAnsi" w:cstheme="minorHAnsi"/>
          <w:szCs w:val="22"/>
        </w:rPr>
        <w:t xml:space="preserve">w Legnicy, </w:t>
      </w:r>
      <w:r w:rsidR="00F63A3F">
        <w:rPr>
          <w:rFonts w:asciiTheme="minorHAnsi" w:hAnsiTheme="minorHAnsi" w:cstheme="minorHAnsi"/>
          <w:szCs w:val="22"/>
        </w:rPr>
        <w:t>Nowej Rudzie, Wałbrzychu czy</w:t>
      </w:r>
      <w:r w:rsidR="00EB65BC">
        <w:rPr>
          <w:rFonts w:asciiTheme="minorHAnsi" w:hAnsiTheme="minorHAnsi" w:cstheme="minorHAnsi"/>
          <w:szCs w:val="22"/>
        </w:rPr>
        <w:t> </w:t>
      </w:r>
      <w:r w:rsidR="00F63A3F">
        <w:rPr>
          <w:rFonts w:asciiTheme="minorHAnsi" w:hAnsiTheme="minorHAnsi" w:cstheme="minorHAnsi"/>
          <w:szCs w:val="22"/>
        </w:rPr>
        <w:t>Szczawnie-Zdrój.</w:t>
      </w:r>
      <w:r w:rsidR="00A32C84">
        <w:rPr>
          <w:rFonts w:asciiTheme="minorHAnsi" w:hAnsiTheme="minorHAnsi" w:cstheme="minorHAnsi"/>
          <w:szCs w:val="22"/>
        </w:rPr>
        <w:t xml:space="preserve"> </w:t>
      </w:r>
      <w:r w:rsidRPr="009C1220">
        <w:rPr>
          <w:rFonts w:asciiTheme="minorHAnsi" w:hAnsiTheme="minorHAnsi" w:cstheme="minorHAnsi"/>
          <w:szCs w:val="22"/>
        </w:rPr>
        <w:t xml:space="preserve">Drugim pod względem częstości rodzajem ośrodków wspierających przedsiębiorczość </w:t>
      </w:r>
      <w:r w:rsidR="004F01A7" w:rsidRPr="009C1220">
        <w:rPr>
          <w:rFonts w:asciiTheme="minorHAnsi" w:hAnsiTheme="minorHAnsi" w:cstheme="minorHAnsi"/>
          <w:szCs w:val="22"/>
        </w:rPr>
        <w:t>są</w:t>
      </w:r>
      <w:r w:rsidRPr="009C1220">
        <w:rPr>
          <w:rFonts w:asciiTheme="minorHAnsi" w:hAnsiTheme="minorHAnsi" w:cstheme="minorHAnsi"/>
          <w:szCs w:val="22"/>
        </w:rPr>
        <w:t xml:space="preserve"> </w:t>
      </w:r>
      <w:r w:rsidR="004F01A7" w:rsidRPr="009C1220">
        <w:rPr>
          <w:rFonts w:asciiTheme="minorHAnsi" w:hAnsiTheme="minorHAnsi" w:cstheme="minorHAnsi"/>
          <w:szCs w:val="22"/>
        </w:rPr>
        <w:t>inkubatory</w:t>
      </w:r>
      <w:r w:rsidRPr="009C1220">
        <w:rPr>
          <w:rFonts w:asciiTheme="minorHAnsi" w:hAnsiTheme="minorHAnsi" w:cstheme="minorHAnsi"/>
          <w:szCs w:val="22"/>
        </w:rPr>
        <w:t xml:space="preserve"> przedsiębiorczości, których oferta jest atrakcyjna </w:t>
      </w:r>
      <w:r w:rsidR="004F01A7" w:rsidRPr="009C1220">
        <w:rPr>
          <w:rFonts w:asciiTheme="minorHAnsi" w:hAnsiTheme="minorHAnsi" w:cstheme="minorHAnsi"/>
          <w:szCs w:val="22"/>
        </w:rPr>
        <w:t xml:space="preserve">m. in. </w:t>
      </w:r>
      <w:r w:rsidRPr="009C1220">
        <w:rPr>
          <w:rFonts w:asciiTheme="minorHAnsi" w:hAnsiTheme="minorHAnsi" w:cstheme="minorHAnsi"/>
          <w:szCs w:val="22"/>
        </w:rPr>
        <w:t xml:space="preserve">z uwagi na to, że ogranicza </w:t>
      </w:r>
      <w:r w:rsidR="004F01A7" w:rsidRPr="009C1220">
        <w:rPr>
          <w:rFonts w:asciiTheme="minorHAnsi" w:hAnsiTheme="minorHAnsi" w:cstheme="minorHAnsi"/>
          <w:szCs w:val="22"/>
        </w:rPr>
        <w:t xml:space="preserve">wysokość kosztów ponoszonych przez przedsiębiorców w początkowej fazie działalności. </w:t>
      </w:r>
      <w:r w:rsidR="00A32C84">
        <w:rPr>
          <w:rFonts w:asciiTheme="minorHAnsi" w:hAnsiTheme="minorHAnsi" w:cstheme="minorHAnsi"/>
          <w:szCs w:val="22"/>
        </w:rPr>
        <w:t xml:space="preserve">Na tego rodzaju ofertę wskazało </w:t>
      </w:r>
      <w:r w:rsidR="00DF4A7A">
        <w:rPr>
          <w:rFonts w:asciiTheme="minorHAnsi" w:hAnsiTheme="minorHAnsi" w:cstheme="minorHAnsi"/>
          <w:szCs w:val="22"/>
        </w:rPr>
        <w:t>6</w:t>
      </w:r>
      <w:r w:rsidR="00A32C84">
        <w:rPr>
          <w:rFonts w:asciiTheme="minorHAnsi" w:hAnsiTheme="minorHAnsi" w:cstheme="minorHAnsi"/>
          <w:szCs w:val="22"/>
        </w:rPr>
        <w:t xml:space="preserve"> podmiotów: </w:t>
      </w:r>
      <w:r w:rsidR="00A32C84" w:rsidRPr="00A32C84">
        <w:rPr>
          <w:rFonts w:asciiTheme="minorHAnsi" w:hAnsiTheme="minorHAnsi" w:cstheme="minorHAnsi"/>
          <w:szCs w:val="22"/>
        </w:rPr>
        <w:t>Agencja Rozwoju Regionalnego ARLEG</w:t>
      </w:r>
      <w:r w:rsidR="00A32C84">
        <w:rPr>
          <w:rFonts w:asciiTheme="minorHAnsi" w:hAnsiTheme="minorHAnsi" w:cstheme="minorHAnsi"/>
          <w:szCs w:val="22"/>
        </w:rPr>
        <w:t xml:space="preserve">, </w:t>
      </w:r>
      <w:r w:rsidR="00A32C84" w:rsidRPr="00A32C84">
        <w:rPr>
          <w:rFonts w:asciiTheme="minorHAnsi" w:hAnsiTheme="minorHAnsi" w:cstheme="minorHAnsi"/>
          <w:szCs w:val="22"/>
        </w:rPr>
        <w:t>Wrocławski Park Technologiczny</w:t>
      </w:r>
      <w:r w:rsidR="00A32C84">
        <w:rPr>
          <w:rFonts w:asciiTheme="minorHAnsi" w:hAnsiTheme="minorHAnsi" w:cstheme="minorHAnsi"/>
          <w:szCs w:val="22"/>
        </w:rPr>
        <w:t xml:space="preserve">, </w:t>
      </w:r>
      <w:r w:rsidR="001F17C6">
        <w:rPr>
          <w:rFonts w:asciiTheme="minorHAnsi" w:hAnsiTheme="minorHAnsi" w:cstheme="minorHAnsi"/>
          <w:szCs w:val="22"/>
        </w:rPr>
        <w:t>Politechnika Wrocławska (w ty</w:t>
      </w:r>
      <w:r w:rsidR="009A7707">
        <w:rPr>
          <w:rFonts w:asciiTheme="minorHAnsi" w:hAnsiTheme="minorHAnsi" w:cstheme="minorHAnsi"/>
          <w:szCs w:val="22"/>
        </w:rPr>
        <w:t>m</w:t>
      </w:r>
      <w:r w:rsidR="00DF4A7A">
        <w:rPr>
          <w:rFonts w:asciiTheme="minorHAnsi" w:hAnsiTheme="minorHAnsi" w:cstheme="minorHAnsi"/>
          <w:szCs w:val="22"/>
        </w:rPr>
        <w:t xml:space="preserve"> przypadku chodzi o usługę Akademickiego Ośrodka Innowacji),</w:t>
      </w:r>
      <w:r w:rsidR="00A32C84">
        <w:rPr>
          <w:rFonts w:asciiTheme="minorHAnsi" w:hAnsiTheme="minorHAnsi" w:cstheme="minorHAnsi"/>
          <w:szCs w:val="22"/>
        </w:rPr>
        <w:t xml:space="preserve"> </w:t>
      </w:r>
      <w:r w:rsidR="00A32C84" w:rsidRPr="00A32C84">
        <w:rPr>
          <w:rFonts w:asciiTheme="minorHAnsi" w:hAnsiTheme="minorHAnsi" w:cstheme="minorHAnsi"/>
          <w:szCs w:val="22"/>
        </w:rPr>
        <w:t>Dolnośląski Park Innowacji i Nauki</w:t>
      </w:r>
      <w:r w:rsidR="00A32C84">
        <w:rPr>
          <w:rFonts w:asciiTheme="minorHAnsi" w:hAnsiTheme="minorHAnsi" w:cstheme="minorHAnsi"/>
          <w:szCs w:val="22"/>
        </w:rPr>
        <w:t xml:space="preserve">, </w:t>
      </w:r>
      <w:r w:rsidR="00A32C84" w:rsidRPr="00A32C84">
        <w:rPr>
          <w:rFonts w:asciiTheme="minorHAnsi" w:hAnsiTheme="minorHAnsi" w:cstheme="minorHAnsi"/>
          <w:szCs w:val="22"/>
        </w:rPr>
        <w:t>Agencja Rozwoju Regionalnego „AGROREG”</w:t>
      </w:r>
      <w:r w:rsidR="00A32C84">
        <w:rPr>
          <w:rFonts w:asciiTheme="minorHAnsi" w:hAnsiTheme="minorHAnsi" w:cstheme="minorHAnsi"/>
          <w:szCs w:val="22"/>
        </w:rPr>
        <w:t xml:space="preserve"> oraz </w:t>
      </w:r>
      <w:r w:rsidR="00A32C84" w:rsidRPr="00A32C84">
        <w:rPr>
          <w:rFonts w:asciiTheme="minorHAnsi" w:hAnsiTheme="minorHAnsi" w:cstheme="minorHAnsi"/>
          <w:szCs w:val="22"/>
        </w:rPr>
        <w:t>Uniwersytet Przyrodniczy we Wrocławiu</w:t>
      </w:r>
      <w:r w:rsidR="00A32C84">
        <w:rPr>
          <w:rFonts w:asciiTheme="minorHAnsi" w:hAnsiTheme="minorHAnsi" w:cstheme="minorHAnsi"/>
          <w:szCs w:val="22"/>
        </w:rPr>
        <w:t xml:space="preserve">. </w:t>
      </w:r>
      <w:r w:rsidR="00EB60CD">
        <w:rPr>
          <w:rFonts w:asciiTheme="minorHAnsi" w:hAnsiTheme="minorHAnsi" w:cstheme="minorHAnsi"/>
          <w:szCs w:val="22"/>
        </w:rPr>
        <w:t xml:space="preserve">Co prawda na świadczenie usług w zakresie inkubacji przedsiębiorczości wskazał także </w:t>
      </w:r>
      <w:r w:rsidR="00EB60CD" w:rsidRPr="00A32C84">
        <w:rPr>
          <w:rFonts w:asciiTheme="minorHAnsi" w:hAnsiTheme="minorHAnsi" w:cstheme="minorHAnsi"/>
          <w:szCs w:val="22"/>
        </w:rPr>
        <w:t>Dolnośląski Fundusz Rozwoju</w:t>
      </w:r>
      <w:r w:rsidR="00DF4A7A">
        <w:rPr>
          <w:rFonts w:asciiTheme="minorHAnsi" w:hAnsiTheme="minorHAnsi" w:cstheme="minorHAnsi"/>
          <w:szCs w:val="22"/>
        </w:rPr>
        <w:t xml:space="preserve"> czy Dolnośląski Regionalny Fundusz Pożyczkowy</w:t>
      </w:r>
      <w:r w:rsidR="00EB60CD">
        <w:rPr>
          <w:rFonts w:asciiTheme="minorHAnsi" w:hAnsiTheme="minorHAnsi" w:cstheme="minorHAnsi"/>
          <w:szCs w:val="22"/>
        </w:rPr>
        <w:t>, jednak usługa ta nie wynika z prezentacji oferty dostępn</w:t>
      </w:r>
      <w:r w:rsidR="00DF4A7A">
        <w:rPr>
          <w:rFonts w:asciiTheme="minorHAnsi" w:hAnsiTheme="minorHAnsi" w:cstheme="minorHAnsi"/>
          <w:szCs w:val="22"/>
        </w:rPr>
        <w:t>ych</w:t>
      </w:r>
      <w:r w:rsidR="00EB60CD">
        <w:rPr>
          <w:rFonts w:asciiTheme="minorHAnsi" w:hAnsiTheme="minorHAnsi" w:cstheme="minorHAnsi"/>
          <w:szCs w:val="22"/>
        </w:rPr>
        <w:t xml:space="preserve"> </w:t>
      </w:r>
      <w:r w:rsidR="00DF4A7A">
        <w:rPr>
          <w:rFonts w:asciiTheme="minorHAnsi" w:hAnsiTheme="minorHAnsi" w:cstheme="minorHAnsi"/>
          <w:szCs w:val="22"/>
        </w:rPr>
        <w:t>z informacji upowszechnianych przez te</w:t>
      </w:r>
      <w:r w:rsidR="00EB60CD">
        <w:rPr>
          <w:rFonts w:asciiTheme="minorHAnsi" w:hAnsiTheme="minorHAnsi" w:cstheme="minorHAnsi"/>
          <w:szCs w:val="22"/>
        </w:rPr>
        <w:t xml:space="preserve"> podmiot</w:t>
      </w:r>
      <w:r w:rsidR="00DF4A7A">
        <w:rPr>
          <w:rFonts w:asciiTheme="minorHAnsi" w:hAnsiTheme="minorHAnsi" w:cstheme="minorHAnsi"/>
          <w:szCs w:val="22"/>
        </w:rPr>
        <w:t>y</w:t>
      </w:r>
      <w:r w:rsidR="00EB60CD">
        <w:rPr>
          <w:rFonts w:asciiTheme="minorHAnsi" w:hAnsiTheme="minorHAnsi" w:cstheme="minorHAnsi"/>
          <w:szCs w:val="22"/>
        </w:rPr>
        <w:t>.</w:t>
      </w:r>
      <w:r w:rsidR="0082496C">
        <w:rPr>
          <w:rFonts w:asciiTheme="minorHAnsi" w:hAnsiTheme="minorHAnsi" w:cstheme="minorHAnsi"/>
          <w:szCs w:val="22"/>
        </w:rPr>
        <w:t xml:space="preserve"> Jakkolwiek Dolnośląski Fundusz Rozwoju ma w swojej ofercie wsparcie inwestycyjne dla dolnośląskiego sektora MŚP, jednak znamiona oferty nie wyczerpują specyfiki inkubacji. Dodatkowo sam podmiot pozycjonuje się jako instytucja finansowa. Z kolei </w:t>
      </w:r>
      <w:r w:rsidR="0082496C" w:rsidRPr="0082496C">
        <w:rPr>
          <w:rFonts w:asciiTheme="minorHAnsi" w:hAnsiTheme="minorHAnsi" w:cstheme="minorHAnsi"/>
          <w:szCs w:val="22"/>
        </w:rPr>
        <w:t xml:space="preserve">Dolnośląski Regionalny Fundusz Pożyczkowy </w:t>
      </w:r>
      <w:r w:rsidR="0082496C">
        <w:rPr>
          <w:rFonts w:asciiTheme="minorHAnsi" w:hAnsiTheme="minorHAnsi" w:cstheme="minorHAnsi"/>
          <w:szCs w:val="22"/>
        </w:rPr>
        <w:t xml:space="preserve">działający w ramach </w:t>
      </w:r>
      <w:r w:rsidR="0082496C" w:rsidRPr="0082496C">
        <w:rPr>
          <w:rFonts w:asciiTheme="minorHAnsi" w:hAnsiTheme="minorHAnsi" w:cstheme="minorHAnsi"/>
          <w:szCs w:val="22"/>
        </w:rPr>
        <w:t>Agencj</w:t>
      </w:r>
      <w:r w:rsidR="0082496C">
        <w:rPr>
          <w:rFonts w:asciiTheme="minorHAnsi" w:hAnsiTheme="minorHAnsi" w:cstheme="minorHAnsi"/>
          <w:szCs w:val="22"/>
        </w:rPr>
        <w:t>i</w:t>
      </w:r>
      <w:r w:rsidR="0082496C" w:rsidRPr="0082496C">
        <w:rPr>
          <w:rFonts w:asciiTheme="minorHAnsi" w:hAnsiTheme="minorHAnsi" w:cstheme="minorHAnsi"/>
          <w:szCs w:val="22"/>
        </w:rPr>
        <w:t xml:space="preserve"> Rozwoju Regionalnego „AGROREG”</w:t>
      </w:r>
      <w:r w:rsidR="009F4114">
        <w:rPr>
          <w:rFonts w:asciiTheme="minorHAnsi" w:hAnsiTheme="minorHAnsi" w:cstheme="minorHAnsi"/>
          <w:szCs w:val="22"/>
        </w:rPr>
        <w:t xml:space="preserve"> pełni jedynie rolę instytucji finansowej. </w:t>
      </w:r>
      <w:r w:rsidR="00C90D51">
        <w:rPr>
          <w:rFonts w:asciiTheme="minorHAnsi" w:hAnsiTheme="minorHAnsi" w:cstheme="minorHAnsi"/>
          <w:szCs w:val="22"/>
        </w:rPr>
        <w:t>Dodatkowo w przypadk</w:t>
      </w:r>
      <w:r w:rsidR="005E3BD5">
        <w:rPr>
          <w:rFonts w:asciiTheme="minorHAnsi" w:hAnsiTheme="minorHAnsi" w:cstheme="minorHAnsi"/>
          <w:szCs w:val="22"/>
        </w:rPr>
        <w:t>u</w:t>
      </w:r>
      <w:r w:rsidR="00C90D51">
        <w:rPr>
          <w:rFonts w:asciiTheme="minorHAnsi" w:hAnsiTheme="minorHAnsi" w:cstheme="minorHAnsi"/>
          <w:szCs w:val="22"/>
        </w:rPr>
        <w:t xml:space="preserve"> oferty inkubacji zgłoszonej przez Dolnośląski Park Innowacji i Nauki trzeba podkreślić, że oferta ta dotyczy realizowanego obecnie projektu „Inkubator ICT </w:t>
      </w:r>
      <w:r w:rsidR="00C90D51" w:rsidRPr="00C90D51">
        <w:rPr>
          <w:rFonts w:asciiTheme="minorHAnsi" w:hAnsiTheme="minorHAnsi" w:cstheme="minorHAnsi"/>
          <w:szCs w:val="22"/>
        </w:rPr>
        <w:t>w dziedzinie sportu i profilaktyki zdrowotnej</w:t>
      </w:r>
      <w:r w:rsidR="00C90D51">
        <w:rPr>
          <w:rFonts w:asciiTheme="minorHAnsi" w:hAnsiTheme="minorHAnsi" w:cstheme="minorHAnsi"/>
          <w:szCs w:val="22"/>
        </w:rPr>
        <w:t xml:space="preserve">”, </w:t>
      </w:r>
      <w:r w:rsidR="00C90D51">
        <w:rPr>
          <w:rFonts w:asciiTheme="minorHAnsi" w:hAnsiTheme="minorHAnsi" w:cstheme="minorHAnsi"/>
          <w:szCs w:val="22"/>
        </w:rPr>
        <w:lastRenderedPageBreak/>
        <w:t>który</w:t>
      </w:r>
      <w:r w:rsidR="00FB62B5">
        <w:rPr>
          <w:rFonts w:asciiTheme="minorHAnsi" w:hAnsiTheme="minorHAnsi" w:cstheme="minorHAnsi"/>
          <w:szCs w:val="22"/>
        </w:rPr>
        <w:t> </w:t>
      </w:r>
      <w:r w:rsidR="00C90D51">
        <w:rPr>
          <w:rFonts w:asciiTheme="minorHAnsi" w:hAnsiTheme="minorHAnsi" w:cstheme="minorHAnsi"/>
          <w:szCs w:val="22"/>
        </w:rPr>
        <w:t>będzie realizowany w ramach inwestycji w B</w:t>
      </w:r>
      <w:r w:rsidR="00C90D51" w:rsidRPr="00C90D51">
        <w:rPr>
          <w:rFonts w:asciiTheme="minorHAnsi" w:hAnsiTheme="minorHAnsi" w:cstheme="minorHAnsi"/>
          <w:szCs w:val="22"/>
        </w:rPr>
        <w:t>udow</w:t>
      </w:r>
      <w:r w:rsidR="00C90D51">
        <w:rPr>
          <w:rFonts w:asciiTheme="minorHAnsi" w:hAnsiTheme="minorHAnsi" w:cstheme="minorHAnsi"/>
          <w:szCs w:val="22"/>
        </w:rPr>
        <w:t>ę</w:t>
      </w:r>
      <w:r w:rsidR="00C90D51" w:rsidRPr="00C90D51">
        <w:rPr>
          <w:rFonts w:asciiTheme="minorHAnsi" w:hAnsiTheme="minorHAnsi" w:cstheme="minorHAnsi"/>
          <w:szCs w:val="22"/>
        </w:rPr>
        <w:t xml:space="preserve"> Ośrodka Narciarstwa Biegowego i Biathlonu </w:t>
      </w:r>
      <w:r w:rsidR="00C90D51">
        <w:rPr>
          <w:rFonts w:asciiTheme="minorHAnsi" w:hAnsiTheme="minorHAnsi" w:cstheme="minorHAnsi"/>
          <w:szCs w:val="22"/>
        </w:rPr>
        <w:t xml:space="preserve">na Polanie </w:t>
      </w:r>
      <w:proofErr w:type="spellStart"/>
      <w:r w:rsidR="00C90D51">
        <w:rPr>
          <w:rFonts w:asciiTheme="minorHAnsi" w:hAnsiTheme="minorHAnsi" w:cstheme="minorHAnsi"/>
          <w:szCs w:val="22"/>
        </w:rPr>
        <w:t>Jakuszyckiej</w:t>
      </w:r>
      <w:proofErr w:type="spellEnd"/>
      <w:r w:rsidR="00571C20">
        <w:rPr>
          <w:rStyle w:val="Odwoanieprzypisudolnego"/>
          <w:rFonts w:asciiTheme="minorHAnsi" w:hAnsiTheme="minorHAnsi" w:cstheme="minorHAnsi"/>
          <w:szCs w:val="22"/>
        </w:rPr>
        <w:footnoteReference w:id="7"/>
      </w:r>
      <w:r w:rsidR="00C90D51">
        <w:rPr>
          <w:rFonts w:asciiTheme="minorHAnsi" w:hAnsiTheme="minorHAnsi" w:cstheme="minorHAnsi"/>
          <w:szCs w:val="22"/>
        </w:rPr>
        <w:t xml:space="preserve">. </w:t>
      </w:r>
    </w:p>
    <w:p w14:paraId="601B19DA" w14:textId="642FF3F3" w:rsidR="00C42D4C" w:rsidRPr="009C1220" w:rsidRDefault="00C42D4C" w:rsidP="00C42D4C">
      <w:pPr>
        <w:spacing w:before="120" w:after="120" w:line="276" w:lineRule="auto"/>
        <w:rPr>
          <w:rFonts w:asciiTheme="minorHAnsi" w:hAnsiTheme="minorHAnsi" w:cstheme="minorHAnsi"/>
          <w:szCs w:val="22"/>
        </w:rPr>
      </w:pPr>
      <w:r>
        <w:rPr>
          <w:rFonts w:asciiTheme="minorHAnsi" w:hAnsiTheme="minorHAnsi" w:cstheme="minorHAnsi"/>
          <w:szCs w:val="22"/>
        </w:rPr>
        <w:t xml:space="preserve">Trzeba także mieć na uwadze, o czym wspomniano przy okazji omawiania liczebności IOB na Dolnym Śląsku, że poszczególne podmioty często definiują swoje usługi w sposób, który nie znajduje potwierdzenia w analizie prezentowanej przez nie oferty. Przykładowo </w:t>
      </w:r>
      <w:r w:rsidRPr="00957CB3">
        <w:rPr>
          <w:rFonts w:asciiTheme="minorHAnsi" w:hAnsiTheme="minorHAnsi" w:cstheme="minorHAnsi"/>
          <w:szCs w:val="22"/>
        </w:rPr>
        <w:t xml:space="preserve">Państwowa Wyższa Szkoła Zawodowa im. </w:t>
      </w:r>
      <w:proofErr w:type="spellStart"/>
      <w:r w:rsidRPr="00957CB3">
        <w:rPr>
          <w:rFonts w:asciiTheme="minorHAnsi" w:hAnsiTheme="minorHAnsi" w:cstheme="minorHAnsi"/>
          <w:szCs w:val="22"/>
        </w:rPr>
        <w:t>Witelona</w:t>
      </w:r>
      <w:proofErr w:type="spellEnd"/>
      <w:r w:rsidRPr="00957CB3">
        <w:rPr>
          <w:rFonts w:asciiTheme="minorHAnsi" w:hAnsiTheme="minorHAnsi" w:cstheme="minorHAnsi"/>
          <w:szCs w:val="22"/>
        </w:rPr>
        <w:t xml:space="preserve"> w Legnicy</w:t>
      </w:r>
      <w:r>
        <w:rPr>
          <w:rFonts w:asciiTheme="minorHAnsi" w:hAnsiTheme="minorHAnsi" w:cstheme="minorHAnsi"/>
          <w:szCs w:val="22"/>
        </w:rPr>
        <w:t xml:space="preserve"> wskazuje, że oferuje usługi jako </w:t>
      </w:r>
      <w:r w:rsidRPr="00957CB3">
        <w:rPr>
          <w:rFonts w:asciiTheme="minorHAnsi" w:hAnsiTheme="minorHAnsi" w:cstheme="minorHAnsi"/>
          <w:szCs w:val="22"/>
        </w:rPr>
        <w:t>park: technologiczny, naukowy, badawczy, przemysłowo-technologiczny lub techno-park</w:t>
      </w:r>
      <w:r>
        <w:rPr>
          <w:rFonts w:asciiTheme="minorHAnsi" w:hAnsiTheme="minorHAnsi" w:cstheme="minorHAnsi"/>
          <w:szCs w:val="22"/>
        </w:rPr>
        <w:t xml:space="preserve">, podczas gdy de facto można ją zakwalifikować jako ośrodek doradczo-szkoleniowy, choć też nie ma na stronie uczelni dokładnej charakterystyki tego rodzaju oferty. Z kolei Karkonoska Agencja Rozwoju Regionalnego </w:t>
      </w:r>
      <w:r w:rsidR="00E063FE">
        <w:rPr>
          <w:rFonts w:asciiTheme="minorHAnsi" w:hAnsiTheme="minorHAnsi" w:cstheme="minorHAnsi"/>
          <w:szCs w:val="22"/>
        </w:rPr>
        <w:t>identyfikuje</w:t>
      </w:r>
      <w:r>
        <w:rPr>
          <w:rFonts w:asciiTheme="minorHAnsi" w:hAnsiTheme="minorHAnsi" w:cstheme="minorHAnsi"/>
          <w:szCs w:val="22"/>
        </w:rPr>
        <w:t xml:space="preserve"> się jedynie jako ośrodek doradczo-szkoleniowy, podczas gdy w rzeczywistości działa także jako fundusz pożyczkowy oraz dzięki ofercie wirtualnego biura, dostępnej od 1 maja 2022 r.</w:t>
      </w:r>
      <w:r>
        <w:rPr>
          <w:rStyle w:val="Odwoanieprzypisudolnego"/>
          <w:rFonts w:asciiTheme="minorHAnsi" w:hAnsiTheme="minorHAnsi" w:cstheme="minorHAnsi"/>
          <w:szCs w:val="22"/>
        </w:rPr>
        <w:footnoteReference w:id="8"/>
      </w:r>
      <w:r>
        <w:rPr>
          <w:rFonts w:asciiTheme="minorHAnsi" w:hAnsiTheme="minorHAnsi" w:cstheme="minorHAnsi"/>
          <w:szCs w:val="22"/>
        </w:rPr>
        <w:t xml:space="preserve">, </w:t>
      </w:r>
      <w:r w:rsidR="00E063FE">
        <w:rPr>
          <w:rFonts w:asciiTheme="minorHAnsi" w:hAnsiTheme="minorHAnsi" w:cstheme="minorHAnsi"/>
          <w:szCs w:val="22"/>
        </w:rPr>
        <w:t xml:space="preserve">również </w:t>
      </w:r>
      <w:r>
        <w:rPr>
          <w:rFonts w:asciiTheme="minorHAnsi" w:hAnsiTheme="minorHAnsi" w:cstheme="minorHAnsi"/>
          <w:szCs w:val="22"/>
        </w:rPr>
        <w:t xml:space="preserve">jako swego rodzaju inkubator przedsiębiorczości. </w:t>
      </w:r>
      <w:r w:rsidRPr="005D7238">
        <w:rPr>
          <w:rFonts w:asciiTheme="minorHAnsi" w:hAnsiTheme="minorHAnsi" w:cstheme="minorHAnsi"/>
          <w:szCs w:val="22"/>
        </w:rPr>
        <w:t>Fundacja „Wałbrzych 2000”</w:t>
      </w:r>
      <w:r>
        <w:rPr>
          <w:rFonts w:asciiTheme="minorHAnsi" w:hAnsiTheme="minorHAnsi" w:cstheme="minorHAnsi"/>
          <w:szCs w:val="22"/>
        </w:rPr>
        <w:t xml:space="preserve"> z kolei nie wskazała podczas wywiadów pełnienia roli jako fundusz pożyczkowy, podczas gdy tego rodzaju wsparcie dla firm jest</w:t>
      </w:r>
      <w:r w:rsidR="002278B8">
        <w:rPr>
          <w:rFonts w:asciiTheme="minorHAnsi" w:hAnsiTheme="minorHAnsi" w:cstheme="minorHAnsi"/>
          <w:szCs w:val="22"/>
        </w:rPr>
        <w:t> </w:t>
      </w:r>
      <w:r w:rsidR="00E063FE">
        <w:rPr>
          <w:rFonts w:asciiTheme="minorHAnsi" w:hAnsiTheme="minorHAnsi" w:cstheme="minorHAnsi"/>
          <w:szCs w:val="22"/>
        </w:rPr>
        <w:t xml:space="preserve">dostępne </w:t>
      </w:r>
      <w:r w:rsidR="000A6D7E">
        <w:rPr>
          <w:rFonts w:asciiTheme="minorHAnsi" w:hAnsiTheme="minorHAnsi" w:cstheme="minorHAnsi"/>
          <w:szCs w:val="22"/>
        </w:rPr>
        <w:t xml:space="preserve">w </w:t>
      </w:r>
      <w:r>
        <w:rPr>
          <w:rFonts w:asciiTheme="minorHAnsi" w:hAnsiTheme="minorHAnsi" w:cstheme="minorHAnsi"/>
          <w:szCs w:val="22"/>
        </w:rPr>
        <w:t>ofercie podmiotu jako Fundusz Rozwoju Przedsiębiorczości</w:t>
      </w:r>
      <w:r>
        <w:rPr>
          <w:rStyle w:val="Odwoanieprzypisudolnego"/>
          <w:rFonts w:asciiTheme="minorHAnsi" w:hAnsiTheme="minorHAnsi" w:cstheme="minorHAnsi"/>
          <w:szCs w:val="22"/>
        </w:rPr>
        <w:footnoteReference w:id="9"/>
      </w:r>
      <w:r>
        <w:rPr>
          <w:rFonts w:asciiTheme="minorHAnsi" w:hAnsiTheme="minorHAnsi" w:cstheme="minorHAnsi"/>
          <w:szCs w:val="22"/>
        </w:rPr>
        <w:t xml:space="preserve">. Podobna sytuacja dotyczy </w:t>
      </w:r>
      <w:r w:rsidRPr="005E3BD5">
        <w:rPr>
          <w:rFonts w:asciiTheme="minorHAnsi" w:hAnsiTheme="minorHAnsi" w:cstheme="minorHAnsi"/>
          <w:szCs w:val="22"/>
        </w:rPr>
        <w:t>Fundusz</w:t>
      </w:r>
      <w:r>
        <w:rPr>
          <w:rFonts w:asciiTheme="minorHAnsi" w:hAnsiTheme="minorHAnsi" w:cstheme="minorHAnsi"/>
          <w:szCs w:val="22"/>
        </w:rPr>
        <w:t>u</w:t>
      </w:r>
      <w:r w:rsidRPr="005E3BD5">
        <w:rPr>
          <w:rFonts w:asciiTheme="minorHAnsi" w:hAnsiTheme="minorHAnsi" w:cstheme="minorHAnsi"/>
          <w:szCs w:val="22"/>
        </w:rPr>
        <w:t xml:space="preserve"> Regionu Wałbrzyskiego</w:t>
      </w:r>
      <w:r>
        <w:rPr>
          <w:rFonts w:asciiTheme="minorHAnsi" w:hAnsiTheme="minorHAnsi" w:cstheme="minorHAnsi"/>
          <w:szCs w:val="22"/>
        </w:rPr>
        <w:t>, w przypadku którego oferta pożyczkowa jest kluczowym aspektem działalności</w:t>
      </w:r>
      <w:r>
        <w:rPr>
          <w:rStyle w:val="Odwoanieprzypisudolnego"/>
          <w:rFonts w:asciiTheme="minorHAnsi" w:hAnsiTheme="minorHAnsi" w:cstheme="minorHAnsi"/>
          <w:szCs w:val="22"/>
        </w:rPr>
        <w:footnoteReference w:id="10"/>
      </w:r>
      <w:r>
        <w:rPr>
          <w:rFonts w:asciiTheme="minorHAnsi" w:hAnsiTheme="minorHAnsi" w:cstheme="minorHAnsi"/>
          <w:szCs w:val="22"/>
        </w:rPr>
        <w:t>.</w:t>
      </w:r>
    </w:p>
    <w:p w14:paraId="5242CE71" w14:textId="7270CD60" w:rsidR="00C42D4C" w:rsidRDefault="00D21FF9" w:rsidP="00A32C84">
      <w:pPr>
        <w:spacing w:before="120" w:after="120" w:line="276" w:lineRule="auto"/>
        <w:rPr>
          <w:rFonts w:asciiTheme="minorHAnsi" w:hAnsiTheme="minorHAnsi" w:cstheme="minorHAnsi"/>
          <w:szCs w:val="22"/>
        </w:rPr>
      </w:pPr>
      <w:r>
        <w:rPr>
          <w:rFonts w:asciiTheme="minorHAnsi" w:hAnsiTheme="minorHAnsi" w:cstheme="minorHAnsi"/>
          <w:szCs w:val="22"/>
        </w:rPr>
        <w:t xml:space="preserve">W </w:t>
      </w:r>
      <w:r w:rsidR="0025175B">
        <w:rPr>
          <w:rFonts w:asciiTheme="minorHAnsi" w:hAnsiTheme="minorHAnsi" w:cstheme="minorHAnsi"/>
          <w:szCs w:val="22"/>
        </w:rPr>
        <w:t xml:space="preserve">kontekście usług oferowanych przez dolnośląskie IOB konieczna jest </w:t>
      </w:r>
      <w:r w:rsidR="00C42D4C">
        <w:rPr>
          <w:rFonts w:asciiTheme="minorHAnsi" w:hAnsiTheme="minorHAnsi" w:cstheme="minorHAnsi"/>
          <w:szCs w:val="22"/>
        </w:rPr>
        <w:t xml:space="preserve">również </w:t>
      </w:r>
      <w:r w:rsidR="0025175B">
        <w:rPr>
          <w:rFonts w:asciiTheme="minorHAnsi" w:hAnsiTheme="minorHAnsi" w:cstheme="minorHAnsi"/>
          <w:szCs w:val="22"/>
        </w:rPr>
        <w:t xml:space="preserve">uwaga dotycząca </w:t>
      </w:r>
      <w:r w:rsidR="009C519C">
        <w:rPr>
          <w:rFonts w:asciiTheme="minorHAnsi" w:hAnsiTheme="minorHAnsi" w:cstheme="minorHAnsi"/>
          <w:szCs w:val="22"/>
        </w:rPr>
        <w:t>samo</w:t>
      </w:r>
      <w:r w:rsidR="0025175B">
        <w:rPr>
          <w:rFonts w:asciiTheme="minorHAnsi" w:hAnsiTheme="minorHAnsi" w:cstheme="minorHAnsi"/>
          <w:szCs w:val="22"/>
        </w:rPr>
        <w:t xml:space="preserve">oceny usług oferowanych przez te podmioty, w tym przypisywania ich do określonych kategorii (wsparcie innowacji/wsparcie przedsiębiorczości). Otóż częstokroć rozróżnienia te nie </w:t>
      </w:r>
      <w:r w:rsidR="007E3C30">
        <w:rPr>
          <w:rFonts w:asciiTheme="minorHAnsi" w:hAnsiTheme="minorHAnsi" w:cstheme="minorHAnsi"/>
          <w:szCs w:val="22"/>
        </w:rPr>
        <w:t>są</w:t>
      </w:r>
      <w:r w:rsidR="0025175B">
        <w:rPr>
          <w:rFonts w:asciiTheme="minorHAnsi" w:hAnsiTheme="minorHAnsi" w:cstheme="minorHAnsi"/>
          <w:szCs w:val="22"/>
        </w:rPr>
        <w:t xml:space="preserve"> tra</w:t>
      </w:r>
      <w:r w:rsidR="007E3C30">
        <w:rPr>
          <w:rFonts w:asciiTheme="minorHAnsi" w:hAnsiTheme="minorHAnsi" w:cstheme="minorHAnsi"/>
          <w:szCs w:val="22"/>
        </w:rPr>
        <w:t xml:space="preserve">ktowane definitywnie i np. oferta akademickiej inkubacji przedsiębiorczości (usługa wsparcia innowacji) jest definiowana przez IOB jako inkubacja przedsiębiorczości (usługa wsparcia przedsiębiorczości). Rozróżnienie to nie ma co prawda znaczenia z praktycznego punktu widzenia, jednak wprowadza pewne utrudnienia w dokładnym określeniu zakresu usług oferowanych przez działające w regionie IOB. </w:t>
      </w:r>
      <w:r w:rsidR="00C42D4C">
        <w:rPr>
          <w:rFonts w:asciiTheme="minorHAnsi" w:hAnsiTheme="minorHAnsi" w:cstheme="minorHAnsi"/>
          <w:szCs w:val="22"/>
        </w:rPr>
        <w:t>W tym kontekście wydaje się jednak, że sposób prezentacji oferty, w tym definiowania zakresu usług, jest tym obszarem, który bez wątpienia wymaga usprawnienia, aby był bardziej czytelny dla potencjalnych zainteresowanych korzystaniem z usług wsparcia biznesu.</w:t>
      </w:r>
      <w:r w:rsidR="00E26AA0">
        <w:rPr>
          <w:rFonts w:asciiTheme="minorHAnsi" w:hAnsiTheme="minorHAnsi" w:cstheme="minorHAnsi"/>
          <w:szCs w:val="22"/>
        </w:rPr>
        <w:t xml:space="preserve"> </w:t>
      </w:r>
      <w:r w:rsidR="000C55F8" w:rsidRPr="000A6D7E">
        <w:rPr>
          <w:rFonts w:asciiTheme="minorHAnsi" w:hAnsiTheme="minorHAnsi" w:cstheme="minorHAnsi"/>
          <w:b/>
          <w:bCs/>
          <w:szCs w:val="22"/>
        </w:rPr>
        <w:t xml:space="preserve">Ujednolicenie stosowanego przez dolnośląskie IOB nazewnictwa oferowanych usług, oczywiście w powiązaniu z </w:t>
      </w:r>
      <w:proofErr w:type="spellStart"/>
      <w:r w:rsidR="000C55F8" w:rsidRPr="000A6D7E">
        <w:rPr>
          <w:rFonts w:asciiTheme="minorHAnsi" w:hAnsiTheme="minorHAnsi" w:cstheme="minorHAnsi"/>
          <w:b/>
          <w:bCs/>
          <w:szCs w:val="22"/>
        </w:rPr>
        <w:t>uspójnieniem</w:t>
      </w:r>
      <w:proofErr w:type="spellEnd"/>
      <w:r w:rsidR="000C55F8" w:rsidRPr="000A6D7E">
        <w:rPr>
          <w:rFonts w:asciiTheme="minorHAnsi" w:hAnsiTheme="minorHAnsi" w:cstheme="minorHAnsi"/>
          <w:b/>
          <w:bCs/>
          <w:szCs w:val="22"/>
        </w:rPr>
        <w:t xml:space="preserve"> zakresu oferty świadczonej pod daną nazwą usługi oraz upowszechnieniem informacji o nich, jest niezbędne z punktu widzenia postulowanego dalej usieciowienia oferty wsparcia biznesu dostępnej w</w:t>
      </w:r>
      <w:r w:rsidR="002278B8" w:rsidRPr="000A6D7E">
        <w:rPr>
          <w:rFonts w:asciiTheme="minorHAnsi" w:hAnsiTheme="minorHAnsi" w:cstheme="minorHAnsi"/>
          <w:b/>
          <w:bCs/>
          <w:szCs w:val="22"/>
        </w:rPr>
        <w:t> </w:t>
      </w:r>
      <w:r w:rsidR="000C55F8" w:rsidRPr="000A6D7E">
        <w:rPr>
          <w:rFonts w:asciiTheme="minorHAnsi" w:hAnsiTheme="minorHAnsi" w:cstheme="minorHAnsi"/>
          <w:b/>
          <w:bCs/>
          <w:szCs w:val="22"/>
        </w:rPr>
        <w:t>regionie.</w:t>
      </w:r>
    </w:p>
    <w:p w14:paraId="4646ED7C" w14:textId="18AD47E1" w:rsidR="00C42D4C" w:rsidRDefault="00C42D4C" w:rsidP="00A32C84">
      <w:pPr>
        <w:spacing w:before="120" w:after="120" w:line="276" w:lineRule="auto"/>
        <w:rPr>
          <w:rFonts w:asciiTheme="minorHAnsi" w:hAnsiTheme="minorHAnsi" w:cstheme="minorHAnsi"/>
          <w:szCs w:val="22"/>
        </w:rPr>
      </w:pPr>
      <w:r>
        <w:rPr>
          <w:rFonts w:asciiTheme="minorHAnsi" w:hAnsiTheme="minorHAnsi" w:cstheme="minorHAnsi"/>
          <w:szCs w:val="22"/>
        </w:rPr>
        <w:t>Warto również podkreślić, że często pomijanym przez IOB zakresem oferty jest pełnienie roli instytucji pożyczkowych. Jest to oferta, która odpowiada na popyt zgłaszany przez przedsiębiorstwa (pozyskiwanie dofinansowania do prowadzonej działalności), ale też jest to potwierdzenie obserwacji dokonanych w dalszej części analizy mówiących o relatywnie dużym uzależnieniu działalności IOB od</w:t>
      </w:r>
      <w:r w:rsidR="002278B8">
        <w:rPr>
          <w:rFonts w:asciiTheme="minorHAnsi" w:hAnsiTheme="minorHAnsi" w:cstheme="minorHAnsi"/>
          <w:szCs w:val="22"/>
        </w:rPr>
        <w:t> </w:t>
      </w:r>
      <w:r>
        <w:rPr>
          <w:rFonts w:asciiTheme="minorHAnsi" w:hAnsiTheme="minorHAnsi" w:cstheme="minorHAnsi"/>
          <w:szCs w:val="22"/>
        </w:rPr>
        <w:t xml:space="preserve">funduszy europejskich. </w:t>
      </w:r>
    </w:p>
    <w:p w14:paraId="15F4CFF0" w14:textId="5201AC91" w:rsidR="00027E97" w:rsidRPr="009C1220" w:rsidRDefault="002B78D2" w:rsidP="00A32C84">
      <w:pPr>
        <w:spacing w:before="120" w:after="120" w:line="276" w:lineRule="auto"/>
        <w:rPr>
          <w:rFonts w:asciiTheme="minorHAnsi" w:hAnsiTheme="minorHAnsi" w:cstheme="minorHAnsi"/>
          <w:b/>
          <w:szCs w:val="22"/>
        </w:rPr>
      </w:pPr>
      <w:r w:rsidRPr="009C1220">
        <w:rPr>
          <w:rFonts w:asciiTheme="minorHAnsi" w:hAnsiTheme="minorHAnsi" w:cstheme="minorHAnsi"/>
          <w:szCs w:val="22"/>
        </w:rPr>
        <w:t>Oczywiście</w:t>
      </w:r>
      <w:r w:rsidR="00F63A3F">
        <w:rPr>
          <w:rFonts w:asciiTheme="minorHAnsi" w:hAnsiTheme="minorHAnsi" w:cstheme="minorHAnsi"/>
          <w:szCs w:val="22"/>
        </w:rPr>
        <w:t>,</w:t>
      </w:r>
      <w:r w:rsidR="004F01A7" w:rsidRPr="009C1220">
        <w:rPr>
          <w:rFonts w:asciiTheme="minorHAnsi" w:hAnsiTheme="minorHAnsi" w:cstheme="minorHAnsi"/>
          <w:szCs w:val="22"/>
        </w:rPr>
        <w:t xml:space="preserve"> jak wynika z poniższej tabeli</w:t>
      </w:r>
      <w:r w:rsidR="00F63A3F">
        <w:rPr>
          <w:rFonts w:asciiTheme="minorHAnsi" w:hAnsiTheme="minorHAnsi" w:cstheme="minorHAnsi"/>
          <w:szCs w:val="22"/>
        </w:rPr>
        <w:t>,</w:t>
      </w:r>
      <w:r w:rsidR="004F01A7" w:rsidRPr="009C1220">
        <w:rPr>
          <w:rFonts w:asciiTheme="minorHAnsi" w:hAnsiTheme="minorHAnsi" w:cstheme="minorHAnsi"/>
          <w:szCs w:val="22"/>
        </w:rPr>
        <w:t xml:space="preserve"> poszczególne funkcje (tj. zarówno w ramach wspierania przedsiębiorczości, jak i innowacji, a w obrębie każdego z obszarów również w ramach każdego z</w:t>
      </w:r>
      <w:r w:rsidR="002278B8">
        <w:rPr>
          <w:rFonts w:asciiTheme="minorHAnsi" w:hAnsiTheme="minorHAnsi" w:cstheme="minorHAnsi"/>
          <w:szCs w:val="22"/>
        </w:rPr>
        <w:t> </w:t>
      </w:r>
      <w:r w:rsidR="004F01A7" w:rsidRPr="009C1220">
        <w:rPr>
          <w:rFonts w:asciiTheme="minorHAnsi" w:hAnsiTheme="minorHAnsi" w:cstheme="minorHAnsi"/>
          <w:szCs w:val="22"/>
        </w:rPr>
        <w:t>rodzajów IOB) są łączone. Najczęściej bowiem potrzeby przedsiębiorstw nie koncentrują się na</w:t>
      </w:r>
      <w:r w:rsidR="002278B8">
        <w:rPr>
          <w:rFonts w:asciiTheme="minorHAnsi" w:hAnsiTheme="minorHAnsi" w:cstheme="minorHAnsi"/>
          <w:szCs w:val="22"/>
        </w:rPr>
        <w:t> </w:t>
      </w:r>
      <w:r w:rsidR="004F01A7" w:rsidRPr="009C1220">
        <w:rPr>
          <w:rFonts w:asciiTheme="minorHAnsi" w:hAnsiTheme="minorHAnsi" w:cstheme="minorHAnsi"/>
          <w:szCs w:val="22"/>
        </w:rPr>
        <w:t>jednym obszarze.</w:t>
      </w:r>
      <w:r w:rsidR="000C55F8">
        <w:rPr>
          <w:rFonts w:asciiTheme="minorHAnsi" w:hAnsiTheme="minorHAnsi" w:cstheme="minorHAnsi"/>
          <w:szCs w:val="22"/>
        </w:rPr>
        <w:t xml:space="preserve"> Jest to dodatkowy argument przemawiający za potrzebą głębszej integracji oferty </w:t>
      </w:r>
      <w:r w:rsidR="000C55F8">
        <w:rPr>
          <w:rFonts w:asciiTheme="minorHAnsi" w:hAnsiTheme="minorHAnsi" w:cstheme="minorHAnsi"/>
          <w:szCs w:val="22"/>
        </w:rPr>
        <w:lastRenderedPageBreak/>
        <w:t>dolnośląskich IOB</w:t>
      </w:r>
      <w:r w:rsidR="00F82D87">
        <w:rPr>
          <w:rFonts w:asciiTheme="minorHAnsi" w:hAnsiTheme="minorHAnsi" w:cstheme="minorHAnsi"/>
          <w:szCs w:val="22"/>
        </w:rPr>
        <w:t>, oczywiście w powiązaniu ze wspomnianym usystematyzowaniem nazewnictwa oraz zakresu świadczonych usług wsparcia biznesu</w:t>
      </w:r>
      <w:r w:rsidR="000C55F8">
        <w:rPr>
          <w:rFonts w:asciiTheme="minorHAnsi" w:hAnsiTheme="minorHAnsi" w:cstheme="minorHAnsi"/>
          <w:szCs w:val="22"/>
        </w:rPr>
        <w:t>. W sytuacji bowiem niemożności świadczenia określonej usługi</w:t>
      </w:r>
      <w:r w:rsidR="00F82D87">
        <w:rPr>
          <w:rFonts w:asciiTheme="minorHAnsi" w:hAnsiTheme="minorHAnsi" w:cstheme="minorHAnsi"/>
          <w:szCs w:val="22"/>
        </w:rPr>
        <w:t xml:space="preserve"> przez jeden podmiot względnie łatwo będzie można uzyskać komplementarne wsparcie ze</w:t>
      </w:r>
      <w:r w:rsidR="002278B8">
        <w:rPr>
          <w:rFonts w:asciiTheme="minorHAnsi" w:hAnsiTheme="minorHAnsi" w:cstheme="minorHAnsi"/>
          <w:szCs w:val="22"/>
        </w:rPr>
        <w:t> </w:t>
      </w:r>
      <w:r w:rsidR="00F82D87">
        <w:rPr>
          <w:rFonts w:asciiTheme="minorHAnsi" w:hAnsiTheme="minorHAnsi" w:cstheme="minorHAnsi"/>
          <w:szCs w:val="22"/>
        </w:rPr>
        <w:t>strony innych IOB.</w:t>
      </w:r>
    </w:p>
    <w:p w14:paraId="6BD9E2C2" w14:textId="692C2D21" w:rsidR="008A2221" w:rsidRDefault="004F72C3" w:rsidP="00790416">
      <w:pPr>
        <w:spacing w:before="120" w:line="240" w:lineRule="auto"/>
        <w:rPr>
          <w:rFonts w:asciiTheme="minorHAnsi" w:hAnsiTheme="minorHAnsi" w:cstheme="minorHAnsi"/>
          <w:b/>
          <w:szCs w:val="22"/>
        </w:rPr>
      </w:pPr>
      <w:bookmarkStart w:id="15" w:name="_Toc114408476"/>
      <w:r w:rsidRPr="009C1220">
        <w:rPr>
          <w:rFonts w:asciiTheme="minorHAnsi" w:hAnsiTheme="minorHAnsi" w:cstheme="minorHAnsi"/>
          <w:b/>
          <w:bCs/>
          <w:szCs w:val="22"/>
        </w:rPr>
        <w:t xml:space="preserve">Tabela </w:t>
      </w:r>
      <w:r w:rsidR="003D49B3" w:rsidRPr="009C1220">
        <w:rPr>
          <w:rFonts w:asciiTheme="minorHAnsi" w:hAnsiTheme="minorHAnsi" w:cstheme="minorHAnsi"/>
          <w:b/>
          <w:bCs/>
          <w:szCs w:val="22"/>
        </w:rPr>
        <w:fldChar w:fldCharType="begin"/>
      </w:r>
      <w:r w:rsidRPr="009C1220">
        <w:rPr>
          <w:rFonts w:asciiTheme="minorHAnsi" w:hAnsiTheme="minorHAnsi" w:cstheme="minorHAnsi"/>
          <w:b/>
          <w:bCs/>
          <w:szCs w:val="22"/>
        </w:rPr>
        <w:instrText xml:space="preserve"> SEQ Tabela \* ARABIC </w:instrText>
      </w:r>
      <w:r w:rsidR="003D49B3" w:rsidRPr="009C1220">
        <w:rPr>
          <w:rFonts w:asciiTheme="minorHAnsi" w:hAnsiTheme="minorHAnsi" w:cstheme="minorHAnsi"/>
          <w:b/>
          <w:bCs/>
          <w:szCs w:val="22"/>
        </w:rPr>
        <w:fldChar w:fldCharType="separate"/>
      </w:r>
      <w:r w:rsidR="00F82D87">
        <w:rPr>
          <w:rFonts w:asciiTheme="minorHAnsi" w:hAnsiTheme="minorHAnsi" w:cstheme="minorHAnsi"/>
          <w:b/>
          <w:bCs/>
          <w:noProof/>
          <w:szCs w:val="22"/>
        </w:rPr>
        <w:t>4</w:t>
      </w:r>
      <w:r w:rsidR="003D49B3" w:rsidRPr="009C1220">
        <w:rPr>
          <w:rFonts w:asciiTheme="minorHAnsi" w:hAnsiTheme="minorHAnsi" w:cstheme="minorHAnsi"/>
          <w:b/>
          <w:bCs/>
          <w:szCs w:val="22"/>
        </w:rPr>
        <w:fldChar w:fldCharType="end"/>
      </w:r>
      <w:r w:rsidRPr="009C1220">
        <w:rPr>
          <w:rFonts w:asciiTheme="minorHAnsi" w:hAnsiTheme="minorHAnsi" w:cstheme="minorHAnsi"/>
          <w:b/>
          <w:bCs/>
          <w:noProof/>
          <w:szCs w:val="22"/>
        </w:rPr>
        <w:t>.</w:t>
      </w:r>
      <w:r w:rsidRPr="009C1220">
        <w:rPr>
          <w:rFonts w:asciiTheme="minorHAnsi" w:hAnsiTheme="minorHAnsi" w:cstheme="minorHAnsi"/>
          <w:b/>
          <w:bCs/>
          <w:szCs w:val="22"/>
        </w:rPr>
        <w:t xml:space="preserve"> </w:t>
      </w:r>
      <w:r w:rsidRPr="009C1220">
        <w:rPr>
          <w:rFonts w:asciiTheme="minorHAnsi" w:hAnsiTheme="minorHAnsi" w:cstheme="minorHAnsi"/>
          <w:b/>
          <w:szCs w:val="22"/>
        </w:rPr>
        <w:t>Podstawowe charakterystyki dolnośląskich IOB</w:t>
      </w:r>
      <w:bookmarkEnd w:id="15"/>
    </w:p>
    <w:tbl>
      <w:tblPr>
        <w:tblW w:w="9079" w:type="dxa"/>
        <w:tblCellMar>
          <w:left w:w="70" w:type="dxa"/>
          <w:right w:w="70" w:type="dxa"/>
        </w:tblCellMar>
        <w:tblLook w:val="04A0" w:firstRow="1" w:lastRow="0" w:firstColumn="1" w:lastColumn="0" w:noHBand="0" w:noVBand="1"/>
      </w:tblPr>
      <w:tblGrid>
        <w:gridCol w:w="2791"/>
        <w:gridCol w:w="5137"/>
        <w:gridCol w:w="1151"/>
      </w:tblGrid>
      <w:tr w:rsidR="009C4F73" w:rsidRPr="009C1220" w14:paraId="6EE7B55B" w14:textId="77777777" w:rsidTr="000709E2">
        <w:trPr>
          <w:trHeight w:val="150"/>
        </w:trPr>
        <w:tc>
          <w:tcPr>
            <w:tcW w:w="2791" w:type="dxa"/>
            <w:vMerge w:val="restart"/>
            <w:tcBorders>
              <w:top w:val="single" w:sz="8" w:space="0" w:color="FFFFFF"/>
              <w:left w:val="single" w:sz="8" w:space="0" w:color="FFFFFF"/>
              <w:bottom w:val="nil"/>
              <w:right w:val="single" w:sz="4" w:space="0" w:color="FFFFFF" w:themeColor="background1"/>
            </w:tcBorders>
            <w:shd w:val="clear" w:color="000000" w:fill="192F59"/>
            <w:vAlign w:val="center"/>
            <w:hideMark/>
          </w:tcPr>
          <w:p w14:paraId="20DD0BA3" w14:textId="77777777" w:rsidR="009C4F73" w:rsidRPr="009C1220" w:rsidRDefault="009C4F73" w:rsidP="00790416">
            <w:pPr>
              <w:spacing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Charakterystyka lokalizacji:</w:t>
            </w: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5B143A10" w14:textId="77777777" w:rsidR="009C4F73" w:rsidRPr="009C1220" w:rsidRDefault="009C4F73"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miasto powyżej 500 tys. mieszkańców</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3B9D8"/>
            <w:noWrap/>
            <w:vAlign w:val="center"/>
            <w:hideMark/>
          </w:tcPr>
          <w:p w14:paraId="32046D73" w14:textId="77777777" w:rsidR="009C4F73" w:rsidRPr="00D317B8" w:rsidRDefault="009C4F73" w:rsidP="00790416">
            <w:pPr>
              <w:spacing w:line="240" w:lineRule="auto"/>
              <w:jc w:val="center"/>
              <w:rPr>
                <w:rFonts w:asciiTheme="minorHAnsi" w:hAnsiTheme="minorHAnsi" w:cstheme="minorHAnsi"/>
                <w:color w:val="000000"/>
                <w:sz w:val="20"/>
                <w:szCs w:val="20"/>
              </w:rPr>
            </w:pPr>
            <w:r w:rsidRPr="00D317B8">
              <w:rPr>
                <w:rFonts w:asciiTheme="minorHAnsi" w:hAnsiTheme="minorHAnsi" w:cstheme="minorHAnsi"/>
                <w:color w:val="000000"/>
                <w:sz w:val="20"/>
                <w:szCs w:val="20"/>
              </w:rPr>
              <w:t>12</w:t>
            </w:r>
          </w:p>
        </w:tc>
      </w:tr>
      <w:tr w:rsidR="009C4F73" w:rsidRPr="009C1220" w14:paraId="2A0726E7" w14:textId="77777777" w:rsidTr="000709E2">
        <w:trPr>
          <w:trHeight w:val="150"/>
        </w:trPr>
        <w:tc>
          <w:tcPr>
            <w:tcW w:w="2791" w:type="dxa"/>
            <w:vMerge/>
            <w:tcBorders>
              <w:top w:val="single" w:sz="8" w:space="0" w:color="FFFFFF"/>
              <w:left w:val="single" w:sz="8" w:space="0" w:color="FFFFFF"/>
              <w:bottom w:val="nil"/>
              <w:right w:val="single" w:sz="4" w:space="0" w:color="FFFFFF" w:themeColor="background1"/>
            </w:tcBorders>
            <w:vAlign w:val="center"/>
            <w:hideMark/>
          </w:tcPr>
          <w:p w14:paraId="4A25696E" w14:textId="77777777" w:rsidR="009C4F73" w:rsidRPr="009C1220" w:rsidRDefault="009C4F73" w:rsidP="00790416">
            <w:pPr>
              <w:spacing w:line="240" w:lineRule="auto"/>
              <w:jc w:val="left"/>
              <w:rPr>
                <w:rFonts w:asciiTheme="minorHAnsi" w:hAnsiTheme="minorHAnsi" w:cstheme="minorHAnsi"/>
                <w:b/>
                <w:bCs/>
                <w:color w:val="FFFFFF"/>
                <w:sz w:val="20"/>
                <w:szCs w:val="20"/>
              </w:rPr>
            </w:pP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184A8717" w14:textId="77777777" w:rsidR="009C4F73" w:rsidRPr="009C1220" w:rsidRDefault="009C4F73"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miasto powyżej 100 tys. do 500 tys. mieszkańców</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CD8EC"/>
            <w:noWrap/>
            <w:vAlign w:val="center"/>
            <w:hideMark/>
          </w:tcPr>
          <w:p w14:paraId="7E2D46EE" w14:textId="77777777" w:rsidR="009C4F73" w:rsidRPr="009C1220" w:rsidRDefault="009C4F73"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3</w:t>
            </w:r>
          </w:p>
        </w:tc>
      </w:tr>
      <w:tr w:rsidR="009C4F73" w:rsidRPr="009C1220" w14:paraId="13F7FFCD" w14:textId="77777777" w:rsidTr="000709E2">
        <w:trPr>
          <w:trHeight w:val="150"/>
        </w:trPr>
        <w:tc>
          <w:tcPr>
            <w:tcW w:w="2791" w:type="dxa"/>
            <w:vMerge/>
            <w:tcBorders>
              <w:top w:val="single" w:sz="8" w:space="0" w:color="FFFFFF"/>
              <w:left w:val="single" w:sz="8" w:space="0" w:color="FFFFFF"/>
              <w:bottom w:val="nil"/>
              <w:right w:val="single" w:sz="4" w:space="0" w:color="FFFFFF" w:themeColor="background1"/>
            </w:tcBorders>
            <w:vAlign w:val="center"/>
            <w:hideMark/>
          </w:tcPr>
          <w:p w14:paraId="6F6C2AEE" w14:textId="77777777" w:rsidR="009C4F73" w:rsidRPr="009C1220" w:rsidRDefault="009C4F73" w:rsidP="00790416">
            <w:pPr>
              <w:spacing w:line="240" w:lineRule="auto"/>
              <w:jc w:val="left"/>
              <w:rPr>
                <w:rFonts w:asciiTheme="minorHAnsi" w:hAnsiTheme="minorHAnsi" w:cstheme="minorHAnsi"/>
                <w:b/>
                <w:bCs/>
                <w:color w:val="FFFFFF"/>
                <w:sz w:val="20"/>
                <w:szCs w:val="20"/>
              </w:rPr>
            </w:pP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23B7E373" w14:textId="77777777" w:rsidR="009C4F73" w:rsidRPr="009C1220" w:rsidRDefault="009C4F73"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miasto powyżej 50 tys. do 100 tys. mieszkańców</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7D4EA"/>
            <w:noWrap/>
            <w:vAlign w:val="center"/>
            <w:hideMark/>
          </w:tcPr>
          <w:p w14:paraId="609D7756" w14:textId="77777777" w:rsidR="009C4F73" w:rsidRPr="009C1220" w:rsidRDefault="009C4F73"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4</w:t>
            </w:r>
          </w:p>
        </w:tc>
      </w:tr>
      <w:tr w:rsidR="009C4F73" w:rsidRPr="009C1220" w14:paraId="626CF1EC" w14:textId="77777777" w:rsidTr="000709E2">
        <w:trPr>
          <w:trHeight w:val="150"/>
        </w:trPr>
        <w:tc>
          <w:tcPr>
            <w:tcW w:w="2791" w:type="dxa"/>
            <w:vMerge/>
            <w:tcBorders>
              <w:top w:val="single" w:sz="8" w:space="0" w:color="FFFFFF"/>
              <w:left w:val="single" w:sz="8" w:space="0" w:color="FFFFFF"/>
              <w:bottom w:val="nil"/>
              <w:right w:val="single" w:sz="4" w:space="0" w:color="FFFFFF" w:themeColor="background1"/>
            </w:tcBorders>
            <w:vAlign w:val="center"/>
            <w:hideMark/>
          </w:tcPr>
          <w:p w14:paraId="2C1D21FB" w14:textId="77777777" w:rsidR="009C4F73" w:rsidRPr="009C1220" w:rsidRDefault="009C4F73" w:rsidP="00790416">
            <w:pPr>
              <w:spacing w:line="240" w:lineRule="auto"/>
              <w:jc w:val="left"/>
              <w:rPr>
                <w:rFonts w:asciiTheme="minorHAnsi" w:hAnsiTheme="minorHAnsi" w:cstheme="minorHAnsi"/>
                <w:b/>
                <w:bCs/>
                <w:color w:val="FFFFFF"/>
                <w:sz w:val="20"/>
                <w:szCs w:val="20"/>
              </w:rPr>
            </w:pP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74AD7119" w14:textId="77777777" w:rsidR="009C4F73" w:rsidRPr="009C1220" w:rsidRDefault="009C4F73"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miasto do 50 tys. mieszkańców</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0DBEE"/>
            <w:noWrap/>
            <w:vAlign w:val="center"/>
            <w:hideMark/>
          </w:tcPr>
          <w:p w14:paraId="3CD8C0E5" w14:textId="77777777" w:rsidR="009C4F73" w:rsidRPr="009C1220" w:rsidRDefault="009C4F73"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r>
      <w:tr w:rsidR="009C4F73" w:rsidRPr="009C1220" w14:paraId="549DCE2D" w14:textId="77777777" w:rsidTr="000709E2">
        <w:trPr>
          <w:trHeight w:val="150"/>
        </w:trPr>
        <w:tc>
          <w:tcPr>
            <w:tcW w:w="2791" w:type="dxa"/>
            <w:vMerge/>
            <w:tcBorders>
              <w:top w:val="single" w:sz="8" w:space="0" w:color="FFFFFF"/>
              <w:left w:val="single" w:sz="8" w:space="0" w:color="FFFFFF"/>
              <w:bottom w:val="nil"/>
              <w:right w:val="single" w:sz="4" w:space="0" w:color="FFFFFF" w:themeColor="background1"/>
            </w:tcBorders>
            <w:vAlign w:val="center"/>
            <w:hideMark/>
          </w:tcPr>
          <w:p w14:paraId="0889D7AF" w14:textId="77777777" w:rsidR="009C4F73" w:rsidRPr="009C1220" w:rsidRDefault="009C4F73" w:rsidP="00790416">
            <w:pPr>
              <w:spacing w:line="240" w:lineRule="auto"/>
              <w:jc w:val="left"/>
              <w:rPr>
                <w:rFonts w:asciiTheme="minorHAnsi" w:hAnsiTheme="minorHAnsi" w:cstheme="minorHAnsi"/>
                <w:b/>
                <w:bCs/>
                <w:color w:val="FFFFFF"/>
                <w:sz w:val="20"/>
                <w:szCs w:val="20"/>
              </w:rPr>
            </w:pP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2B240C19" w14:textId="77777777" w:rsidR="009C4F73" w:rsidRPr="009C1220" w:rsidRDefault="009C4F73"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gmina wiejska</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D9D9D9" w:fill="F2F2F2"/>
            <w:noWrap/>
            <w:vAlign w:val="center"/>
            <w:hideMark/>
          </w:tcPr>
          <w:p w14:paraId="20F0E56A" w14:textId="77777777" w:rsidR="009C4F73" w:rsidRPr="009C1220" w:rsidRDefault="009C4F73" w:rsidP="00790416">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9C519C" w:rsidRPr="009C1220" w14:paraId="5B63BFD6" w14:textId="77777777" w:rsidTr="000709E2">
        <w:trPr>
          <w:trHeight w:val="150"/>
        </w:trPr>
        <w:tc>
          <w:tcPr>
            <w:tcW w:w="2791" w:type="dxa"/>
            <w:vMerge w:val="restart"/>
            <w:tcBorders>
              <w:top w:val="single" w:sz="8" w:space="0" w:color="FFFFFF"/>
              <w:left w:val="single" w:sz="8" w:space="0" w:color="FFFFFF"/>
              <w:right w:val="single" w:sz="4" w:space="0" w:color="FFFFFF" w:themeColor="background1"/>
            </w:tcBorders>
            <w:shd w:val="clear" w:color="000000" w:fill="192F59"/>
            <w:vAlign w:val="center"/>
          </w:tcPr>
          <w:p w14:paraId="0416C2F1" w14:textId="5C12A72B" w:rsidR="009C519C" w:rsidRPr="009C1220" w:rsidRDefault="009C519C" w:rsidP="009C519C">
            <w:pPr>
              <w:spacing w:line="240" w:lineRule="auto"/>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 xml:space="preserve">Rok powstania </w:t>
            </w:r>
            <w:r w:rsidRPr="009C1220">
              <w:rPr>
                <w:rFonts w:asciiTheme="minorHAnsi" w:hAnsiTheme="minorHAnsi" w:cstheme="minorHAnsi"/>
                <w:b/>
                <w:bCs/>
                <w:color w:val="FFFFFF"/>
                <w:sz w:val="20"/>
                <w:szCs w:val="20"/>
              </w:rPr>
              <w:t xml:space="preserve">instytucji </w:t>
            </w:r>
            <w:r w:rsidRPr="009C1220">
              <w:rPr>
                <w:rFonts w:asciiTheme="minorHAnsi" w:hAnsiTheme="minorHAnsi" w:cstheme="minorHAnsi"/>
                <w:b/>
                <w:bCs/>
                <w:sz w:val="20"/>
                <w:szCs w:val="20"/>
              </w:rPr>
              <w:t>otoczenia</w:t>
            </w:r>
            <w:r w:rsidRPr="009C1220">
              <w:rPr>
                <w:rFonts w:asciiTheme="minorHAnsi" w:hAnsiTheme="minorHAnsi" w:cstheme="minorHAnsi"/>
                <w:b/>
                <w:bCs/>
                <w:color w:val="FFFFFF"/>
                <w:sz w:val="20"/>
                <w:szCs w:val="20"/>
              </w:rPr>
              <w:t xml:space="preserve"> biznesu:</w:t>
            </w: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tcPr>
          <w:p w14:paraId="7841524B" w14:textId="46EEC38C" w:rsidR="009C519C" w:rsidRPr="009C1220" w:rsidRDefault="009C519C" w:rsidP="009C519C">
            <w:pPr>
              <w:spacing w:line="240" w:lineRule="auto"/>
              <w:jc w:val="right"/>
              <w:rPr>
                <w:rFonts w:asciiTheme="minorHAnsi" w:hAnsiTheme="minorHAnsi" w:cstheme="minorHAnsi"/>
                <w:color w:val="000000"/>
                <w:sz w:val="20"/>
                <w:szCs w:val="20"/>
              </w:rPr>
            </w:pPr>
            <w:r w:rsidRPr="00D317B8">
              <w:rPr>
                <w:rFonts w:asciiTheme="minorHAnsi" w:hAnsiTheme="minorHAnsi" w:cstheme="minorHAnsi"/>
                <w:color w:val="000000"/>
                <w:sz w:val="20"/>
                <w:szCs w:val="20"/>
              </w:rPr>
              <w:t>lata 1990-1994</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B5C7E1"/>
            <w:noWrap/>
            <w:vAlign w:val="center"/>
          </w:tcPr>
          <w:p w14:paraId="7CFEF0AB" w14:textId="50D0A6C1" w:rsidR="009C519C" w:rsidRPr="009C1220" w:rsidRDefault="009C519C" w:rsidP="009C519C">
            <w:pPr>
              <w:spacing w:line="240" w:lineRule="auto"/>
              <w:jc w:val="center"/>
              <w:rPr>
                <w:rFonts w:asciiTheme="minorHAnsi" w:hAnsiTheme="minorHAnsi" w:cstheme="minorHAnsi"/>
                <w:color w:val="808080"/>
                <w:sz w:val="20"/>
                <w:szCs w:val="20"/>
              </w:rPr>
            </w:pPr>
            <w:r>
              <w:rPr>
                <w:rFonts w:asciiTheme="minorHAnsi" w:hAnsiTheme="minorHAnsi" w:cstheme="minorHAnsi"/>
                <w:color w:val="000000"/>
                <w:sz w:val="20"/>
                <w:szCs w:val="20"/>
              </w:rPr>
              <w:t>7</w:t>
            </w:r>
          </w:p>
        </w:tc>
      </w:tr>
      <w:tr w:rsidR="009C519C" w:rsidRPr="009C1220" w14:paraId="3CABC43E" w14:textId="77777777" w:rsidTr="000709E2">
        <w:trPr>
          <w:trHeight w:val="150"/>
        </w:trPr>
        <w:tc>
          <w:tcPr>
            <w:tcW w:w="2791" w:type="dxa"/>
            <w:vMerge/>
            <w:tcBorders>
              <w:left w:val="single" w:sz="8" w:space="0" w:color="FFFFFF"/>
              <w:right w:val="single" w:sz="4" w:space="0" w:color="FFFFFF" w:themeColor="background1"/>
            </w:tcBorders>
            <w:shd w:val="clear" w:color="000000" w:fill="192F59"/>
            <w:vAlign w:val="center"/>
          </w:tcPr>
          <w:p w14:paraId="17C0828D" w14:textId="77777777" w:rsidR="009C519C" w:rsidRPr="009C1220" w:rsidRDefault="009C519C" w:rsidP="009C519C">
            <w:pPr>
              <w:spacing w:line="240" w:lineRule="auto"/>
              <w:jc w:val="left"/>
              <w:rPr>
                <w:rFonts w:asciiTheme="minorHAnsi" w:hAnsiTheme="minorHAnsi" w:cstheme="minorHAnsi"/>
                <w:b/>
                <w:bCs/>
                <w:color w:val="FFFFFF"/>
                <w:sz w:val="20"/>
                <w:szCs w:val="20"/>
              </w:rPr>
            </w:pP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tcPr>
          <w:p w14:paraId="4F5D0C13" w14:textId="6F9A0C3B" w:rsidR="009C519C" w:rsidRPr="009C1220" w:rsidRDefault="009C519C" w:rsidP="009C519C">
            <w:pPr>
              <w:spacing w:line="240" w:lineRule="auto"/>
              <w:jc w:val="right"/>
              <w:rPr>
                <w:rFonts w:asciiTheme="minorHAnsi" w:hAnsiTheme="minorHAnsi" w:cstheme="minorHAnsi"/>
                <w:color w:val="000000"/>
                <w:sz w:val="20"/>
                <w:szCs w:val="20"/>
              </w:rPr>
            </w:pPr>
            <w:r w:rsidRPr="00D317B8">
              <w:rPr>
                <w:rFonts w:asciiTheme="minorHAnsi" w:hAnsiTheme="minorHAnsi" w:cstheme="minorHAnsi"/>
                <w:color w:val="000000"/>
                <w:sz w:val="20"/>
                <w:szCs w:val="20"/>
              </w:rPr>
              <w:t>lata 1995-1999</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3D1E8"/>
            <w:noWrap/>
            <w:vAlign w:val="center"/>
          </w:tcPr>
          <w:p w14:paraId="3FA51F3A" w14:textId="03D436A3" w:rsidR="009C519C" w:rsidRPr="009C1220" w:rsidRDefault="009C519C" w:rsidP="009C519C">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000000"/>
                <w:sz w:val="20"/>
                <w:szCs w:val="20"/>
              </w:rPr>
              <w:t>5</w:t>
            </w:r>
          </w:p>
        </w:tc>
      </w:tr>
      <w:tr w:rsidR="009C519C" w:rsidRPr="009C1220" w14:paraId="085DEC1C" w14:textId="77777777" w:rsidTr="000709E2">
        <w:trPr>
          <w:trHeight w:val="150"/>
        </w:trPr>
        <w:tc>
          <w:tcPr>
            <w:tcW w:w="2791" w:type="dxa"/>
            <w:vMerge/>
            <w:tcBorders>
              <w:left w:val="single" w:sz="8" w:space="0" w:color="FFFFFF"/>
              <w:right w:val="single" w:sz="4" w:space="0" w:color="FFFFFF" w:themeColor="background1"/>
            </w:tcBorders>
            <w:shd w:val="clear" w:color="000000" w:fill="192F59"/>
            <w:vAlign w:val="center"/>
          </w:tcPr>
          <w:p w14:paraId="28CA7878" w14:textId="77777777" w:rsidR="009C519C" w:rsidRPr="009C1220" w:rsidRDefault="009C519C" w:rsidP="009C519C">
            <w:pPr>
              <w:spacing w:line="240" w:lineRule="auto"/>
              <w:jc w:val="left"/>
              <w:rPr>
                <w:rFonts w:asciiTheme="minorHAnsi" w:hAnsiTheme="minorHAnsi" w:cstheme="minorHAnsi"/>
                <w:b/>
                <w:bCs/>
                <w:color w:val="FFFFFF"/>
                <w:sz w:val="20"/>
                <w:szCs w:val="20"/>
              </w:rPr>
            </w:pP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tcPr>
          <w:p w14:paraId="7A7C54B4" w14:textId="7F40C0C9" w:rsidR="009C519C" w:rsidRPr="009C1220" w:rsidRDefault="009C519C" w:rsidP="009C519C">
            <w:pPr>
              <w:spacing w:line="240" w:lineRule="auto"/>
              <w:jc w:val="right"/>
              <w:rPr>
                <w:rFonts w:asciiTheme="minorHAnsi" w:hAnsiTheme="minorHAnsi" w:cstheme="minorHAnsi"/>
                <w:color w:val="000000"/>
                <w:sz w:val="20"/>
                <w:szCs w:val="20"/>
              </w:rPr>
            </w:pPr>
            <w:r w:rsidRPr="00D317B8">
              <w:rPr>
                <w:rFonts w:asciiTheme="minorHAnsi" w:hAnsiTheme="minorHAnsi" w:cstheme="minorHAnsi"/>
                <w:color w:val="000000"/>
                <w:sz w:val="20"/>
                <w:szCs w:val="20"/>
              </w:rPr>
              <w:t>lata 2000-2004</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CD8EC"/>
            <w:noWrap/>
            <w:vAlign w:val="center"/>
          </w:tcPr>
          <w:p w14:paraId="0ECA77AD" w14:textId="7230DA59" w:rsidR="009C519C" w:rsidRPr="009C1220" w:rsidRDefault="009C519C" w:rsidP="009C519C">
            <w:pPr>
              <w:spacing w:line="240" w:lineRule="auto"/>
              <w:jc w:val="center"/>
              <w:rPr>
                <w:rFonts w:asciiTheme="minorHAnsi" w:hAnsiTheme="minorHAnsi" w:cstheme="minorHAnsi"/>
                <w:color w:val="808080"/>
                <w:sz w:val="20"/>
                <w:szCs w:val="20"/>
              </w:rPr>
            </w:pPr>
            <w:r>
              <w:rPr>
                <w:rFonts w:asciiTheme="minorHAnsi" w:hAnsiTheme="minorHAnsi" w:cstheme="minorHAnsi"/>
                <w:color w:val="000000"/>
                <w:sz w:val="20"/>
                <w:szCs w:val="20"/>
              </w:rPr>
              <w:t>4</w:t>
            </w:r>
          </w:p>
        </w:tc>
      </w:tr>
      <w:tr w:rsidR="009C519C" w:rsidRPr="009C1220" w14:paraId="2E53565E" w14:textId="77777777" w:rsidTr="000709E2">
        <w:trPr>
          <w:trHeight w:val="150"/>
        </w:trPr>
        <w:tc>
          <w:tcPr>
            <w:tcW w:w="2791" w:type="dxa"/>
            <w:vMerge/>
            <w:tcBorders>
              <w:left w:val="single" w:sz="8" w:space="0" w:color="FFFFFF"/>
              <w:right w:val="single" w:sz="4" w:space="0" w:color="FFFFFF" w:themeColor="background1"/>
            </w:tcBorders>
            <w:shd w:val="clear" w:color="000000" w:fill="192F59"/>
            <w:vAlign w:val="center"/>
          </w:tcPr>
          <w:p w14:paraId="19ADD375" w14:textId="77777777" w:rsidR="009C519C" w:rsidRPr="009C1220" w:rsidRDefault="009C519C" w:rsidP="009C519C">
            <w:pPr>
              <w:spacing w:line="240" w:lineRule="auto"/>
              <w:jc w:val="left"/>
              <w:rPr>
                <w:rFonts w:asciiTheme="minorHAnsi" w:hAnsiTheme="minorHAnsi" w:cstheme="minorHAnsi"/>
                <w:b/>
                <w:bCs/>
                <w:color w:val="FFFFFF"/>
                <w:sz w:val="20"/>
                <w:szCs w:val="20"/>
              </w:rPr>
            </w:pP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tcPr>
          <w:p w14:paraId="3C95F94F" w14:textId="573587EF" w:rsidR="009C519C" w:rsidRPr="009C1220" w:rsidRDefault="009C519C" w:rsidP="009C519C">
            <w:pPr>
              <w:spacing w:line="240" w:lineRule="auto"/>
              <w:jc w:val="right"/>
              <w:rPr>
                <w:rFonts w:asciiTheme="minorHAnsi" w:hAnsiTheme="minorHAnsi" w:cstheme="minorHAnsi"/>
                <w:color w:val="000000"/>
                <w:sz w:val="20"/>
                <w:szCs w:val="20"/>
              </w:rPr>
            </w:pPr>
            <w:r w:rsidRPr="00D317B8">
              <w:rPr>
                <w:rFonts w:asciiTheme="minorHAnsi" w:hAnsiTheme="minorHAnsi" w:cstheme="minorHAnsi"/>
                <w:color w:val="000000"/>
                <w:sz w:val="20"/>
                <w:szCs w:val="20"/>
              </w:rPr>
              <w:t>lata 2005-2009</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CD8EC"/>
            <w:noWrap/>
            <w:vAlign w:val="center"/>
          </w:tcPr>
          <w:p w14:paraId="608A2251" w14:textId="3BACC28D" w:rsidR="009C519C" w:rsidRPr="009C1220" w:rsidRDefault="009C519C" w:rsidP="009C519C">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000000"/>
                <w:sz w:val="20"/>
                <w:szCs w:val="20"/>
              </w:rPr>
              <w:t>3</w:t>
            </w:r>
          </w:p>
        </w:tc>
      </w:tr>
      <w:tr w:rsidR="009C519C" w:rsidRPr="009C1220" w14:paraId="695B1F53" w14:textId="77777777" w:rsidTr="000709E2">
        <w:trPr>
          <w:trHeight w:val="150"/>
        </w:trPr>
        <w:tc>
          <w:tcPr>
            <w:tcW w:w="2791" w:type="dxa"/>
            <w:vMerge/>
            <w:tcBorders>
              <w:left w:val="single" w:sz="8" w:space="0" w:color="FFFFFF"/>
              <w:bottom w:val="nil"/>
              <w:right w:val="single" w:sz="4" w:space="0" w:color="FFFFFF" w:themeColor="background1"/>
            </w:tcBorders>
            <w:shd w:val="clear" w:color="000000" w:fill="192F59"/>
            <w:vAlign w:val="center"/>
          </w:tcPr>
          <w:p w14:paraId="5C316C97" w14:textId="77777777" w:rsidR="009C519C" w:rsidRPr="009C1220" w:rsidRDefault="009C519C" w:rsidP="009C519C">
            <w:pPr>
              <w:spacing w:line="240" w:lineRule="auto"/>
              <w:jc w:val="left"/>
              <w:rPr>
                <w:rFonts w:asciiTheme="minorHAnsi" w:hAnsiTheme="minorHAnsi" w:cstheme="minorHAnsi"/>
                <w:b/>
                <w:bCs/>
                <w:color w:val="FFFFFF"/>
                <w:sz w:val="20"/>
                <w:szCs w:val="20"/>
              </w:rPr>
            </w:pP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tcPr>
          <w:p w14:paraId="6F1FCC32" w14:textId="6DB0762F" w:rsidR="009C519C" w:rsidRPr="009C1220" w:rsidRDefault="009C519C" w:rsidP="009C519C">
            <w:pPr>
              <w:spacing w:line="240" w:lineRule="auto"/>
              <w:jc w:val="right"/>
              <w:rPr>
                <w:rFonts w:asciiTheme="minorHAnsi" w:hAnsiTheme="minorHAnsi" w:cstheme="minorHAnsi"/>
                <w:color w:val="000000"/>
                <w:sz w:val="20"/>
                <w:szCs w:val="20"/>
              </w:rPr>
            </w:pPr>
            <w:r w:rsidRPr="00D317B8">
              <w:rPr>
                <w:rFonts w:asciiTheme="minorHAnsi" w:hAnsiTheme="minorHAnsi" w:cstheme="minorHAnsi"/>
                <w:color w:val="000000"/>
                <w:sz w:val="20"/>
                <w:szCs w:val="20"/>
              </w:rPr>
              <w:t>lata 2015-2019</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0DBEE"/>
            <w:noWrap/>
            <w:vAlign w:val="center"/>
          </w:tcPr>
          <w:p w14:paraId="31E99738" w14:textId="25B2D68C" w:rsidR="009C519C" w:rsidRPr="009C1220" w:rsidRDefault="009C519C" w:rsidP="009C519C">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000000"/>
                <w:sz w:val="20"/>
                <w:szCs w:val="20"/>
              </w:rPr>
              <w:t>2</w:t>
            </w:r>
          </w:p>
        </w:tc>
      </w:tr>
      <w:tr w:rsidR="000709E2" w:rsidRPr="009C1220" w14:paraId="2A03E9DC" w14:textId="77777777" w:rsidTr="00276166">
        <w:trPr>
          <w:trHeight w:val="150"/>
        </w:trPr>
        <w:tc>
          <w:tcPr>
            <w:tcW w:w="2791" w:type="dxa"/>
            <w:vMerge w:val="restart"/>
            <w:tcBorders>
              <w:top w:val="single" w:sz="8" w:space="0" w:color="FFFFFF"/>
              <w:left w:val="single" w:sz="8" w:space="0" w:color="FFFFFF"/>
              <w:right w:val="single" w:sz="4" w:space="0" w:color="FFFFFF" w:themeColor="background1"/>
            </w:tcBorders>
            <w:shd w:val="clear" w:color="000000" w:fill="192F59"/>
            <w:vAlign w:val="center"/>
            <w:hideMark/>
          </w:tcPr>
          <w:p w14:paraId="44FB76CE" w14:textId="77777777" w:rsidR="000709E2" w:rsidRPr="009C1220" w:rsidRDefault="000709E2" w:rsidP="000709E2">
            <w:pPr>
              <w:spacing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 xml:space="preserve">Rodzaj instytucji </w:t>
            </w:r>
            <w:r w:rsidRPr="009C1220">
              <w:rPr>
                <w:rFonts w:asciiTheme="minorHAnsi" w:hAnsiTheme="minorHAnsi" w:cstheme="minorHAnsi"/>
                <w:b/>
                <w:bCs/>
                <w:sz w:val="20"/>
                <w:szCs w:val="20"/>
              </w:rPr>
              <w:t>otoczenia</w:t>
            </w:r>
            <w:r w:rsidRPr="009C1220">
              <w:rPr>
                <w:rFonts w:asciiTheme="minorHAnsi" w:hAnsiTheme="minorHAnsi" w:cstheme="minorHAnsi"/>
                <w:b/>
                <w:bCs/>
                <w:color w:val="FFFFFF"/>
                <w:sz w:val="20"/>
                <w:szCs w:val="20"/>
              </w:rPr>
              <w:t xml:space="preserve"> biznesu: </w:t>
            </w: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7E098A3C" w14:textId="0FA60E2C" w:rsidR="000709E2" w:rsidRPr="009C1220" w:rsidRDefault="000709E2" w:rsidP="000709E2">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ośrodek wsparcia przedsiębiorczości</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EAADB" w:themeFill="accent1" w:themeFillTint="99"/>
            <w:noWrap/>
            <w:vAlign w:val="center"/>
            <w:hideMark/>
          </w:tcPr>
          <w:p w14:paraId="4F0911FD" w14:textId="2155E4EA" w:rsidR="000709E2" w:rsidRPr="009C1220" w:rsidRDefault="000709E2" w:rsidP="000709E2">
            <w:pPr>
              <w:spacing w:line="240" w:lineRule="auto"/>
              <w:jc w:val="center"/>
              <w:rPr>
                <w:rFonts w:asciiTheme="minorHAnsi" w:hAnsiTheme="minorHAnsi" w:cstheme="minorHAnsi"/>
                <w:color w:val="000000"/>
                <w:sz w:val="20"/>
                <w:szCs w:val="20"/>
              </w:rPr>
            </w:pPr>
            <w:r w:rsidRPr="009C1220">
              <w:rPr>
                <w:rFonts w:asciiTheme="minorHAnsi" w:hAnsiTheme="minorHAnsi" w:cstheme="minorHAnsi"/>
                <w:sz w:val="20"/>
                <w:szCs w:val="20"/>
              </w:rPr>
              <w:t>18</w:t>
            </w:r>
          </w:p>
        </w:tc>
      </w:tr>
      <w:tr w:rsidR="000709E2" w:rsidRPr="009C1220" w14:paraId="7BD2AF4A" w14:textId="77777777" w:rsidTr="00276166">
        <w:trPr>
          <w:trHeight w:val="308"/>
        </w:trPr>
        <w:tc>
          <w:tcPr>
            <w:tcW w:w="2791" w:type="dxa"/>
            <w:vMerge/>
            <w:tcBorders>
              <w:left w:val="single" w:sz="8" w:space="0" w:color="FFFFFF"/>
              <w:bottom w:val="nil"/>
              <w:right w:val="single" w:sz="4" w:space="0" w:color="FFFFFF" w:themeColor="background1"/>
            </w:tcBorders>
            <w:vAlign w:val="center"/>
          </w:tcPr>
          <w:p w14:paraId="315BFE4A" w14:textId="77777777" w:rsidR="000709E2" w:rsidRPr="009C1220" w:rsidRDefault="000709E2" w:rsidP="000709E2">
            <w:pPr>
              <w:spacing w:line="240" w:lineRule="auto"/>
              <w:jc w:val="left"/>
              <w:rPr>
                <w:rFonts w:asciiTheme="minorHAnsi" w:hAnsiTheme="minorHAnsi" w:cstheme="minorHAnsi"/>
                <w:b/>
                <w:bCs/>
                <w:color w:val="FFFFFF"/>
                <w:sz w:val="20"/>
                <w:szCs w:val="20"/>
              </w:rPr>
            </w:pP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3137262A" w14:textId="2C210C92" w:rsidR="000709E2" w:rsidRPr="009C1220" w:rsidRDefault="000709E2" w:rsidP="000709E2">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ośrodek wsparcia innowacji</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CC0DD"/>
            <w:noWrap/>
            <w:vAlign w:val="center"/>
          </w:tcPr>
          <w:p w14:paraId="2BBFE576" w14:textId="0AEC02A7" w:rsidR="000709E2" w:rsidRPr="009C1220" w:rsidRDefault="000709E2" w:rsidP="000709E2">
            <w:pPr>
              <w:spacing w:line="240" w:lineRule="auto"/>
              <w:jc w:val="center"/>
              <w:rPr>
                <w:rFonts w:asciiTheme="minorHAnsi" w:hAnsiTheme="minorHAnsi" w:cstheme="minorHAnsi"/>
                <w:sz w:val="20"/>
                <w:szCs w:val="20"/>
              </w:rPr>
            </w:pPr>
            <w:r w:rsidRPr="009C1220">
              <w:rPr>
                <w:rFonts w:asciiTheme="minorHAnsi" w:hAnsiTheme="minorHAnsi" w:cstheme="minorHAnsi"/>
                <w:color w:val="000000"/>
                <w:sz w:val="20"/>
                <w:szCs w:val="20"/>
              </w:rPr>
              <w:t>10</w:t>
            </w:r>
          </w:p>
        </w:tc>
      </w:tr>
      <w:tr w:rsidR="009C4F73" w:rsidRPr="009C1220" w14:paraId="31580241" w14:textId="77777777" w:rsidTr="000709E2">
        <w:trPr>
          <w:trHeight w:val="150"/>
        </w:trPr>
        <w:tc>
          <w:tcPr>
            <w:tcW w:w="2791" w:type="dxa"/>
            <w:vMerge w:val="restart"/>
            <w:tcBorders>
              <w:top w:val="single" w:sz="8" w:space="0" w:color="FFFFFF"/>
              <w:left w:val="single" w:sz="8" w:space="0" w:color="FFFFFF"/>
              <w:bottom w:val="single" w:sz="8" w:space="0" w:color="FFFFFF"/>
              <w:right w:val="single" w:sz="4" w:space="0" w:color="FFFFFF" w:themeColor="background1"/>
            </w:tcBorders>
            <w:shd w:val="clear" w:color="000000" w:fill="192F59"/>
            <w:vAlign w:val="center"/>
            <w:hideMark/>
          </w:tcPr>
          <w:p w14:paraId="73D81532" w14:textId="77777777" w:rsidR="009C4F73" w:rsidRPr="009C1220" w:rsidRDefault="009C4F73" w:rsidP="00790416">
            <w:pPr>
              <w:spacing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Rodzaj ośrodka wsparcia innowacji:</w:t>
            </w: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43B216C0" w14:textId="77777777" w:rsidR="009C4F73" w:rsidRPr="009C1220" w:rsidRDefault="009C4F73"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Centrum Transferu Technologii</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CD8EC"/>
            <w:noWrap/>
            <w:vAlign w:val="center"/>
            <w:hideMark/>
          </w:tcPr>
          <w:p w14:paraId="221F99B2" w14:textId="77777777" w:rsidR="009C4F73" w:rsidRPr="009C1220" w:rsidRDefault="009C4F73"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3</w:t>
            </w:r>
          </w:p>
        </w:tc>
      </w:tr>
      <w:tr w:rsidR="009C4F73" w:rsidRPr="009C1220" w14:paraId="6B3826BC" w14:textId="77777777" w:rsidTr="000709E2">
        <w:trPr>
          <w:trHeight w:val="150"/>
        </w:trPr>
        <w:tc>
          <w:tcPr>
            <w:tcW w:w="2791" w:type="dxa"/>
            <w:vMerge/>
            <w:tcBorders>
              <w:top w:val="single" w:sz="8" w:space="0" w:color="FFFFFF"/>
              <w:left w:val="single" w:sz="8" w:space="0" w:color="FFFFFF"/>
              <w:bottom w:val="single" w:sz="8" w:space="0" w:color="FFFFFF"/>
              <w:right w:val="single" w:sz="4" w:space="0" w:color="FFFFFF" w:themeColor="background1"/>
            </w:tcBorders>
            <w:vAlign w:val="center"/>
            <w:hideMark/>
          </w:tcPr>
          <w:p w14:paraId="185B411F" w14:textId="77777777" w:rsidR="009C4F73" w:rsidRPr="009C1220" w:rsidRDefault="009C4F73" w:rsidP="00790416">
            <w:pPr>
              <w:spacing w:line="240" w:lineRule="auto"/>
              <w:jc w:val="left"/>
              <w:rPr>
                <w:rFonts w:asciiTheme="minorHAnsi" w:hAnsiTheme="minorHAnsi" w:cstheme="minorHAnsi"/>
                <w:b/>
                <w:bCs/>
                <w:color w:val="FFFFFF"/>
                <w:sz w:val="20"/>
                <w:szCs w:val="20"/>
              </w:rPr>
            </w:pP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7FDDFD00" w14:textId="77777777" w:rsidR="009C4F73" w:rsidRPr="009C1220" w:rsidRDefault="009C4F73"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Akademicki Inkubator Przedsiębiorczości</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5DEF0"/>
            <w:noWrap/>
            <w:vAlign w:val="center"/>
            <w:hideMark/>
          </w:tcPr>
          <w:p w14:paraId="023FF8CB" w14:textId="77777777" w:rsidR="009C4F73" w:rsidRPr="009C1220" w:rsidRDefault="009C4F73"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9C4F73" w:rsidRPr="009C1220" w14:paraId="1D8FA461" w14:textId="77777777" w:rsidTr="000709E2">
        <w:trPr>
          <w:trHeight w:val="150"/>
        </w:trPr>
        <w:tc>
          <w:tcPr>
            <w:tcW w:w="2791" w:type="dxa"/>
            <w:vMerge/>
            <w:tcBorders>
              <w:top w:val="single" w:sz="8" w:space="0" w:color="FFFFFF"/>
              <w:left w:val="single" w:sz="8" w:space="0" w:color="FFFFFF"/>
              <w:bottom w:val="single" w:sz="8" w:space="0" w:color="FFFFFF"/>
              <w:right w:val="single" w:sz="4" w:space="0" w:color="FFFFFF" w:themeColor="background1"/>
            </w:tcBorders>
            <w:vAlign w:val="center"/>
            <w:hideMark/>
          </w:tcPr>
          <w:p w14:paraId="6432F3D5" w14:textId="77777777" w:rsidR="009C4F73" w:rsidRPr="009C1220" w:rsidRDefault="009C4F73" w:rsidP="00790416">
            <w:pPr>
              <w:spacing w:line="240" w:lineRule="auto"/>
              <w:jc w:val="left"/>
              <w:rPr>
                <w:rFonts w:asciiTheme="minorHAnsi" w:hAnsiTheme="minorHAnsi" w:cstheme="minorHAnsi"/>
                <w:b/>
                <w:bCs/>
                <w:color w:val="FFFFFF"/>
                <w:sz w:val="20"/>
                <w:szCs w:val="20"/>
              </w:rPr>
            </w:pP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11C114C3" w14:textId="77777777" w:rsidR="009C4F73" w:rsidRPr="009C1220" w:rsidRDefault="009C4F73"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Inkubator Technologiczny</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0DBEE"/>
            <w:noWrap/>
            <w:vAlign w:val="center"/>
            <w:hideMark/>
          </w:tcPr>
          <w:p w14:paraId="37464346" w14:textId="41C073A5" w:rsidR="009C4F73" w:rsidRPr="009C1220" w:rsidRDefault="00875F96" w:rsidP="00790416">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w:t>
            </w:r>
          </w:p>
        </w:tc>
      </w:tr>
      <w:tr w:rsidR="009C4F73" w:rsidRPr="009C1220" w14:paraId="09F04B53" w14:textId="77777777" w:rsidTr="000709E2">
        <w:trPr>
          <w:trHeight w:val="150"/>
        </w:trPr>
        <w:tc>
          <w:tcPr>
            <w:tcW w:w="2791" w:type="dxa"/>
            <w:vMerge/>
            <w:tcBorders>
              <w:top w:val="single" w:sz="8" w:space="0" w:color="FFFFFF"/>
              <w:left w:val="single" w:sz="8" w:space="0" w:color="FFFFFF"/>
              <w:bottom w:val="single" w:sz="8" w:space="0" w:color="FFFFFF"/>
              <w:right w:val="single" w:sz="4" w:space="0" w:color="FFFFFF" w:themeColor="background1"/>
            </w:tcBorders>
            <w:vAlign w:val="center"/>
            <w:hideMark/>
          </w:tcPr>
          <w:p w14:paraId="2AA1EFD0" w14:textId="77777777" w:rsidR="009C4F73" w:rsidRPr="009C1220" w:rsidRDefault="009C4F73" w:rsidP="00790416">
            <w:pPr>
              <w:spacing w:line="240" w:lineRule="auto"/>
              <w:jc w:val="left"/>
              <w:rPr>
                <w:rFonts w:asciiTheme="minorHAnsi" w:hAnsiTheme="minorHAnsi" w:cstheme="minorHAnsi"/>
                <w:b/>
                <w:bCs/>
                <w:color w:val="FFFFFF"/>
                <w:sz w:val="20"/>
                <w:szCs w:val="20"/>
              </w:rPr>
            </w:pP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2179B87C" w14:textId="77777777" w:rsidR="009C4F73" w:rsidRPr="009C1220" w:rsidRDefault="009C4F73"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e-inkubator</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D9D9D9" w:fill="F2F2F2"/>
            <w:noWrap/>
            <w:vAlign w:val="center"/>
            <w:hideMark/>
          </w:tcPr>
          <w:p w14:paraId="55A7302E" w14:textId="77777777" w:rsidR="009C4F73" w:rsidRPr="009C1220" w:rsidRDefault="009C4F73" w:rsidP="00790416">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9C4F73" w:rsidRPr="009C1220" w14:paraId="21881882" w14:textId="77777777" w:rsidTr="000709E2">
        <w:trPr>
          <w:trHeight w:val="150"/>
        </w:trPr>
        <w:tc>
          <w:tcPr>
            <w:tcW w:w="2791" w:type="dxa"/>
            <w:vMerge/>
            <w:tcBorders>
              <w:top w:val="single" w:sz="8" w:space="0" w:color="FFFFFF"/>
              <w:left w:val="single" w:sz="8" w:space="0" w:color="FFFFFF"/>
              <w:bottom w:val="single" w:sz="8" w:space="0" w:color="FFFFFF"/>
              <w:right w:val="single" w:sz="4" w:space="0" w:color="FFFFFF" w:themeColor="background1"/>
            </w:tcBorders>
            <w:vAlign w:val="center"/>
            <w:hideMark/>
          </w:tcPr>
          <w:p w14:paraId="6286773B" w14:textId="77777777" w:rsidR="009C4F73" w:rsidRPr="009C1220" w:rsidRDefault="009C4F73" w:rsidP="00790416">
            <w:pPr>
              <w:spacing w:line="240" w:lineRule="auto"/>
              <w:jc w:val="left"/>
              <w:rPr>
                <w:rFonts w:asciiTheme="minorHAnsi" w:hAnsiTheme="minorHAnsi" w:cstheme="minorHAnsi"/>
                <w:b/>
                <w:bCs/>
                <w:color w:val="FFFFFF"/>
                <w:sz w:val="20"/>
                <w:szCs w:val="20"/>
              </w:rPr>
            </w:pP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5B990898" w14:textId="77777777" w:rsidR="009C4F73" w:rsidRPr="009C1220" w:rsidRDefault="009C4F73"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park: technologiczny, naukowy, badawczy, przemysłowo-technologiczny lub techno-park,</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3D1E8"/>
            <w:noWrap/>
            <w:vAlign w:val="center"/>
            <w:hideMark/>
          </w:tcPr>
          <w:p w14:paraId="18EB9A38" w14:textId="77777777" w:rsidR="009C4F73" w:rsidRPr="009C1220" w:rsidRDefault="009C4F73"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5</w:t>
            </w:r>
          </w:p>
        </w:tc>
      </w:tr>
      <w:tr w:rsidR="009C4F73" w:rsidRPr="009C1220" w14:paraId="22BF956A" w14:textId="77777777" w:rsidTr="000709E2">
        <w:trPr>
          <w:trHeight w:val="150"/>
        </w:trPr>
        <w:tc>
          <w:tcPr>
            <w:tcW w:w="2791" w:type="dxa"/>
            <w:vMerge/>
            <w:tcBorders>
              <w:top w:val="single" w:sz="8" w:space="0" w:color="FFFFFF"/>
              <w:left w:val="single" w:sz="8" w:space="0" w:color="FFFFFF"/>
              <w:bottom w:val="single" w:sz="8" w:space="0" w:color="FFFFFF"/>
              <w:right w:val="single" w:sz="4" w:space="0" w:color="FFFFFF" w:themeColor="background1"/>
            </w:tcBorders>
            <w:vAlign w:val="center"/>
            <w:hideMark/>
          </w:tcPr>
          <w:p w14:paraId="7D20F59C" w14:textId="77777777" w:rsidR="009C4F73" w:rsidRPr="009C1220" w:rsidRDefault="009C4F73" w:rsidP="00790416">
            <w:pPr>
              <w:spacing w:line="240" w:lineRule="auto"/>
              <w:jc w:val="left"/>
              <w:rPr>
                <w:rFonts w:asciiTheme="minorHAnsi" w:hAnsiTheme="minorHAnsi" w:cstheme="minorHAnsi"/>
                <w:b/>
                <w:bCs/>
                <w:color w:val="FFFFFF"/>
                <w:sz w:val="20"/>
                <w:szCs w:val="20"/>
              </w:rPr>
            </w:pP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747B5F53" w14:textId="77777777" w:rsidR="009C4F73" w:rsidRPr="009C1220" w:rsidRDefault="009C4F73"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Centrum Innowacji</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0DBEE"/>
            <w:noWrap/>
            <w:vAlign w:val="center"/>
            <w:hideMark/>
          </w:tcPr>
          <w:p w14:paraId="3C04E485" w14:textId="77777777" w:rsidR="009C4F73" w:rsidRPr="009C1220" w:rsidRDefault="009C4F73"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r>
      <w:tr w:rsidR="009C4F73" w:rsidRPr="009C1220" w14:paraId="1B0B2C26" w14:textId="77777777" w:rsidTr="000709E2">
        <w:trPr>
          <w:trHeight w:val="150"/>
        </w:trPr>
        <w:tc>
          <w:tcPr>
            <w:tcW w:w="2791" w:type="dxa"/>
            <w:vMerge w:val="restart"/>
            <w:tcBorders>
              <w:top w:val="nil"/>
              <w:left w:val="single" w:sz="8" w:space="0" w:color="FFFFFF"/>
              <w:bottom w:val="nil"/>
              <w:right w:val="single" w:sz="4" w:space="0" w:color="FFFFFF" w:themeColor="background1"/>
            </w:tcBorders>
            <w:shd w:val="clear" w:color="000000" w:fill="192F59"/>
            <w:vAlign w:val="center"/>
            <w:hideMark/>
          </w:tcPr>
          <w:p w14:paraId="2AD3C7D8" w14:textId="77777777" w:rsidR="009C4F73" w:rsidRPr="009C1220" w:rsidRDefault="009C4F73" w:rsidP="00790416">
            <w:pPr>
              <w:spacing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Rodzaj ośrodka wsparcia przedsiębiorczości:</w:t>
            </w: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19A67620" w14:textId="77777777" w:rsidR="009C4F73" w:rsidRPr="009C1220" w:rsidRDefault="009C4F73"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ośrodek szkoleniowo-doradczy</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3B9D8"/>
            <w:noWrap/>
            <w:vAlign w:val="center"/>
            <w:hideMark/>
          </w:tcPr>
          <w:p w14:paraId="220E5622" w14:textId="77777777" w:rsidR="009C4F73" w:rsidRPr="009C1220" w:rsidRDefault="009C4F73"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12</w:t>
            </w:r>
          </w:p>
        </w:tc>
      </w:tr>
      <w:tr w:rsidR="009C4F73" w:rsidRPr="009C1220" w14:paraId="058CEFEE" w14:textId="77777777" w:rsidTr="000709E2">
        <w:trPr>
          <w:trHeight w:val="150"/>
        </w:trPr>
        <w:tc>
          <w:tcPr>
            <w:tcW w:w="2791" w:type="dxa"/>
            <w:vMerge/>
            <w:tcBorders>
              <w:top w:val="nil"/>
              <w:left w:val="single" w:sz="8" w:space="0" w:color="FFFFFF"/>
              <w:bottom w:val="nil"/>
              <w:right w:val="single" w:sz="4" w:space="0" w:color="FFFFFF" w:themeColor="background1"/>
            </w:tcBorders>
            <w:vAlign w:val="center"/>
            <w:hideMark/>
          </w:tcPr>
          <w:p w14:paraId="16A96076" w14:textId="77777777" w:rsidR="009C4F73" w:rsidRPr="009C1220" w:rsidRDefault="009C4F73" w:rsidP="00790416">
            <w:pPr>
              <w:spacing w:line="240" w:lineRule="auto"/>
              <w:jc w:val="left"/>
              <w:rPr>
                <w:rFonts w:asciiTheme="minorHAnsi" w:hAnsiTheme="minorHAnsi" w:cstheme="minorHAnsi"/>
                <w:b/>
                <w:bCs/>
                <w:color w:val="FFFFFF"/>
                <w:sz w:val="20"/>
                <w:szCs w:val="20"/>
              </w:rPr>
            </w:pP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7AE63A3F" w14:textId="77777777" w:rsidR="009C4F73" w:rsidRPr="009C1220" w:rsidRDefault="009C4F73" w:rsidP="00790416">
            <w:pPr>
              <w:spacing w:line="240" w:lineRule="auto"/>
              <w:jc w:val="right"/>
              <w:rPr>
                <w:rFonts w:asciiTheme="minorHAnsi" w:hAnsiTheme="minorHAnsi" w:cstheme="minorHAnsi"/>
                <w:color w:val="000000"/>
                <w:sz w:val="20"/>
                <w:szCs w:val="20"/>
              </w:rPr>
            </w:pPr>
            <w:proofErr w:type="spellStart"/>
            <w:r w:rsidRPr="009C1220">
              <w:rPr>
                <w:rFonts w:asciiTheme="minorHAnsi" w:hAnsiTheme="minorHAnsi" w:cstheme="minorHAnsi"/>
                <w:color w:val="000000"/>
                <w:sz w:val="20"/>
                <w:szCs w:val="20"/>
              </w:rPr>
              <w:t>preinkubator</w:t>
            </w:r>
            <w:proofErr w:type="spellEnd"/>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CD8EC"/>
            <w:noWrap/>
            <w:vAlign w:val="center"/>
            <w:hideMark/>
          </w:tcPr>
          <w:p w14:paraId="6D55899B" w14:textId="77777777" w:rsidR="009C4F73" w:rsidRPr="009C1220" w:rsidRDefault="009C4F73"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3</w:t>
            </w:r>
          </w:p>
        </w:tc>
      </w:tr>
      <w:tr w:rsidR="009C4F73" w:rsidRPr="009C1220" w14:paraId="7DBBF118" w14:textId="77777777" w:rsidTr="000709E2">
        <w:trPr>
          <w:trHeight w:val="150"/>
        </w:trPr>
        <w:tc>
          <w:tcPr>
            <w:tcW w:w="2791" w:type="dxa"/>
            <w:vMerge/>
            <w:tcBorders>
              <w:top w:val="nil"/>
              <w:left w:val="single" w:sz="8" w:space="0" w:color="FFFFFF"/>
              <w:bottom w:val="nil"/>
              <w:right w:val="single" w:sz="4" w:space="0" w:color="FFFFFF" w:themeColor="background1"/>
            </w:tcBorders>
            <w:vAlign w:val="center"/>
            <w:hideMark/>
          </w:tcPr>
          <w:p w14:paraId="0ADD313D" w14:textId="77777777" w:rsidR="009C4F73" w:rsidRPr="009C1220" w:rsidRDefault="009C4F73" w:rsidP="00790416">
            <w:pPr>
              <w:spacing w:line="240" w:lineRule="auto"/>
              <w:jc w:val="left"/>
              <w:rPr>
                <w:rFonts w:asciiTheme="minorHAnsi" w:hAnsiTheme="minorHAnsi" w:cstheme="minorHAnsi"/>
                <w:b/>
                <w:bCs/>
                <w:color w:val="FFFFFF"/>
                <w:sz w:val="20"/>
                <w:szCs w:val="20"/>
              </w:rPr>
            </w:pP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62B6B857" w14:textId="77777777" w:rsidR="009C4F73" w:rsidRPr="009C1220" w:rsidRDefault="009C4F73"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inkubator przedsiębiorczości</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B5C7E1"/>
            <w:noWrap/>
            <w:vAlign w:val="center"/>
            <w:hideMark/>
          </w:tcPr>
          <w:p w14:paraId="16CAD0E0" w14:textId="3F030BDA" w:rsidR="009C4F73" w:rsidRPr="009C1220" w:rsidRDefault="00DF4A7A" w:rsidP="00790416">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6</w:t>
            </w:r>
          </w:p>
        </w:tc>
      </w:tr>
      <w:tr w:rsidR="009C4F73" w:rsidRPr="009C1220" w14:paraId="02B45EAE" w14:textId="77777777" w:rsidTr="000709E2">
        <w:trPr>
          <w:trHeight w:val="239"/>
        </w:trPr>
        <w:tc>
          <w:tcPr>
            <w:tcW w:w="2791" w:type="dxa"/>
            <w:vMerge w:val="restart"/>
            <w:tcBorders>
              <w:top w:val="single" w:sz="8" w:space="0" w:color="FFFFFF"/>
              <w:left w:val="single" w:sz="8" w:space="0" w:color="FFFFFF"/>
              <w:bottom w:val="nil"/>
              <w:right w:val="single" w:sz="4" w:space="0" w:color="FFFFFF" w:themeColor="background1"/>
            </w:tcBorders>
            <w:shd w:val="clear" w:color="000000" w:fill="192F59"/>
            <w:vAlign w:val="center"/>
            <w:hideMark/>
          </w:tcPr>
          <w:p w14:paraId="2E1D301D" w14:textId="1A35F92F" w:rsidR="009C4F73" w:rsidRPr="009C1220" w:rsidRDefault="00F63A3F" w:rsidP="00790416">
            <w:pPr>
              <w:spacing w:line="240" w:lineRule="auto"/>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F</w:t>
            </w:r>
            <w:r w:rsidR="009C4F73" w:rsidRPr="009C1220">
              <w:rPr>
                <w:rFonts w:asciiTheme="minorHAnsi" w:hAnsiTheme="minorHAnsi" w:cstheme="minorHAnsi"/>
                <w:b/>
                <w:bCs/>
                <w:color w:val="FFFFFF"/>
                <w:sz w:val="20"/>
                <w:szCs w:val="20"/>
              </w:rPr>
              <w:t>orma organizacyjna ośrodka</w:t>
            </w:r>
            <w:r>
              <w:rPr>
                <w:rFonts w:asciiTheme="minorHAnsi" w:hAnsiTheme="minorHAnsi" w:cstheme="minorHAnsi"/>
                <w:b/>
                <w:bCs/>
                <w:color w:val="FFFFFF"/>
                <w:sz w:val="20"/>
                <w:szCs w:val="20"/>
              </w:rPr>
              <w:t>:</w:t>
            </w: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30CB8EE5" w14:textId="77777777" w:rsidR="009C4F73" w:rsidRPr="009C1220" w:rsidRDefault="009C4F73"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spółka z o.o.</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BECEE5"/>
            <w:noWrap/>
            <w:vAlign w:val="center"/>
            <w:hideMark/>
          </w:tcPr>
          <w:p w14:paraId="0C35B02D" w14:textId="77777777" w:rsidR="009C4F73" w:rsidRPr="009C1220" w:rsidRDefault="009C4F73"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6</w:t>
            </w:r>
          </w:p>
        </w:tc>
      </w:tr>
      <w:tr w:rsidR="009C4F73" w:rsidRPr="009C1220" w14:paraId="41E333C2" w14:textId="77777777" w:rsidTr="000709E2">
        <w:trPr>
          <w:trHeight w:val="239"/>
        </w:trPr>
        <w:tc>
          <w:tcPr>
            <w:tcW w:w="2791" w:type="dxa"/>
            <w:vMerge/>
            <w:tcBorders>
              <w:top w:val="single" w:sz="8" w:space="0" w:color="FFFFFF"/>
              <w:left w:val="single" w:sz="8" w:space="0" w:color="FFFFFF"/>
              <w:bottom w:val="nil"/>
              <w:right w:val="single" w:sz="4" w:space="0" w:color="FFFFFF" w:themeColor="background1"/>
            </w:tcBorders>
            <w:vAlign w:val="center"/>
            <w:hideMark/>
          </w:tcPr>
          <w:p w14:paraId="5CA0F2C1" w14:textId="77777777" w:rsidR="009C4F73" w:rsidRPr="009C1220" w:rsidRDefault="009C4F73" w:rsidP="00790416">
            <w:pPr>
              <w:spacing w:line="240" w:lineRule="auto"/>
              <w:jc w:val="left"/>
              <w:rPr>
                <w:rFonts w:asciiTheme="minorHAnsi" w:hAnsiTheme="minorHAnsi" w:cstheme="minorHAnsi"/>
                <w:b/>
                <w:bCs/>
                <w:color w:val="FFFFFF"/>
                <w:sz w:val="20"/>
                <w:szCs w:val="20"/>
              </w:rPr>
            </w:pP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258DC323" w14:textId="77777777" w:rsidR="009C4F73" w:rsidRPr="009C1220" w:rsidRDefault="009C4F73"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spółka akcyjna</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BACAE3"/>
            <w:noWrap/>
            <w:vAlign w:val="center"/>
            <w:hideMark/>
          </w:tcPr>
          <w:p w14:paraId="4A83EB35" w14:textId="77777777" w:rsidR="009C4F73" w:rsidRPr="009C1220" w:rsidRDefault="009C4F73"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7</w:t>
            </w:r>
          </w:p>
        </w:tc>
      </w:tr>
      <w:tr w:rsidR="009C4F73" w:rsidRPr="009C1220" w14:paraId="36C5DAE5" w14:textId="77777777" w:rsidTr="000709E2">
        <w:trPr>
          <w:trHeight w:val="239"/>
        </w:trPr>
        <w:tc>
          <w:tcPr>
            <w:tcW w:w="2791" w:type="dxa"/>
            <w:vMerge/>
            <w:tcBorders>
              <w:top w:val="single" w:sz="8" w:space="0" w:color="FFFFFF"/>
              <w:left w:val="single" w:sz="8" w:space="0" w:color="FFFFFF"/>
              <w:bottom w:val="nil"/>
              <w:right w:val="single" w:sz="4" w:space="0" w:color="FFFFFF" w:themeColor="background1"/>
            </w:tcBorders>
            <w:vAlign w:val="center"/>
            <w:hideMark/>
          </w:tcPr>
          <w:p w14:paraId="44457BB5" w14:textId="77777777" w:rsidR="009C4F73" w:rsidRPr="009C1220" w:rsidRDefault="009C4F73" w:rsidP="00790416">
            <w:pPr>
              <w:spacing w:line="240" w:lineRule="auto"/>
              <w:jc w:val="left"/>
              <w:rPr>
                <w:rFonts w:asciiTheme="minorHAnsi" w:hAnsiTheme="minorHAnsi" w:cstheme="minorHAnsi"/>
                <w:b/>
                <w:bCs/>
                <w:color w:val="FFFFFF"/>
                <w:sz w:val="20"/>
                <w:szCs w:val="20"/>
              </w:rPr>
            </w:pP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38A7AD9D" w14:textId="77777777" w:rsidR="009C4F73" w:rsidRPr="009C1220" w:rsidRDefault="009C4F73"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stowarzyszenie</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D9D9D9" w:fill="F2F2F2"/>
            <w:noWrap/>
            <w:vAlign w:val="center"/>
            <w:hideMark/>
          </w:tcPr>
          <w:p w14:paraId="13BC383B" w14:textId="77777777" w:rsidR="009C4F73" w:rsidRPr="009C1220" w:rsidRDefault="009C4F73" w:rsidP="00790416">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9C4F73" w:rsidRPr="009C1220" w14:paraId="5A944970" w14:textId="77777777" w:rsidTr="000709E2">
        <w:trPr>
          <w:trHeight w:val="239"/>
        </w:trPr>
        <w:tc>
          <w:tcPr>
            <w:tcW w:w="2791" w:type="dxa"/>
            <w:vMerge/>
            <w:tcBorders>
              <w:top w:val="single" w:sz="8" w:space="0" w:color="FFFFFF"/>
              <w:left w:val="single" w:sz="8" w:space="0" w:color="FFFFFF"/>
              <w:bottom w:val="nil"/>
              <w:right w:val="single" w:sz="4" w:space="0" w:color="FFFFFF" w:themeColor="background1"/>
            </w:tcBorders>
            <w:vAlign w:val="center"/>
            <w:hideMark/>
          </w:tcPr>
          <w:p w14:paraId="5F6B4427" w14:textId="77777777" w:rsidR="009C4F73" w:rsidRPr="009C1220" w:rsidRDefault="009C4F73" w:rsidP="00790416">
            <w:pPr>
              <w:spacing w:line="240" w:lineRule="auto"/>
              <w:jc w:val="left"/>
              <w:rPr>
                <w:rFonts w:asciiTheme="minorHAnsi" w:hAnsiTheme="minorHAnsi" w:cstheme="minorHAnsi"/>
                <w:b/>
                <w:bCs/>
                <w:color w:val="FFFFFF"/>
                <w:sz w:val="20"/>
                <w:szCs w:val="20"/>
              </w:rPr>
            </w:pP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31227884" w14:textId="77777777" w:rsidR="009C4F73" w:rsidRPr="009C1220" w:rsidRDefault="009C4F73"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fundacja</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0DBEE"/>
            <w:noWrap/>
            <w:vAlign w:val="center"/>
            <w:hideMark/>
          </w:tcPr>
          <w:p w14:paraId="12762C75" w14:textId="77777777" w:rsidR="009C4F73" w:rsidRPr="009C1220" w:rsidRDefault="009C4F73"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r>
      <w:tr w:rsidR="002058AE" w:rsidRPr="009C1220" w14:paraId="08CD8399" w14:textId="77777777" w:rsidTr="000709E2">
        <w:trPr>
          <w:trHeight w:val="239"/>
        </w:trPr>
        <w:tc>
          <w:tcPr>
            <w:tcW w:w="2791" w:type="dxa"/>
            <w:vMerge/>
            <w:tcBorders>
              <w:top w:val="single" w:sz="8" w:space="0" w:color="FFFFFF"/>
              <w:left w:val="single" w:sz="8" w:space="0" w:color="FFFFFF"/>
              <w:bottom w:val="nil"/>
              <w:right w:val="single" w:sz="4" w:space="0" w:color="FFFFFF" w:themeColor="background1"/>
            </w:tcBorders>
            <w:vAlign w:val="center"/>
          </w:tcPr>
          <w:p w14:paraId="661686D3" w14:textId="77777777" w:rsidR="002058AE" w:rsidRPr="009C1220" w:rsidRDefault="002058AE" w:rsidP="002058AE">
            <w:pPr>
              <w:spacing w:line="240" w:lineRule="auto"/>
              <w:jc w:val="left"/>
              <w:rPr>
                <w:rFonts w:asciiTheme="minorHAnsi" w:hAnsiTheme="minorHAnsi" w:cstheme="minorHAnsi"/>
                <w:b/>
                <w:bCs/>
                <w:color w:val="FFFFFF"/>
                <w:sz w:val="20"/>
                <w:szCs w:val="20"/>
              </w:rPr>
            </w:pP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093F39D4" w14:textId="3B657AC1" w:rsidR="002058AE" w:rsidRPr="009C1220" w:rsidRDefault="002058AE" w:rsidP="002058AE">
            <w:pPr>
              <w:spacing w:line="240" w:lineRule="auto"/>
              <w:jc w:val="right"/>
              <w:rPr>
                <w:rFonts w:asciiTheme="minorHAnsi" w:hAnsiTheme="minorHAnsi" w:cstheme="minorHAnsi"/>
                <w:color w:val="000000"/>
                <w:sz w:val="20"/>
                <w:szCs w:val="20"/>
              </w:rPr>
            </w:pPr>
            <w:r>
              <w:rPr>
                <w:rFonts w:asciiTheme="minorHAnsi" w:hAnsiTheme="minorHAnsi" w:cstheme="minorHAnsi"/>
                <w:color w:val="000000"/>
                <w:sz w:val="20"/>
                <w:szCs w:val="20"/>
              </w:rPr>
              <w:t>uczelnia</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BACAE3"/>
            <w:noWrap/>
            <w:vAlign w:val="center"/>
          </w:tcPr>
          <w:p w14:paraId="599A2014" w14:textId="36129956" w:rsidR="002058AE" w:rsidRPr="009C1220" w:rsidRDefault="002058AE" w:rsidP="002058AE">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4</w:t>
            </w:r>
          </w:p>
        </w:tc>
      </w:tr>
      <w:tr w:rsidR="002058AE" w:rsidRPr="009C1220" w14:paraId="47097519" w14:textId="77777777" w:rsidTr="000709E2">
        <w:trPr>
          <w:trHeight w:val="239"/>
        </w:trPr>
        <w:tc>
          <w:tcPr>
            <w:tcW w:w="2791" w:type="dxa"/>
            <w:vMerge/>
            <w:tcBorders>
              <w:top w:val="single" w:sz="8" w:space="0" w:color="FFFFFF"/>
              <w:left w:val="single" w:sz="8" w:space="0" w:color="FFFFFF"/>
              <w:bottom w:val="nil"/>
              <w:right w:val="single" w:sz="4" w:space="0" w:color="FFFFFF" w:themeColor="background1"/>
            </w:tcBorders>
            <w:vAlign w:val="center"/>
          </w:tcPr>
          <w:p w14:paraId="745A4868" w14:textId="77777777" w:rsidR="002058AE" w:rsidRPr="009C1220" w:rsidRDefault="002058AE" w:rsidP="002058AE">
            <w:pPr>
              <w:spacing w:line="240" w:lineRule="auto"/>
              <w:jc w:val="left"/>
              <w:rPr>
                <w:rFonts w:asciiTheme="minorHAnsi" w:hAnsiTheme="minorHAnsi" w:cstheme="minorHAnsi"/>
                <w:b/>
                <w:bCs/>
                <w:color w:val="FFFFFF"/>
                <w:sz w:val="20"/>
                <w:szCs w:val="20"/>
              </w:rPr>
            </w:pP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4698B1FF" w14:textId="59C271B6" w:rsidR="002058AE" w:rsidRDefault="002058AE" w:rsidP="002058AE">
            <w:pPr>
              <w:spacing w:line="240" w:lineRule="auto"/>
              <w:jc w:val="right"/>
              <w:rPr>
                <w:rFonts w:asciiTheme="minorHAnsi" w:hAnsiTheme="minorHAnsi" w:cstheme="minorHAnsi"/>
                <w:color w:val="000000"/>
                <w:sz w:val="20"/>
                <w:szCs w:val="20"/>
              </w:rPr>
            </w:pPr>
            <w:r w:rsidRPr="002058AE">
              <w:rPr>
                <w:rFonts w:asciiTheme="minorHAnsi" w:hAnsiTheme="minorHAnsi" w:cstheme="minorHAnsi"/>
                <w:color w:val="000000"/>
                <w:sz w:val="20"/>
                <w:szCs w:val="20"/>
              </w:rPr>
              <w:t>jednostka organizacyjna nieposiadająca osobowości prawne</w:t>
            </w:r>
            <w:r>
              <w:rPr>
                <w:rFonts w:asciiTheme="minorHAnsi" w:hAnsiTheme="minorHAnsi" w:cstheme="minorHAnsi"/>
                <w:color w:val="000000"/>
                <w:sz w:val="20"/>
                <w:szCs w:val="20"/>
              </w:rPr>
              <w:t>j</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0DBEE"/>
            <w:noWrap/>
            <w:vAlign w:val="center"/>
          </w:tcPr>
          <w:p w14:paraId="6AF152FC" w14:textId="4AB4BE47" w:rsidR="002058AE" w:rsidRDefault="002058AE" w:rsidP="002058AE">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w:t>
            </w:r>
          </w:p>
        </w:tc>
      </w:tr>
      <w:tr w:rsidR="009C4F73" w:rsidRPr="009C1220" w14:paraId="432004AB" w14:textId="77777777" w:rsidTr="000709E2">
        <w:trPr>
          <w:trHeight w:val="239"/>
        </w:trPr>
        <w:tc>
          <w:tcPr>
            <w:tcW w:w="2791" w:type="dxa"/>
            <w:vMerge/>
            <w:tcBorders>
              <w:top w:val="single" w:sz="8" w:space="0" w:color="FFFFFF"/>
              <w:left w:val="single" w:sz="8" w:space="0" w:color="FFFFFF"/>
              <w:bottom w:val="nil"/>
              <w:right w:val="single" w:sz="4" w:space="0" w:color="FFFFFF" w:themeColor="background1"/>
            </w:tcBorders>
            <w:vAlign w:val="center"/>
            <w:hideMark/>
          </w:tcPr>
          <w:p w14:paraId="05D22BBA" w14:textId="77777777" w:rsidR="009C4F73" w:rsidRPr="009C1220" w:rsidRDefault="009C4F73" w:rsidP="00790416">
            <w:pPr>
              <w:spacing w:line="240" w:lineRule="auto"/>
              <w:jc w:val="left"/>
              <w:rPr>
                <w:rFonts w:asciiTheme="minorHAnsi" w:hAnsiTheme="minorHAnsi" w:cstheme="minorHAnsi"/>
                <w:b/>
                <w:bCs/>
                <w:color w:val="FFFFFF"/>
                <w:sz w:val="20"/>
                <w:szCs w:val="20"/>
              </w:rPr>
            </w:pP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6AE43078" w14:textId="11C6A0AC" w:rsidR="009C4F73" w:rsidRPr="009C1220" w:rsidRDefault="002058AE" w:rsidP="00790416">
            <w:pPr>
              <w:spacing w:line="240" w:lineRule="auto"/>
              <w:jc w:val="right"/>
              <w:rPr>
                <w:rFonts w:asciiTheme="minorHAnsi" w:hAnsiTheme="minorHAnsi" w:cstheme="minorHAnsi"/>
                <w:color w:val="000000"/>
                <w:sz w:val="20"/>
                <w:szCs w:val="20"/>
              </w:rPr>
            </w:pPr>
            <w:r>
              <w:rPr>
                <w:rFonts w:asciiTheme="minorHAnsi" w:hAnsiTheme="minorHAnsi" w:cstheme="minorHAnsi"/>
                <w:color w:val="000000"/>
                <w:sz w:val="20"/>
                <w:szCs w:val="20"/>
              </w:rPr>
              <w:t>izba gospodarcza</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BECEE5"/>
            <w:noWrap/>
            <w:vAlign w:val="center"/>
            <w:hideMark/>
          </w:tcPr>
          <w:p w14:paraId="4F246ABF" w14:textId="0D82C8C1" w:rsidR="009C4F73" w:rsidRPr="009C1220" w:rsidRDefault="002058AE" w:rsidP="00790416">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w:t>
            </w:r>
          </w:p>
        </w:tc>
      </w:tr>
      <w:tr w:rsidR="009C4F73" w:rsidRPr="009C1220" w14:paraId="02EEBFB2" w14:textId="77777777" w:rsidTr="000709E2">
        <w:trPr>
          <w:trHeight w:val="208"/>
        </w:trPr>
        <w:tc>
          <w:tcPr>
            <w:tcW w:w="2791" w:type="dxa"/>
            <w:vMerge w:val="restart"/>
            <w:tcBorders>
              <w:top w:val="single" w:sz="8" w:space="0" w:color="FFFFFF"/>
              <w:left w:val="single" w:sz="8" w:space="0" w:color="FFFFFF"/>
              <w:bottom w:val="single" w:sz="8" w:space="0" w:color="FFFFFF"/>
              <w:right w:val="single" w:sz="4" w:space="0" w:color="FFFFFF" w:themeColor="background1"/>
            </w:tcBorders>
            <w:shd w:val="clear" w:color="000000" w:fill="192F59"/>
            <w:vAlign w:val="center"/>
            <w:hideMark/>
          </w:tcPr>
          <w:p w14:paraId="3E5FE173" w14:textId="253BDEC4" w:rsidR="009C4F73" w:rsidRPr="009C1220" w:rsidRDefault="00F63A3F" w:rsidP="00790416">
            <w:pPr>
              <w:spacing w:line="240" w:lineRule="auto"/>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Z</w:t>
            </w:r>
            <w:r w:rsidR="009C4F73" w:rsidRPr="009C1220">
              <w:rPr>
                <w:rFonts w:asciiTheme="minorHAnsi" w:hAnsiTheme="minorHAnsi" w:cstheme="minorHAnsi"/>
                <w:b/>
                <w:bCs/>
                <w:color w:val="FFFFFF"/>
                <w:sz w:val="20"/>
                <w:szCs w:val="20"/>
              </w:rPr>
              <w:t>asięg działania ośrodka</w:t>
            </w:r>
            <w:r>
              <w:rPr>
                <w:rFonts w:asciiTheme="minorHAnsi" w:hAnsiTheme="minorHAnsi" w:cstheme="minorHAnsi"/>
                <w:b/>
                <w:bCs/>
                <w:color w:val="FFFFFF"/>
                <w:sz w:val="20"/>
                <w:szCs w:val="20"/>
              </w:rPr>
              <w:t>:</w:t>
            </w: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7F58BDA2" w14:textId="77777777" w:rsidR="009C4F73" w:rsidRPr="009C1220" w:rsidRDefault="009C4F73"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lokalny (obręb powiatu)</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D9D9D9" w:fill="F2F2F2"/>
            <w:noWrap/>
            <w:vAlign w:val="center"/>
            <w:hideMark/>
          </w:tcPr>
          <w:p w14:paraId="0A6FED49" w14:textId="77777777" w:rsidR="009C4F73" w:rsidRPr="009C1220" w:rsidRDefault="009C4F73" w:rsidP="00790416">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9C4F73" w:rsidRPr="009C1220" w14:paraId="0CB7F577" w14:textId="77777777" w:rsidTr="000709E2">
        <w:trPr>
          <w:trHeight w:val="208"/>
        </w:trPr>
        <w:tc>
          <w:tcPr>
            <w:tcW w:w="2791" w:type="dxa"/>
            <w:vMerge/>
            <w:tcBorders>
              <w:top w:val="single" w:sz="8" w:space="0" w:color="FFFFFF"/>
              <w:left w:val="single" w:sz="8" w:space="0" w:color="FFFFFF"/>
              <w:bottom w:val="single" w:sz="8" w:space="0" w:color="FFFFFF"/>
              <w:right w:val="single" w:sz="4" w:space="0" w:color="FFFFFF" w:themeColor="background1"/>
            </w:tcBorders>
            <w:vAlign w:val="center"/>
            <w:hideMark/>
          </w:tcPr>
          <w:p w14:paraId="1C3CCFA8" w14:textId="77777777" w:rsidR="009C4F73" w:rsidRPr="009C1220" w:rsidRDefault="009C4F73" w:rsidP="00790416">
            <w:pPr>
              <w:spacing w:line="240" w:lineRule="auto"/>
              <w:jc w:val="left"/>
              <w:rPr>
                <w:rFonts w:asciiTheme="minorHAnsi" w:hAnsiTheme="minorHAnsi" w:cstheme="minorHAnsi"/>
                <w:b/>
                <w:bCs/>
                <w:color w:val="FFFFFF"/>
                <w:sz w:val="20"/>
                <w:szCs w:val="20"/>
              </w:rPr>
            </w:pP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63F71827" w14:textId="77777777" w:rsidR="009C4F73" w:rsidRPr="009C1220" w:rsidRDefault="009C4F73"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ponadlokalny (kilka sąsiadujących powiatów)</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D9D9D9" w:fill="F2F2F2"/>
            <w:noWrap/>
            <w:vAlign w:val="center"/>
            <w:hideMark/>
          </w:tcPr>
          <w:p w14:paraId="196682E3" w14:textId="77777777" w:rsidR="009C4F73" w:rsidRPr="009C1220" w:rsidRDefault="009C4F73" w:rsidP="00790416">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9C4F73" w:rsidRPr="009C1220" w14:paraId="0B0055CC" w14:textId="77777777" w:rsidTr="000709E2">
        <w:trPr>
          <w:trHeight w:val="208"/>
        </w:trPr>
        <w:tc>
          <w:tcPr>
            <w:tcW w:w="2791" w:type="dxa"/>
            <w:vMerge/>
            <w:tcBorders>
              <w:top w:val="single" w:sz="8" w:space="0" w:color="FFFFFF"/>
              <w:left w:val="single" w:sz="8" w:space="0" w:color="FFFFFF"/>
              <w:bottom w:val="single" w:sz="8" w:space="0" w:color="FFFFFF"/>
              <w:right w:val="single" w:sz="4" w:space="0" w:color="FFFFFF" w:themeColor="background1"/>
            </w:tcBorders>
            <w:vAlign w:val="center"/>
            <w:hideMark/>
          </w:tcPr>
          <w:p w14:paraId="08509626" w14:textId="77777777" w:rsidR="009C4F73" w:rsidRPr="009C1220" w:rsidRDefault="009C4F73" w:rsidP="00790416">
            <w:pPr>
              <w:spacing w:line="240" w:lineRule="auto"/>
              <w:jc w:val="left"/>
              <w:rPr>
                <w:rFonts w:asciiTheme="minorHAnsi" w:hAnsiTheme="minorHAnsi" w:cstheme="minorHAnsi"/>
                <w:b/>
                <w:bCs/>
                <w:color w:val="FFFFFF"/>
                <w:sz w:val="20"/>
                <w:szCs w:val="20"/>
              </w:rPr>
            </w:pP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169CE0F6" w14:textId="77777777" w:rsidR="009C4F73" w:rsidRPr="009C1220" w:rsidRDefault="009C4F73"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regionalny</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CC0DD"/>
            <w:noWrap/>
            <w:vAlign w:val="center"/>
            <w:hideMark/>
          </w:tcPr>
          <w:p w14:paraId="1B6EF6D7" w14:textId="77777777" w:rsidR="009C4F73" w:rsidRPr="009C1220" w:rsidRDefault="009C4F73"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10</w:t>
            </w:r>
          </w:p>
        </w:tc>
      </w:tr>
      <w:tr w:rsidR="009C4F73" w:rsidRPr="009C1220" w14:paraId="66B4757D" w14:textId="77777777" w:rsidTr="000709E2">
        <w:trPr>
          <w:trHeight w:val="208"/>
        </w:trPr>
        <w:tc>
          <w:tcPr>
            <w:tcW w:w="2791" w:type="dxa"/>
            <w:vMerge/>
            <w:tcBorders>
              <w:top w:val="single" w:sz="8" w:space="0" w:color="FFFFFF"/>
              <w:left w:val="single" w:sz="8" w:space="0" w:color="FFFFFF"/>
              <w:bottom w:val="single" w:sz="8" w:space="0" w:color="FFFFFF"/>
              <w:right w:val="single" w:sz="4" w:space="0" w:color="FFFFFF" w:themeColor="background1"/>
            </w:tcBorders>
            <w:vAlign w:val="center"/>
            <w:hideMark/>
          </w:tcPr>
          <w:p w14:paraId="26E835B9" w14:textId="77777777" w:rsidR="009C4F73" w:rsidRPr="009C1220" w:rsidRDefault="009C4F73" w:rsidP="00790416">
            <w:pPr>
              <w:spacing w:line="240" w:lineRule="auto"/>
              <w:jc w:val="left"/>
              <w:rPr>
                <w:rFonts w:asciiTheme="minorHAnsi" w:hAnsiTheme="minorHAnsi" w:cstheme="minorHAnsi"/>
                <w:b/>
                <w:bCs/>
                <w:color w:val="FFFFFF"/>
                <w:sz w:val="20"/>
                <w:szCs w:val="20"/>
              </w:rPr>
            </w:pP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3561C00B" w14:textId="77777777" w:rsidR="009C4F73" w:rsidRPr="009C1220" w:rsidRDefault="009C4F73"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międzyregionalny</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0DBEE"/>
            <w:noWrap/>
            <w:vAlign w:val="center"/>
            <w:hideMark/>
          </w:tcPr>
          <w:p w14:paraId="02112491" w14:textId="77777777" w:rsidR="009C4F73" w:rsidRPr="009C1220" w:rsidRDefault="009C4F73"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r>
      <w:tr w:rsidR="009C4F73" w:rsidRPr="009C1220" w14:paraId="78B3109C" w14:textId="77777777" w:rsidTr="000709E2">
        <w:trPr>
          <w:trHeight w:val="208"/>
        </w:trPr>
        <w:tc>
          <w:tcPr>
            <w:tcW w:w="2791" w:type="dxa"/>
            <w:vMerge/>
            <w:tcBorders>
              <w:top w:val="single" w:sz="8" w:space="0" w:color="FFFFFF"/>
              <w:left w:val="single" w:sz="8" w:space="0" w:color="FFFFFF"/>
              <w:bottom w:val="single" w:sz="8" w:space="0" w:color="FFFFFF"/>
              <w:right w:val="single" w:sz="4" w:space="0" w:color="FFFFFF" w:themeColor="background1"/>
            </w:tcBorders>
            <w:vAlign w:val="center"/>
            <w:hideMark/>
          </w:tcPr>
          <w:p w14:paraId="340C19B3" w14:textId="77777777" w:rsidR="009C4F73" w:rsidRPr="009C1220" w:rsidRDefault="009C4F73" w:rsidP="00790416">
            <w:pPr>
              <w:spacing w:line="240" w:lineRule="auto"/>
              <w:jc w:val="left"/>
              <w:rPr>
                <w:rFonts w:asciiTheme="minorHAnsi" w:hAnsiTheme="minorHAnsi" w:cstheme="minorHAnsi"/>
                <w:b/>
                <w:bCs/>
                <w:color w:val="FFFFFF"/>
                <w:sz w:val="20"/>
                <w:szCs w:val="20"/>
              </w:rPr>
            </w:pP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4F42B7FA" w14:textId="77777777" w:rsidR="009C4F73" w:rsidRPr="009C1220" w:rsidRDefault="009C4F73"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krajowy</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3D1E8"/>
            <w:noWrap/>
            <w:vAlign w:val="center"/>
            <w:hideMark/>
          </w:tcPr>
          <w:p w14:paraId="4D98C464" w14:textId="77777777" w:rsidR="009C4F73" w:rsidRPr="009C1220" w:rsidRDefault="009C4F73"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5</w:t>
            </w:r>
          </w:p>
        </w:tc>
      </w:tr>
      <w:tr w:rsidR="009C4F73" w:rsidRPr="009C1220" w14:paraId="507F4289" w14:textId="77777777" w:rsidTr="000709E2">
        <w:trPr>
          <w:trHeight w:val="208"/>
        </w:trPr>
        <w:tc>
          <w:tcPr>
            <w:tcW w:w="2791" w:type="dxa"/>
            <w:vMerge/>
            <w:tcBorders>
              <w:top w:val="single" w:sz="8" w:space="0" w:color="FFFFFF"/>
              <w:left w:val="single" w:sz="8" w:space="0" w:color="FFFFFF"/>
              <w:bottom w:val="single" w:sz="8" w:space="0" w:color="FFFFFF"/>
              <w:right w:val="single" w:sz="4" w:space="0" w:color="FFFFFF" w:themeColor="background1"/>
            </w:tcBorders>
            <w:vAlign w:val="center"/>
            <w:hideMark/>
          </w:tcPr>
          <w:p w14:paraId="08911A2D" w14:textId="77777777" w:rsidR="009C4F73" w:rsidRPr="009C1220" w:rsidRDefault="009C4F73" w:rsidP="00790416">
            <w:pPr>
              <w:spacing w:line="240" w:lineRule="auto"/>
              <w:jc w:val="left"/>
              <w:rPr>
                <w:rFonts w:asciiTheme="minorHAnsi" w:hAnsiTheme="minorHAnsi" w:cstheme="minorHAnsi"/>
                <w:b/>
                <w:bCs/>
                <w:color w:val="FFFFFF"/>
                <w:sz w:val="20"/>
                <w:szCs w:val="20"/>
              </w:rPr>
            </w:pP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41A5DA3C" w14:textId="77777777" w:rsidR="009C4F73" w:rsidRPr="009C1220" w:rsidRDefault="009C4F73"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międzynarodowy</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7D4EA"/>
            <w:noWrap/>
            <w:vAlign w:val="center"/>
            <w:hideMark/>
          </w:tcPr>
          <w:p w14:paraId="12B1F7E2" w14:textId="77777777" w:rsidR="009C4F73" w:rsidRPr="009C1220" w:rsidRDefault="009C4F73"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4</w:t>
            </w:r>
          </w:p>
        </w:tc>
      </w:tr>
      <w:tr w:rsidR="009C4F73" w:rsidRPr="009C1220" w14:paraId="5460A414" w14:textId="77777777" w:rsidTr="000709E2">
        <w:trPr>
          <w:trHeight w:val="239"/>
        </w:trPr>
        <w:tc>
          <w:tcPr>
            <w:tcW w:w="2791" w:type="dxa"/>
            <w:vMerge w:val="restart"/>
            <w:tcBorders>
              <w:top w:val="nil"/>
              <w:left w:val="single" w:sz="8" w:space="0" w:color="FFFFFF"/>
              <w:bottom w:val="nil"/>
              <w:right w:val="single" w:sz="4" w:space="0" w:color="FFFFFF" w:themeColor="background1"/>
            </w:tcBorders>
            <w:shd w:val="clear" w:color="000000" w:fill="192F59"/>
            <w:vAlign w:val="center"/>
            <w:hideMark/>
          </w:tcPr>
          <w:p w14:paraId="3D286CC5" w14:textId="0785BEB7" w:rsidR="009C4F73" w:rsidRPr="009C1220" w:rsidRDefault="00F63A3F" w:rsidP="00790416">
            <w:pPr>
              <w:spacing w:line="240" w:lineRule="auto"/>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 xml:space="preserve">Posiadanie przez </w:t>
            </w:r>
            <w:r w:rsidR="009C4F73" w:rsidRPr="009C1220">
              <w:rPr>
                <w:rFonts w:asciiTheme="minorHAnsi" w:hAnsiTheme="minorHAnsi" w:cstheme="minorHAnsi"/>
                <w:b/>
                <w:bCs/>
                <w:color w:val="FFFFFF"/>
                <w:sz w:val="20"/>
                <w:szCs w:val="20"/>
              </w:rPr>
              <w:t>ośrodek zaplecz</w:t>
            </w:r>
            <w:r>
              <w:rPr>
                <w:rFonts w:asciiTheme="minorHAnsi" w:hAnsiTheme="minorHAnsi" w:cstheme="minorHAnsi"/>
                <w:b/>
                <w:bCs/>
                <w:color w:val="FFFFFF"/>
                <w:sz w:val="20"/>
                <w:szCs w:val="20"/>
              </w:rPr>
              <w:t>a</w:t>
            </w:r>
            <w:r w:rsidR="009C4F73" w:rsidRPr="009C1220">
              <w:rPr>
                <w:rFonts w:asciiTheme="minorHAnsi" w:hAnsiTheme="minorHAnsi" w:cstheme="minorHAnsi"/>
                <w:b/>
                <w:bCs/>
                <w:color w:val="FFFFFF"/>
                <w:sz w:val="20"/>
                <w:szCs w:val="20"/>
              </w:rPr>
              <w:t xml:space="preserve"> infrastrukturalne</w:t>
            </w:r>
            <w:r>
              <w:rPr>
                <w:rFonts w:asciiTheme="minorHAnsi" w:hAnsiTheme="minorHAnsi" w:cstheme="minorHAnsi"/>
                <w:b/>
                <w:bCs/>
                <w:color w:val="FFFFFF"/>
                <w:sz w:val="20"/>
                <w:szCs w:val="20"/>
              </w:rPr>
              <w:t>go:</w:t>
            </w: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52E183BA" w14:textId="77777777" w:rsidR="009C4F73" w:rsidRPr="009C1220" w:rsidRDefault="009C4F73"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Tak</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7A9BC4"/>
            <w:noWrap/>
            <w:vAlign w:val="center"/>
            <w:hideMark/>
          </w:tcPr>
          <w:p w14:paraId="30875F52" w14:textId="77777777" w:rsidR="009C4F73" w:rsidRPr="009C1220" w:rsidRDefault="009C4F73"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21</w:t>
            </w:r>
          </w:p>
        </w:tc>
      </w:tr>
      <w:tr w:rsidR="009C4F73" w:rsidRPr="009C1220" w14:paraId="418A8498" w14:textId="77777777" w:rsidTr="000709E2">
        <w:trPr>
          <w:trHeight w:val="239"/>
        </w:trPr>
        <w:tc>
          <w:tcPr>
            <w:tcW w:w="2791" w:type="dxa"/>
            <w:vMerge/>
            <w:tcBorders>
              <w:top w:val="nil"/>
              <w:left w:val="single" w:sz="8" w:space="0" w:color="FFFFFF"/>
              <w:bottom w:val="nil"/>
              <w:right w:val="single" w:sz="4" w:space="0" w:color="FFFFFF" w:themeColor="background1"/>
            </w:tcBorders>
            <w:vAlign w:val="center"/>
            <w:hideMark/>
          </w:tcPr>
          <w:p w14:paraId="1A83848F" w14:textId="77777777" w:rsidR="009C4F73" w:rsidRPr="009C1220" w:rsidRDefault="009C4F73" w:rsidP="00790416">
            <w:pPr>
              <w:spacing w:line="240" w:lineRule="auto"/>
              <w:jc w:val="left"/>
              <w:rPr>
                <w:rFonts w:asciiTheme="minorHAnsi" w:hAnsiTheme="minorHAnsi" w:cstheme="minorHAnsi"/>
                <w:b/>
                <w:bCs/>
                <w:color w:val="FFFFFF"/>
                <w:sz w:val="20"/>
                <w:szCs w:val="20"/>
              </w:rPr>
            </w:pP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42812E00" w14:textId="424BBFD1" w:rsidR="009C4F73" w:rsidRPr="009C1220" w:rsidRDefault="009C4F73"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Nie, świadcz</w:t>
            </w:r>
            <w:r w:rsidR="00D317B8">
              <w:rPr>
                <w:rFonts w:asciiTheme="minorHAnsi" w:hAnsiTheme="minorHAnsi" w:cstheme="minorHAnsi"/>
                <w:color w:val="000000"/>
                <w:sz w:val="20"/>
                <w:szCs w:val="20"/>
              </w:rPr>
              <w:t>one są</w:t>
            </w:r>
            <w:r w:rsidRPr="009C1220">
              <w:rPr>
                <w:rFonts w:asciiTheme="minorHAnsi" w:hAnsiTheme="minorHAnsi" w:cstheme="minorHAnsi"/>
                <w:color w:val="000000"/>
                <w:sz w:val="20"/>
                <w:szCs w:val="20"/>
              </w:rPr>
              <w:t xml:space="preserve"> tylko tzw. usługi miękkie</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D9D9D9" w:fill="F2F2F2"/>
            <w:noWrap/>
            <w:vAlign w:val="center"/>
            <w:hideMark/>
          </w:tcPr>
          <w:p w14:paraId="70CE9DD9" w14:textId="77777777" w:rsidR="009C4F73" w:rsidRPr="009C1220" w:rsidRDefault="009C4F73" w:rsidP="00790416">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9C4F73" w:rsidRPr="009C1220" w14:paraId="3F5A32D5" w14:textId="77777777" w:rsidTr="000709E2">
        <w:trPr>
          <w:trHeight w:val="239"/>
        </w:trPr>
        <w:tc>
          <w:tcPr>
            <w:tcW w:w="2791" w:type="dxa"/>
            <w:vMerge/>
            <w:tcBorders>
              <w:top w:val="nil"/>
              <w:left w:val="single" w:sz="8" w:space="0" w:color="FFFFFF"/>
              <w:bottom w:val="nil"/>
              <w:right w:val="single" w:sz="4" w:space="0" w:color="FFFFFF" w:themeColor="background1"/>
            </w:tcBorders>
            <w:vAlign w:val="center"/>
            <w:hideMark/>
          </w:tcPr>
          <w:p w14:paraId="7A0D914F" w14:textId="77777777" w:rsidR="009C4F73" w:rsidRPr="009C1220" w:rsidRDefault="009C4F73" w:rsidP="00790416">
            <w:pPr>
              <w:spacing w:line="240" w:lineRule="auto"/>
              <w:jc w:val="left"/>
              <w:rPr>
                <w:rFonts w:asciiTheme="minorHAnsi" w:hAnsiTheme="minorHAnsi" w:cstheme="minorHAnsi"/>
                <w:b/>
                <w:bCs/>
                <w:color w:val="FFFFFF"/>
                <w:sz w:val="20"/>
                <w:szCs w:val="20"/>
              </w:rPr>
            </w:pPr>
          </w:p>
        </w:tc>
        <w:tc>
          <w:tcPr>
            <w:tcW w:w="5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92F59"/>
            <w:vAlign w:val="bottom"/>
            <w:hideMark/>
          </w:tcPr>
          <w:p w14:paraId="758C7896" w14:textId="77777777" w:rsidR="009C4F73" w:rsidRPr="009C1220" w:rsidRDefault="009C4F73" w:rsidP="00790416">
            <w:pPr>
              <w:spacing w:line="240" w:lineRule="auto"/>
              <w:jc w:val="center"/>
              <w:rPr>
                <w:rFonts w:asciiTheme="minorHAnsi" w:hAnsiTheme="minorHAnsi" w:cstheme="minorHAnsi"/>
                <w:color w:val="FFFFFF"/>
                <w:sz w:val="20"/>
                <w:szCs w:val="20"/>
              </w:rPr>
            </w:pPr>
            <w:r w:rsidRPr="009C1220">
              <w:rPr>
                <w:rFonts w:asciiTheme="minorHAnsi" w:hAnsiTheme="minorHAnsi" w:cstheme="minorHAnsi"/>
                <w:color w:val="FFFFFF"/>
                <w:sz w:val="20"/>
                <w:szCs w:val="20"/>
              </w:rPr>
              <w:t>Ogółem</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92F59"/>
            <w:vAlign w:val="bottom"/>
            <w:hideMark/>
          </w:tcPr>
          <w:p w14:paraId="28FAFA1F" w14:textId="77777777" w:rsidR="009C4F73" w:rsidRPr="009C1220" w:rsidRDefault="009C4F73" w:rsidP="00790416">
            <w:pPr>
              <w:spacing w:line="240" w:lineRule="auto"/>
              <w:jc w:val="center"/>
              <w:rPr>
                <w:rFonts w:asciiTheme="minorHAnsi" w:hAnsiTheme="minorHAnsi" w:cstheme="minorHAnsi"/>
                <w:color w:val="FFFFFF"/>
                <w:sz w:val="20"/>
                <w:szCs w:val="20"/>
              </w:rPr>
            </w:pPr>
            <w:r w:rsidRPr="009C1220">
              <w:rPr>
                <w:rFonts w:asciiTheme="minorHAnsi" w:hAnsiTheme="minorHAnsi" w:cstheme="minorHAnsi"/>
                <w:color w:val="FFFFFF"/>
                <w:sz w:val="20"/>
                <w:szCs w:val="20"/>
              </w:rPr>
              <w:t>21</w:t>
            </w:r>
          </w:p>
        </w:tc>
      </w:tr>
    </w:tbl>
    <w:p w14:paraId="025CD85E" w14:textId="77777777" w:rsidR="008A2221" w:rsidRPr="009C1220" w:rsidRDefault="008A2221" w:rsidP="00790416">
      <w:pPr>
        <w:spacing w:line="240" w:lineRule="auto"/>
        <w:jc w:val="left"/>
        <w:rPr>
          <w:rFonts w:asciiTheme="minorHAnsi" w:hAnsiTheme="minorHAnsi" w:cstheme="minorHAnsi"/>
          <w:szCs w:val="22"/>
        </w:rPr>
      </w:pPr>
      <w:r w:rsidRPr="009C1220">
        <w:rPr>
          <w:rFonts w:asciiTheme="minorHAnsi" w:hAnsiTheme="minorHAnsi" w:cstheme="minorHAnsi"/>
          <w:i/>
          <w:noProof/>
          <w:color w:val="000000" w:themeColor="text1"/>
          <w:szCs w:val="22"/>
        </w:rPr>
        <w:t xml:space="preserve">Źródło: </w:t>
      </w:r>
      <w:bookmarkStart w:id="16" w:name="_Hlk110358487"/>
      <w:r w:rsidR="002F7B49" w:rsidRPr="009C1220">
        <w:rPr>
          <w:rFonts w:asciiTheme="minorHAnsi" w:hAnsiTheme="minorHAnsi" w:cstheme="minorHAnsi"/>
          <w:i/>
          <w:noProof/>
          <w:color w:val="000000" w:themeColor="text1"/>
          <w:szCs w:val="22"/>
        </w:rPr>
        <w:t>Badanie CATI wśród dolnośląskich IOB, N=21</w:t>
      </w:r>
      <w:bookmarkEnd w:id="16"/>
      <w:r w:rsidR="002B78D2" w:rsidRPr="009C1220">
        <w:rPr>
          <w:rStyle w:val="Odwoanieprzypisudolnego"/>
          <w:rFonts w:asciiTheme="minorHAnsi" w:hAnsiTheme="minorHAnsi" w:cstheme="minorHAnsi"/>
          <w:i/>
          <w:noProof/>
          <w:color w:val="000000" w:themeColor="text1"/>
          <w:szCs w:val="22"/>
        </w:rPr>
        <w:footnoteReference w:id="11"/>
      </w:r>
    </w:p>
    <w:p w14:paraId="681B65EF" w14:textId="09768D12" w:rsidR="00A93641" w:rsidRDefault="0024139D" w:rsidP="0024139D">
      <w:pPr>
        <w:spacing w:before="120" w:after="120" w:line="276" w:lineRule="auto"/>
        <w:rPr>
          <w:rFonts w:asciiTheme="minorHAnsi" w:hAnsiTheme="minorHAnsi" w:cstheme="minorHAnsi"/>
          <w:szCs w:val="22"/>
        </w:rPr>
      </w:pPr>
      <w:r>
        <w:rPr>
          <w:rFonts w:asciiTheme="minorHAnsi" w:hAnsiTheme="minorHAnsi" w:cstheme="minorHAnsi"/>
          <w:szCs w:val="22"/>
        </w:rPr>
        <w:t>Ponad połowa dolnośląskich IOB powstała przed 2000 rokiem. Re</w:t>
      </w:r>
      <w:r w:rsidR="00D806E8">
        <w:rPr>
          <w:rFonts w:asciiTheme="minorHAnsi" w:hAnsiTheme="minorHAnsi" w:cstheme="minorHAnsi"/>
          <w:szCs w:val="22"/>
        </w:rPr>
        <w:t>l</w:t>
      </w:r>
      <w:r>
        <w:rPr>
          <w:rFonts w:asciiTheme="minorHAnsi" w:hAnsiTheme="minorHAnsi" w:cstheme="minorHAnsi"/>
          <w:szCs w:val="22"/>
        </w:rPr>
        <w:t>atywnie</w:t>
      </w:r>
      <w:r w:rsidR="00D806E8">
        <w:rPr>
          <w:rFonts w:asciiTheme="minorHAnsi" w:hAnsiTheme="minorHAnsi" w:cstheme="minorHAnsi"/>
          <w:szCs w:val="22"/>
        </w:rPr>
        <w:t xml:space="preserve"> </w:t>
      </w:r>
      <w:r>
        <w:rPr>
          <w:rFonts w:asciiTheme="minorHAnsi" w:hAnsiTheme="minorHAnsi" w:cstheme="minorHAnsi"/>
          <w:szCs w:val="22"/>
        </w:rPr>
        <w:t>najmłodsze są</w:t>
      </w:r>
      <w:r w:rsidR="00D806E8">
        <w:rPr>
          <w:rFonts w:asciiTheme="minorHAnsi" w:hAnsiTheme="minorHAnsi" w:cstheme="minorHAnsi"/>
          <w:szCs w:val="22"/>
        </w:rPr>
        <w:t xml:space="preserve"> </w:t>
      </w:r>
      <w:r>
        <w:rPr>
          <w:rFonts w:asciiTheme="minorHAnsi" w:hAnsiTheme="minorHAnsi" w:cstheme="minorHAnsi"/>
          <w:szCs w:val="22"/>
        </w:rPr>
        <w:t xml:space="preserve">podmioty świadczące usługi wsparcia innowacji, </w:t>
      </w:r>
      <w:r w:rsidR="00D806E8">
        <w:rPr>
          <w:rFonts w:asciiTheme="minorHAnsi" w:hAnsiTheme="minorHAnsi" w:cstheme="minorHAnsi"/>
          <w:szCs w:val="22"/>
        </w:rPr>
        <w:t>spośród których dwa</w:t>
      </w:r>
      <w:r>
        <w:rPr>
          <w:rFonts w:asciiTheme="minorHAnsi" w:hAnsiTheme="minorHAnsi" w:cstheme="minorHAnsi"/>
          <w:szCs w:val="22"/>
        </w:rPr>
        <w:t xml:space="preserve"> powstały po 2015 roku (</w:t>
      </w:r>
      <w:r w:rsidRPr="0024139D">
        <w:rPr>
          <w:rFonts w:asciiTheme="minorHAnsi" w:hAnsiTheme="minorHAnsi" w:cstheme="minorHAnsi"/>
          <w:szCs w:val="22"/>
        </w:rPr>
        <w:t>Centrum Transferu Technologii</w:t>
      </w:r>
      <w:r>
        <w:rPr>
          <w:rFonts w:asciiTheme="minorHAnsi" w:hAnsiTheme="minorHAnsi" w:cstheme="minorHAnsi"/>
          <w:szCs w:val="22"/>
        </w:rPr>
        <w:t xml:space="preserve"> Uniwersytetu Wrocławskiego oraz </w:t>
      </w:r>
      <w:r w:rsidRPr="0024139D">
        <w:rPr>
          <w:rFonts w:asciiTheme="minorHAnsi" w:hAnsiTheme="minorHAnsi" w:cstheme="minorHAnsi"/>
          <w:szCs w:val="22"/>
        </w:rPr>
        <w:t>Centrum Innowacji i Transferu Technologii</w:t>
      </w:r>
      <w:r>
        <w:rPr>
          <w:rFonts w:asciiTheme="minorHAnsi" w:hAnsiTheme="minorHAnsi" w:cstheme="minorHAnsi"/>
          <w:szCs w:val="22"/>
        </w:rPr>
        <w:t xml:space="preserve"> </w:t>
      </w:r>
      <w:r>
        <w:rPr>
          <w:rFonts w:asciiTheme="minorHAnsi" w:hAnsiTheme="minorHAnsi" w:cstheme="minorHAnsi"/>
          <w:szCs w:val="22"/>
        </w:rPr>
        <w:lastRenderedPageBreak/>
        <w:t>U</w:t>
      </w:r>
      <w:r w:rsidRPr="0024139D">
        <w:rPr>
          <w:rFonts w:asciiTheme="minorHAnsi" w:hAnsiTheme="minorHAnsi" w:cstheme="minorHAnsi"/>
          <w:szCs w:val="22"/>
        </w:rPr>
        <w:t>niwersytet</w:t>
      </w:r>
      <w:r>
        <w:rPr>
          <w:rFonts w:asciiTheme="minorHAnsi" w:hAnsiTheme="minorHAnsi" w:cstheme="minorHAnsi"/>
          <w:szCs w:val="22"/>
        </w:rPr>
        <w:t>u</w:t>
      </w:r>
      <w:r w:rsidRPr="0024139D">
        <w:rPr>
          <w:rFonts w:asciiTheme="minorHAnsi" w:hAnsiTheme="minorHAnsi" w:cstheme="minorHAnsi"/>
          <w:szCs w:val="22"/>
        </w:rPr>
        <w:t xml:space="preserve"> Przyrodnicz</w:t>
      </w:r>
      <w:r>
        <w:rPr>
          <w:rFonts w:asciiTheme="minorHAnsi" w:hAnsiTheme="minorHAnsi" w:cstheme="minorHAnsi"/>
          <w:szCs w:val="22"/>
        </w:rPr>
        <w:t>ego</w:t>
      </w:r>
      <w:r w:rsidRPr="0024139D">
        <w:rPr>
          <w:rFonts w:asciiTheme="minorHAnsi" w:hAnsiTheme="minorHAnsi" w:cstheme="minorHAnsi"/>
          <w:szCs w:val="22"/>
        </w:rPr>
        <w:t xml:space="preserve"> we Wrocławiu</w:t>
      </w:r>
      <w:r w:rsidR="00D806E8">
        <w:rPr>
          <w:rFonts w:asciiTheme="minorHAnsi" w:hAnsiTheme="minorHAnsi" w:cstheme="minorHAnsi"/>
          <w:szCs w:val="22"/>
        </w:rPr>
        <w:t>)</w:t>
      </w:r>
      <w:r>
        <w:rPr>
          <w:rFonts w:asciiTheme="minorHAnsi" w:hAnsiTheme="minorHAnsi" w:cstheme="minorHAnsi"/>
          <w:szCs w:val="22"/>
        </w:rPr>
        <w:t xml:space="preserve">. </w:t>
      </w:r>
      <w:r w:rsidR="00D806E8">
        <w:rPr>
          <w:rFonts w:asciiTheme="minorHAnsi" w:hAnsiTheme="minorHAnsi" w:cstheme="minorHAnsi"/>
          <w:szCs w:val="22"/>
        </w:rPr>
        <w:t>Z kolei spośród 12 podmiotów powstałych w latach 90. XX wieku aż 9 to ośrodki wsparcia przedsiębiorczości. Dla porównania wśród 9 podmiotów</w:t>
      </w:r>
      <w:r w:rsidR="00A93641">
        <w:rPr>
          <w:rFonts w:asciiTheme="minorHAnsi" w:hAnsiTheme="minorHAnsi" w:cstheme="minorHAnsi"/>
          <w:szCs w:val="22"/>
        </w:rPr>
        <w:t xml:space="preserve"> </w:t>
      </w:r>
      <w:r w:rsidR="00D806E8">
        <w:rPr>
          <w:rFonts w:asciiTheme="minorHAnsi" w:hAnsiTheme="minorHAnsi" w:cstheme="minorHAnsi"/>
          <w:szCs w:val="22"/>
        </w:rPr>
        <w:t xml:space="preserve">uczestniczących w badaniu powstałych w roku 2000 lub później, </w:t>
      </w:r>
      <w:r w:rsidR="00A93641">
        <w:rPr>
          <w:rFonts w:asciiTheme="minorHAnsi" w:hAnsiTheme="minorHAnsi" w:cstheme="minorHAnsi"/>
          <w:szCs w:val="22"/>
        </w:rPr>
        <w:t>4 to ośrodki wsparcia innowacji. Pokazuje to, że z biegiem lat wzrastają potrzeby gospodarki w zakresie wspierania działalności innowacyjnej. Nie bez znaczenia w tym kontekście są zapewne fundusze UE, które kładą duży nacisk na wspieranie rozwoju działalności innowacyjnej.</w:t>
      </w:r>
      <w:r>
        <w:rPr>
          <w:rFonts w:asciiTheme="minorHAnsi" w:hAnsiTheme="minorHAnsi" w:cstheme="minorHAnsi"/>
          <w:szCs w:val="22"/>
        </w:rPr>
        <w:t xml:space="preserve"> </w:t>
      </w:r>
      <w:r w:rsidR="000709E2">
        <w:rPr>
          <w:rFonts w:asciiTheme="minorHAnsi" w:hAnsiTheme="minorHAnsi" w:cstheme="minorHAnsi"/>
          <w:szCs w:val="22"/>
        </w:rPr>
        <w:t xml:space="preserve">Biorąc pod uwagę założenia leżące u podstaw dystrybucji funduszy UE w perspektywie finansowej 2021-2027, które bazują na dalszym wzmacnianiu potencjału innowacyjnego polskiej gospodarki (ze szczególnym uwzględnieniem wyzwań środowiskowo-klimatycznych), jak również omawiane w dalszej części analizy plany rozwojowe dolnośląskich IOB, należy się spodziewać rozwoju oferty wsparcia innowacji również przez podmioty zajmujące się dotąd jedynie zagadnieniami związanymi z przedsiębiorczością. </w:t>
      </w:r>
    </w:p>
    <w:p w14:paraId="3EE55076" w14:textId="500E9575" w:rsidR="009C4F73" w:rsidRPr="009C1220" w:rsidRDefault="00A93641" w:rsidP="0024139D">
      <w:pPr>
        <w:spacing w:before="120" w:after="120" w:line="276" w:lineRule="auto"/>
        <w:rPr>
          <w:rFonts w:asciiTheme="minorHAnsi" w:hAnsiTheme="minorHAnsi" w:cstheme="minorHAnsi"/>
          <w:szCs w:val="22"/>
        </w:rPr>
      </w:pPr>
      <w:r w:rsidRPr="00447800">
        <w:rPr>
          <w:rFonts w:asciiTheme="minorHAnsi" w:hAnsiTheme="minorHAnsi" w:cstheme="minorHAnsi"/>
          <w:b/>
          <w:bCs/>
          <w:szCs w:val="22"/>
        </w:rPr>
        <w:t xml:space="preserve">Dolnośląskie </w:t>
      </w:r>
      <w:r w:rsidR="004F01A7" w:rsidRPr="00447800">
        <w:rPr>
          <w:rFonts w:asciiTheme="minorHAnsi" w:hAnsiTheme="minorHAnsi" w:cstheme="minorHAnsi"/>
          <w:b/>
          <w:bCs/>
          <w:szCs w:val="22"/>
        </w:rPr>
        <w:t>IOB działają najczęściej w obrębie regionu, jednak w ponad połowie przypadkó</w:t>
      </w:r>
      <w:r w:rsidR="00222951" w:rsidRPr="00447800">
        <w:rPr>
          <w:rFonts w:asciiTheme="minorHAnsi" w:hAnsiTheme="minorHAnsi" w:cstheme="minorHAnsi"/>
          <w:b/>
          <w:bCs/>
          <w:szCs w:val="22"/>
        </w:rPr>
        <w:t>w</w:t>
      </w:r>
      <w:r w:rsidR="004F01A7" w:rsidRPr="00447800">
        <w:rPr>
          <w:rFonts w:asciiTheme="minorHAnsi" w:hAnsiTheme="minorHAnsi" w:cstheme="minorHAnsi"/>
          <w:b/>
          <w:bCs/>
          <w:szCs w:val="22"/>
        </w:rPr>
        <w:t xml:space="preserve"> ich zasięg działalności wykracza poza Dolny Śląsk, a nawet poza Polskę</w:t>
      </w:r>
      <w:r w:rsidR="00222951" w:rsidRPr="00447800">
        <w:rPr>
          <w:rFonts w:asciiTheme="minorHAnsi" w:hAnsiTheme="minorHAnsi" w:cstheme="minorHAnsi"/>
          <w:b/>
          <w:bCs/>
          <w:szCs w:val="22"/>
        </w:rPr>
        <w:t>.</w:t>
      </w:r>
      <w:r w:rsidR="00222951" w:rsidRPr="009C1220">
        <w:rPr>
          <w:rFonts w:asciiTheme="minorHAnsi" w:hAnsiTheme="minorHAnsi" w:cstheme="minorHAnsi"/>
          <w:szCs w:val="22"/>
        </w:rPr>
        <w:t xml:space="preserve"> Co również ważne</w:t>
      </w:r>
      <w:r w:rsidR="00F35121">
        <w:rPr>
          <w:rFonts w:asciiTheme="minorHAnsi" w:hAnsiTheme="minorHAnsi" w:cstheme="minorHAnsi"/>
          <w:szCs w:val="22"/>
        </w:rPr>
        <w:t>,</w:t>
      </w:r>
      <w:r w:rsidR="00222951" w:rsidRPr="009C1220">
        <w:rPr>
          <w:rFonts w:asciiTheme="minorHAnsi" w:hAnsiTheme="minorHAnsi" w:cstheme="minorHAnsi"/>
          <w:szCs w:val="22"/>
        </w:rPr>
        <w:t xml:space="preserve"> wszystkie z</w:t>
      </w:r>
      <w:r w:rsidR="002278B8">
        <w:rPr>
          <w:rFonts w:asciiTheme="minorHAnsi" w:hAnsiTheme="minorHAnsi" w:cstheme="minorHAnsi"/>
          <w:szCs w:val="22"/>
        </w:rPr>
        <w:t> </w:t>
      </w:r>
      <w:r w:rsidR="00222951" w:rsidRPr="009C1220">
        <w:rPr>
          <w:rFonts w:asciiTheme="minorHAnsi" w:hAnsiTheme="minorHAnsi" w:cstheme="minorHAnsi"/>
          <w:szCs w:val="22"/>
        </w:rPr>
        <w:t xml:space="preserve">dolnośląskich IOB posiadają zaplecze infrastrukturalne. </w:t>
      </w:r>
      <w:r w:rsidR="00ED0FE8" w:rsidRPr="009C1220">
        <w:rPr>
          <w:rFonts w:asciiTheme="minorHAnsi" w:hAnsiTheme="minorHAnsi" w:cstheme="minorHAnsi"/>
          <w:szCs w:val="22"/>
        </w:rPr>
        <w:t>Wynika to z tego, że przedsiębiorcy oczekują konkretnego i wymiernego (przeliczalnego) wsparcia ograniczającego ich wydatki. Stąd</w:t>
      </w:r>
      <w:r w:rsidR="002278B8">
        <w:rPr>
          <w:rFonts w:asciiTheme="minorHAnsi" w:hAnsiTheme="minorHAnsi" w:cstheme="minorHAnsi"/>
          <w:szCs w:val="22"/>
        </w:rPr>
        <w:t> </w:t>
      </w:r>
      <w:r w:rsidR="00ED0FE8" w:rsidRPr="009C1220">
        <w:rPr>
          <w:rFonts w:asciiTheme="minorHAnsi" w:hAnsiTheme="minorHAnsi" w:cstheme="minorHAnsi"/>
          <w:szCs w:val="22"/>
        </w:rPr>
        <w:t>np.</w:t>
      </w:r>
      <w:r w:rsidR="002278B8">
        <w:rPr>
          <w:rFonts w:asciiTheme="minorHAnsi" w:hAnsiTheme="minorHAnsi" w:cstheme="minorHAnsi"/>
          <w:szCs w:val="22"/>
        </w:rPr>
        <w:t> </w:t>
      </w:r>
      <w:r w:rsidR="00ED0FE8" w:rsidRPr="009C1220">
        <w:rPr>
          <w:rFonts w:asciiTheme="minorHAnsi" w:hAnsiTheme="minorHAnsi" w:cstheme="minorHAnsi"/>
          <w:szCs w:val="22"/>
        </w:rPr>
        <w:t>zainteresowanie wynajmem przestrzeni na preferencyjnych warunkach, jakie oferują IOB</w:t>
      </w:r>
      <w:r w:rsidR="00F35121">
        <w:rPr>
          <w:rFonts w:asciiTheme="minorHAnsi" w:hAnsiTheme="minorHAnsi" w:cstheme="minorHAnsi"/>
          <w:szCs w:val="22"/>
        </w:rPr>
        <w:t xml:space="preserve"> czy</w:t>
      </w:r>
      <w:r w:rsidR="002278B8">
        <w:rPr>
          <w:rFonts w:asciiTheme="minorHAnsi" w:hAnsiTheme="minorHAnsi" w:cstheme="minorHAnsi"/>
          <w:szCs w:val="22"/>
        </w:rPr>
        <w:t> </w:t>
      </w:r>
      <w:r w:rsidR="00F35121">
        <w:rPr>
          <w:rFonts w:asciiTheme="minorHAnsi" w:hAnsiTheme="minorHAnsi" w:cstheme="minorHAnsi"/>
          <w:szCs w:val="22"/>
        </w:rPr>
        <w:t>p</w:t>
      </w:r>
      <w:r w:rsidR="00ED0FE8" w:rsidRPr="009C1220">
        <w:rPr>
          <w:rFonts w:asciiTheme="minorHAnsi" w:hAnsiTheme="minorHAnsi" w:cstheme="minorHAnsi"/>
          <w:szCs w:val="22"/>
        </w:rPr>
        <w:t>oszuk</w:t>
      </w:r>
      <w:r w:rsidR="00F35121">
        <w:rPr>
          <w:rFonts w:asciiTheme="minorHAnsi" w:hAnsiTheme="minorHAnsi" w:cstheme="minorHAnsi"/>
          <w:szCs w:val="22"/>
        </w:rPr>
        <w:t>iwanie</w:t>
      </w:r>
      <w:r w:rsidR="00ED0FE8" w:rsidRPr="009C1220">
        <w:rPr>
          <w:rFonts w:asciiTheme="minorHAnsi" w:hAnsiTheme="minorHAnsi" w:cstheme="minorHAnsi"/>
          <w:szCs w:val="22"/>
        </w:rPr>
        <w:t xml:space="preserve"> możliwości </w:t>
      </w:r>
      <w:r w:rsidR="00B93A0C" w:rsidRPr="009C1220">
        <w:rPr>
          <w:rFonts w:asciiTheme="minorHAnsi" w:hAnsiTheme="minorHAnsi" w:cstheme="minorHAnsi"/>
          <w:szCs w:val="22"/>
        </w:rPr>
        <w:t>realizowania</w:t>
      </w:r>
      <w:r w:rsidR="00ED0FE8" w:rsidRPr="009C1220">
        <w:rPr>
          <w:rFonts w:asciiTheme="minorHAnsi" w:hAnsiTheme="minorHAnsi" w:cstheme="minorHAnsi"/>
          <w:szCs w:val="22"/>
        </w:rPr>
        <w:t xml:space="preserve"> procesów</w:t>
      </w:r>
      <w:r w:rsidR="00B93A0C" w:rsidRPr="009C1220">
        <w:rPr>
          <w:rFonts w:asciiTheme="minorHAnsi" w:hAnsiTheme="minorHAnsi" w:cstheme="minorHAnsi"/>
          <w:szCs w:val="22"/>
        </w:rPr>
        <w:t xml:space="preserve"> (np. prac koncepcyjnych) bez konieczności inwestowania w infrastrukturę</w:t>
      </w:r>
      <w:r w:rsidR="00C4058C">
        <w:rPr>
          <w:rFonts w:asciiTheme="minorHAnsi" w:hAnsiTheme="minorHAnsi" w:cstheme="minorHAnsi"/>
          <w:szCs w:val="22"/>
        </w:rPr>
        <w:t xml:space="preserve"> (</w:t>
      </w:r>
      <w:r w:rsidR="00B93A0C" w:rsidRPr="009C1220">
        <w:rPr>
          <w:rFonts w:asciiTheme="minorHAnsi" w:hAnsiTheme="minorHAnsi" w:cstheme="minorHAnsi"/>
          <w:szCs w:val="22"/>
        </w:rPr>
        <w:t>co z kolei jest możliwe dzięki np. ofercie parków technologicznych czy</w:t>
      </w:r>
      <w:r w:rsidR="002278B8">
        <w:rPr>
          <w:rFonts w:asciiTheme="minorHAnsi" w:hAnsiTheme="minorHAnsi" w:cstheme="minorHAnsi"/>
          <w:szCs w:val="22"/>
        </w:rPr>
        <w:t> </w:t>
      </w:r>
      <w:r w:rsidR="00B93A0C" w:rsidRPr="009C1220">
        <w:rPr>
          <w:rFonts w:asciiTheme="minorHAnsi" w:hAnsiTheme="minorHAnsi" w:cstheme="minorHAnsi"/>
          <w:szCs w:val="22"/>
        </w:rPr>
        <w:t>przemysłowych</w:t>
      </w:r>
      <w:r w:rsidR="00C4058C">
        <w:rPr>
          <w:rFonts w:asciiTheme="minorHAnsi" w:hAnsiTheme="minorHAnsi" w:cstheme="minorHAnsi"/>
          <w:szCs w:val="22"/>
        </w:rPr>
        <w:t>)</w:t>
      </w:r>
      <w:r w:rsidR="00B93A0C" w:rsidRPr="009C1220">
        <w:rPr>
          <w:rFonts w:asciiTheme="minorHAnsi" w:hAnsiTheme="minorHAnsi" w:cstheme="minorHAnsi"/>
          <w:szCs w:val="22"/>
        </w:rPr>
        <w:t>. Oczywiście spektrum możliwego wsparcia infrastrukturalnego jest szersze i</w:t>
      </w:r>
      <w:r w:rsidR="002278B8">
        <w:rPr>
          <w:rFonts w:asciiTheme="minorHAnsi" w:hAnsiTheme="minorHAnsi" w:cstheme="minorHAnsi"/>
          <w:szCs w:val="22"/>
        </w:rPr>
        <w:t> </w:t>
      </w:r>
      <w:r w:rsidR="00B93A0C" w:rsidRPr="009C1220">
        <w:rPr>
          <w:rFonts w:asciiTheme="minorHAnsi" w:hAnsiTheme="minorHAnsi" w:cstheme="minorHAnsi"/>
          <w:szCs w:val="22"/>
        </w:rPr>
        <w:t>odnosi się w zasadzie do każdego z obszarów wsparcia działalności biznesowej</w:t>
      </w:r>
      <w:r w:rsidR="009C4F73" w:rsidRPr="009C1220">
        <w:rPr>
          <w:rFonts w:asciiTheme="minorHAnsi" w:hAnsiTheme="minorHAnsi" w:cstheme="minorHAnsi"/>
          <w:szCs w:val="22"/>
        </w:rPr>
        <w:t xml:space="preserve"> (wynajem powierzchni biurowej, magazynowej, produkcyjnej, bazy szkoleniowo-konferencyjnej etc.)</w:t>
      </w:r>
      <w:r w:rsidR="00B93A0C" w:rsidRPr="009C1220">
        <w:rPr>
          <w:rFonts w:asciiTheme="minorHAnsi" w:hAnsiTheme="minorHAnsi" w:cstheme="minorHAnsi"/>
          <w:szCs w:val="22"/>
        </w:rPr>
        <w:t>.</w:t>
      </w:r>
    </w:p>
    <w:p w14:paraId="7E4C8F30" w14:textId="06490BCF" w:rsidR="009C4F73" w:rsidRPr="009C1220" w:rsidRDefault="009C4F73" w:rsidP="00790416">
      <w:pPr>
        <w:pStyle w:val="Nagwek2"/>
        <w:numPr>
          <w:ilvl w:val="1"/>
          <w:numId w:val="10"/>
        </w:numPr>
        <w:suppressAutoHyphens/>
        <w:spacing w:before="0" w:line="240" w:lineRule="auto"/>
        <w:ind w:left="0" w:firstLine="0"/>
        <w:rPr>
          <w:rFonts w:asciiTheme="minorHAnsi" w:hAnsiTheme="minorHAnsi" w:cstheme="minorHAnsi"/>
          <w:b/>
          <w:sz w:val="22"/>
          <w:szCs w:val="22"/>
        </w:rPr>
      </w:pPr>
      <w:bookmarkStart w:id="17" w:name="_Toc112096731"/>
      <w:r w:rsidRPr="009C1220">
        <w:rPr>
          <w:rFonts w:asciiTheme="minorHAnsi" w:hAnsiTheme="minorHAnsi" w:cstheme="minorHAnsi"/>
          <w:b/>
          <w:sz w:val="22"/>
          <w:szCs w:val="22"/>
        </w:rPr>
        <w:t xml:space="preserve">3.1. Charakterystyka </w:t>
      </w:r>
      <w:r w:rsidR="0089192A" w:rsidRPr="009C1220">
        <w:rPr>
          <w:rFonts w:asciiTheme="minorHAnsi" w:hAnsiTheme="minorHAnsi" w:cstheme="minorHAnsi"/>
          <w:b/>
          <w:sz w:val="22"/>
          <w:szCs w:val="22"/>
        </w:rPr>
        <w:t>działalności podmiot</w:t>
      </w:r>
      <w:r w:rsidR="00A93641">
        <w:rPr>
          <w:rFonts w:asciiTheme="minorHAnsi" w:hAnsiTheme="minorHAnsi" w:cstheme="minorHAnsi"/>
          <w:b/>
          <w:sz w:val="22"/>
          <w:szCs w:val="22"/>
        </w:rPr>
        <w:t>ów</w:t>
      </w:r>
      <w:bookmarkEnd w:id="17"/>
    </w:p>
    <w:p w14:paraId="5A1E30DA" w14:textId="4579523B" w:rsidR="009C4F73" w:rsidRPr="009C1220" w:rsidRDefault="00C1550E" w:rsidP="00C1550E">
      <w:p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Przedmiotowe badanie objęło niemal wszystkie z instytucji otoczenia biznesu</w:t>
      </w:r>
      <w:r w:rsidR="00F35121">
        <w:rPr>
          <w:rFonts w:asciiTheme="minorHAnsi" w:hAnsiTheme="minorHAnsi" w:cstheme="minorHAnsi"/>
          <w:color w:val="000000"/>
          <w:szCs w:val="22"/>
        </w:rPr>
        <w:t xml:space="preserve"> świadczących usługi proinnowacyjne</w:t>
      </w:r>
      <w:r w:rsidRPr="009C1220">
        <w:rPr>
          <w:rFonts w:asciiTheme="minorHAnsi" w:hAnsiTheme="minorHAnsi" w:cstheme="minorHAnsi"/>
          <w:color w:val="000000"/>
          <w:szCs w:val="22"/>
        </w:rPr>
        <w:t xml:space="preserve">, które działają na obszarze Dolnego Śląska. </w:t>
      </w:r>
      <w:r w:rsidR="002B78D2" w:rsidRPr="009C1220">
        <w:rPr>
          <w:rFonts w:asciiTheme="minorHAnsi" w:hAnsiTheme="minorHAnsi" w:cstheme="minorHAnsi"/>
          <w:color w:val="000000"/>
          <w:szCs w:val="22"/>
        </w:rPr>
        <w:t>Jak wspomniano wyżej</w:t>
      </w:r>
      <w:r w:rsidR="00F35121">
        <w:rPr>
          <w:rFonts w:asciiTheme="minorHAnsi" w:hAnsiTheme="minorHAnsi" w:cstheme="minorHAnsi"/>
          <w:color w:val="000000"/>
          <w:szCs w:val="22"/>
        </w:rPr>
        <w:t>,</w:t>
      </w:r>
      <w:r w:rsidR="002B78D2" w:rsidRPr="009C1220">
        <w:rPr>
          <w:rFonts w:asciiTheme="minorHAnsi" w:hAnsiTheme="minorHAnsi" w:cstheme="minorHAnsi"/>
          <w:color w:val="000000"/>
          <w:szCs w:val="22"/>
        </w:rPr>
        <w:t xml:space="preserve"> w</w:t>
      </w:r>
      <w:r w:rsidRPr="009C1220">
        <w:rPr>
          <w:rFonts w:asciiTheme="minorHAnsi" w:hAnsiTheme="minorHAnsi" w:cstheme="minorHAnsi"/>
          <w:color w:val="000000"/>
          <w:szCs w:val="22"/>
        </w:rPr>
        <w:t xml:space="preserve"> badaniu nie wzięły udziału dwa podmioty: Centrum Innowacji i Biznesu Politechniki Wrocławskiej oraz Port Polski Ośrodek Rozwoju Technologii</w:t>
      </w:r>
      <w:r w:rsidR="009C4F73" w:rsidRPr="009C1220">
        <w:rPr>
          <w:rFonts w:asciiTheme="minorHAnsi" w:hAnsiTheme="minorHAnsi" w:cstheme="minorHAnsi"/>
          <w:color w:val="000000"/>
          <w:szCs w:val="22"/>
        </w:rPr>
        <w:t xml:space="preserve">. </w:t>
      </w:r>
      <w:r w:rsidRPr="009C1220">
        <w:rPr>
          <w:rFonts w:asciiTheme="minorHAnsi" w:hAnsiTheme="minorHAnsi" w:cstheme="minorHAnsi"/>
          <w:color w:val="000000"/>
          <w:szCs w:val="22"/>
        </w:rPr>
        <w:t>Biorąc pod uwagę ich specyfik</w:t>
      </w:r>
      <w:r w:rsidR="002B78D2" w:rsidRPr="009C1220">
        <w:rPr>
          <w:rFonts w:asciiTheme="minorHAnsi" w:hAnsiTheme="minorHAnsi" w:cstheme="minorHAnsi"/>
          <w:color w:val="000000"/>
          <w:szCs w:val="22"/>
        </w:rPr>
        <w:t>ę</w:t>
      </w:r>
      <w:r w:rsidR="002C2B6C">
        <w:rPr>
          <w:rFonts w:asciiTheme="minorHAnsi" w:hAnsiTheme="minorHAnsi" w:cstheme="minorHAnsi"/>
          <w:color w:val="000000"/>
          <w:szCs w:val="22"/>
        </w:rPr>
        <w:t xml:space="preserve"> </w:t>
      </w:r>
      <w:r w:rsidRPr="009C1220">
        <w:rPr>
          <w:rFonts w:asciiTheme="minorHAnsi" w:hAnsiTheme="minorHAnsi" w:cstheme="minorHAnsi"/>
          <w:color w:val="000000"/>
          <w:szCs w:val="22"/>
        </w:rPr>
        <w:t>można przyjąć, że zakres usług oferowanych przez dolnośląskie IOB, który wynika z poniższego zestawienia jest szerszy i obejmuje dodatkowe usługi, które mogą wspierać działalność innowacyjną przedsiębiorstw. Obydwa podmioty to ośrodki innowacji</w:t>
      </w:r>
      <w:r w:rsidR="00F03F65" w:rsidRPr="009C1220">
        <w:rPr>
          <w:rFonts w:asciiTheme="minorHAnsi" w:hAnsiTheme="minorHAnsi" w:cstheme="minorHAnsi"/>
          <w:color w:val="000000"/>
          <w:szCs w:val="22"/>
        </w:rPr>
        <w:t>. W ofercie należałoby zatem uwzględnić dodatkowe usługi związane ze</w:t>
      </w:r>
      <w:r w:rsidR="002278B8">
        <w:rPr>
          <w:rFonts w:asciiTheme="minorHAnsi" w:hAnsiTheme="minorHAnsi" w:cstheme="minorHAnsi"/>
          <w:color w:val="000000"/>
          <w:szCs w:val="22"/>
        </w:rPr>
        <w:t> </w:t>
      </w:r>
      <w:r w:rsidR="00F03F65" w:rsidRPr="009C1220">
        <w:rPr>
          <w:rFonts w:asciiTheme="minorHAnsi" w:hAnsiTheme="minorHAnsi" w:cstheme="minorHAnsi"/>
          <w:color w:val="000000"/>
          <w:szCs w:val="22"/>
        </w:rPr>
        <w:t xml:space="preserve">wspieraniem działalności badawczo-rozwojowej (wykonywanie badań, ekspertyz), </w:t>
      </w:r>
      <w:r w:rsidR="00AC2C2E" w:rsidRPr="009C1220">
        <w:rPr>
          <w:rFonts w:asciiTheme="minorHAnsi" w:hAnsiTheme="minorHAnsi" w:cstheme="minorHAnsi"/>
          <w:color w:val="000000"/>
          <w:szCs w:val="22"/>
        </w:rPr>
        <w:t xml:space="preserve">komercjalizacją technologii, </w:t>
      </w:r>
      <w:r w:rsidR="00F03F65" w:rsidRPr="009C1220">
        <w:rPr>
          <w:rFonts w:asciiTheme="minorHAnsi" w:hAnsiTheme="minorHAnsi" w:cstheme="minorHAnsi"/>
          <w:color w:val="000000"/>
          <w:szCs w:val="22"/>
        </w:rPr>
        <w:t xml:space="preserve">szkoleniami czy dostępem do technologii. W </w:t>
      </w:r>
      <w:r w:rsidR="002B78D2" w:rsidRPr="009C1220">
        <w:rPr>
          <w:rFonts w:asciiTheme="minorHAnsi" w:hAnsiTheme="minorHAnsi" w:cstheme="minorHAnsi"/>
          <w:color w:val="000000"/>
          <w:szCs w:val="22"/>
        </w:rPr>
        <w:t>p</w:t>
      </w:r>
      <w:r w:rsidR="00F03F65" w:rsidRPr="009C1220">
        <w:rPr>
          <w:rFonts w:asciiTheme="minorHAnsi" w:hAnsiTheme="minorHAnsi" w:cstheme="minorHAnsi"/>
          <w:color w:val="000000"/>
          <w:szCs w:val="22"/>
        </w:rPr>
        <w:t>rzypadku obydwu wymien</w:t>
      </w:r>
      <w:r w:rsidR="002B78D2" w:rsidRPr="009C1220">
        <w:rPr>
          <w:rFonts w:asciiTheme="minorHAnsi" w:hAnsiTheme="minorHAnsi" w:cstheme="minorHAnsi"/>
          <w:color w:val="000000"/>
          <w:szCs w:val="22"/>
        </w:rPr>
        <w:t>io</w:t>
      </w:r>
      <w:r w:rsidR="00F03F65" w:rsidRPr="009C1220">
        <w:rPr>
          <w:rFonts w:asciiTheme="minorHAnsi" w:hAnsiTheme="minorHAnsi" w:cstheme="minorHAnsi"/>
          <w:color w:val="000000"/>
          <w:szCs w:val="22"/>
        </w:rPr>
        <w:t xml:space="preserve">nych podmiotów oferta </w:t>
      </w:r>
      <w:r w:rsidR="002B78D2" w:rsidRPr="009C1220">
        <w:rPr>
          <w:rFonts w:asciiTheme="minorHAnsi" w:hAnsiTheme="minorHAnsi" w:cstheme="minorHAnsi"/>
          <w:color w:val="000000"/>
          <w:szCs w:val="22"/>
        </w:rPr>
        <w:t>współpracy</w:t>
      </w:r>
      <w:r w:rsidR="00F03F65" w:rsidRPr="009C1220">
        <w:rPr>
          <w:rFonts w:asciiTheme="minorHAnsi" w:hAnsiTheme="minorHAnsi" w:cstheme="minorHAnsi"/>
          <w:color w:val="000000"/>
          <w:szCs w:val="22"/>
        </w:rPr>
        <w:t xml:space="preserve"> z </w:t>
      </w:r>
      <w:r w:rsidR="002B78D2" w:rsidRPr="009C1220">
        <w:rPr>
          <w:rFonts w:asciiTheme="minorHAnsi" w:hAnsiTheme="minorHAnsi" w:cstheme="minorHAnsi"/>
          <w:color w:val="000000"/>
          <w:szCs w:val="22"/>
        </w:rPr>
        <w:t>biznesem</w:t>
      </w:r>
      <w:r w:rsidR="00F03F65" w:rsidRPr="009C1220">
        <w:rPr>
          <w:rFonts w:asciiTheme="minorHAnsi" w:hAnsiTheme="minorHAnsi" w:cstheme="minorHAnsi"/>
          <w:color w:val="000000"/>
          <w:szCs w:val="22"/>
        </w:rPr>
        <w:t xml:space="preserve"> </w:t>
      </w:r>
      <w:r w:rsidR="002B78D2" w:rsidRPr="009C1220">
        <w:rPr>
          <w:rFonts w:asciiTheme="minorHAnsi" w:hAnsiTheme="minorHAnsi" w:cstheme="minorHAnsi"/>
          <w:color w:val="000000"/>
          <w:szCs w:val="22"/>
        </w:rPr>
        <w:t>odnosi się do wielu branż, jak również – co niezwykle ważne – jest opisana i zaprezentowana w przystępny sposób</w:t>
      </w:r>
      <w:r w:rsidR="002B78D2" w:rsidRPr="009C1220">
        <w:rPr>
          <w:rStyle w:val="Odwoanieprzypisudolnego"/>
          <w:rFonts w:asciiTheme="minorHAnsi" w:hAnsiTheme="minorHAnsi" w:cstheme="minorHAnsi"/>
          <w:color w:val="000000"/>
          <w:szCs w:val="22"/>
        </w:rPr>
        <w:footnoteReference w:id="12"/>
      </w:r>
      <w:r w:rsidR="002B78D2" w:rsidRPr="009C1220">
        <w:rPr>
          <w:rFonts w:asciiTheme="minorHAnsi" w:hAnsiTheme="minorHAnsi" w:cstheme="minorHAnsi"/>
          <w:color w:val="000000"/>
          <w:szCs w:val="22"/>
        </w:rPr>
        <w:t>.</w:t>
      </w:r>
      <w:r w:rsidR="00AC2C2E" w:rsidRPr="009C1220">
        <w:rPr>
          <w:rFonts w:asciiTheme="minorHAnsi" w:hAnsiTheme="minorHAnsi" w:cstheme="minorHAnsi"/>
          <w:color w:val="000000"/>
          <w:szCs w:val="22"/>
        </w:rPr>
        <w:t xml:space="preserve"> </w:t>
      </w:r>
    </w:p>
    <w:p w14:paraId="0DED333C" w14:textId="77777777" w:rsidR="002C2B6C" w:rsidRDefault="00AC2C2E" w:rsidP="00C1550E">
      <w:p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 xml:space="preserve">Jeśli chodzi o podstawowe charakterystyki dolnośląskich IOB, to w ich ofercie dominują cztery funkcjonalności: </w:t>
      </w:r>
    </w:p>
    <w:p w14:paraId="3B48DACD" w14:textId="77777777" w:rsidR="002C2B6C" w:rsidRDefault="00AC2C2E" w:rsidP="002C2B6C">
      <w:pPr>
        <w:pStyle w:val="Akapitzlist"/>
        <w:numPr>
          <w:ilvl w:val="0"/>
          <w:numId w:val="32"/>
        </w:numPr>
        <w:spacing w:before="120" w:after="120" w:line="276" w:lineRule="auto"/>
        <w:rPr>
          <w:rFonts w:asciiTheme="minorHAnsi" w:hAnsiTheme="minorHAnsi" w:cstheme="minorHAnsi"/>
          <w:color w:val="000000"/>
          <w:szCs w:val="22"/>
        </w:rPr>
      </w:pPr>
      <w:r w:rsidRPr="002C2B6C">
        <w:rPr>
          <w:rFonts w:asciiTheme="minorHAnsi" w:hAnsiTheme="minorHAnsi" w:cstheme="minorHAnsi"/>
          <w:b/>
          <w:bCs/>
          <w:color w:val="000000"/>
          <w:szCs w:val="22"/>
        </w:rPr>
        <w:t>usługi doradcze i szkoleniowe podstawowe</w:t>
      </w:r>
      <w:r w:rsidR="002C2B6C">
        <w:rPr>
          <w:rFonts w:asciiTheme="minorHAnsi" w:hAnsiTheme="minorHAnsi" w:cstheme="minorHAnsi"/>
          <w:color w:val="000000"/>
          <w:szCs w:val="22"/>
        </w:rPr>
        <w:t>,</w:t>
      </w:r>
    </w:p>
    <w:p w14:paraId="2819D2DC" w14:textId="7A5E7876" w:rsidR="002C2B6C" w:rsidRDefault="002C2B6C" w:rsidP="002C2B6C">
      <w:pPr>
        <w:pStyle w:val="Akapitzlist"/>
        <w:numPr>
          <w:ilvl w:val="0"/>
          <w:numId w:val="32"/>
        </w:numPr>
        <w:spacing w:before="120" w:after="120" w:line="276" w:lineRule="auto"/>
        <w:rPr>
          <w:rFonts w:asciiTheme="minorHAnsi" w:hAnsiTheme="minorHAnsi" w:cstheme="minorHAnsi"/>
          <w:color w:val="000000"/>
          <w:szCs w:val="22"/>
        </w:rPr>
      </w:pPr>
      <w:r w:rsidRPr="002C2B6C">
        <w:rPr>
          <w:rFonts w:asciiTheme="minorHAnsi" w:hAnsiTheme="minorHAnsi" w:cstheme="minorHAnsi"/>
          <w:b/>
          <w:bCs/>
          <w:color w:val="000000"/>
          <w:szCs w:val="22"/>
        </w:rPr>
        <w:t xml:space="preserve">usługi doradcze i szkoleniowe </w:t>
      </w:r>
      <w:r w:rsidR="00AC2C2E" w:rsidRPr="002C2B6C">
        <w:rPr>
          <w:rFonts w:asciiTheme="minorHAnsi" w:hAnsiTheme="minorHAnsi" w:cstheme="minorHAnsi"/>
          <w:b/>
          <w:bCs/>
          <w:color w:val="000000"/>
          <w:szCs w:val="22"/>
        </w:rPr>
        <w:t>specjalistyczne</w:t>
      </w:r>
      <w:r w:rsidR="00A63C10" w:rsidRPr="002C2B6C">
        <w:rPr>
          <w:rFonts w:asciiTheme="minorHAnsi" w:hAnsiTheme="minorHAnsi" w:cstheme="minorHAnsi"/>
          <w:color w:val="000000"/>
          <w:szCs w:val="22"/>
        </w:rPr>
        <w:t xml:space="preserve">, </w:t>
      </w:r>
    </w:p>
    <w:p w14:paraId="37C29496" w14:textId="77777777" w:rsidR="002C2B6C" w:rsidRDefault="00A63C10" w:rsidP="002C2B6C">
      <w:pPr>
        <w:pStyle w:val="Akapitzlist"/>
        <w:numPr>
          <w:ilvl w:val="0"/>
          <w:numId w:val="32"/>
        </w:numPr>
        <w:spacing w:before="120" w:after="120" w:line="276" w:lineRule="auto"/>
        <w:rPr>
          <w:rFonts w:asciiTheme="minorHAnsi" w:hAnsiTheme="minorHAnsi" w:cstheme="minorHAnsi"/>
          <w:color w:val="000000"/>
          <w:szCs w:val="22"/>
        </w:rPr>
      </w:pPr>
      <w:r w:rsidRPr="002C2B6C">
        <w:rPr>
          <w:rFonts w:asciiTheme="minorHAnsi" w:hAnsiTheme="minorHAnsi" w:cstheme="minorHAnsi"/>
          <w:b/>
          <w:bCs/>
          <w:color w:val="000000"/>
          <w:szCs w:val="22"/>
        </w:rPr>
        <w:t>usługi infrastrukturalne</w:t>
      </w:r>
      <w:r w:rsidRPr="002C2B6C">
        <w:rPr>
          <w:rFonts w:asciiTheme="minorHAnsi" w:hAnsiTheme="minorHAnsi" w:cstheme="minorHAnsi"/>
          <w:color w:val="000000"/>
          <w:szCs w:val="22"/>
        </w:rPr>
        <w:t xml:space="preserve"> oraz </w:t>
      </w:r>
    </w:p>
    <w:p w14:paraId="1DFB8D3A" w14:textId="77777777" w:rsidR="002C2B6C" w:rsidRDefault="00A63C10" w:rsidP="002C2B6C">
      <w:pPr>
        <w:pStyle w:val="Akapitzlist"/>
        <w:numPr>
          <w:ilvl w:val="0"/>
          <w:numId w:val="32"/>
        </w:numPr>
        <w:spacing w:before="120" w:after="120" w:line="276" w:lineRule="auto"/>
        <w:rPr>
          <w:rFonts w:asciiTheme="minorHAnsi" w:hAnsiTheme="minorHAnsi" w:cstheme="minorHAnsi"/>
          <w:color w:val="000000"/>
          <w:szCs w:val="22"/>
        </w:rPr>
      </w:pPr>
      <w:r w:rsidRPr="002C2B6C">
        <w:rPr>
          <w:rFonts w:asciiTheme="minorHAnsi" w:hAnsiTheme="minorHAnsi" w:cstheme="minorHAnsi"/>
          <w:b/>
          <w:bCs/>
          <w:color w:val="000000"/>
          <w:szCs w:val="22"/>
        </w:rPr>
        <w:t>usługi finansowe</w:t>
      </w:r>
      <w:r w:rsidRPr="002C2B6C">
        <w:rPr>
          <w:rFonts w:asciiTheme="minorHAnsi" w:hAnsiTheme="minorHAnsi" w:cstheme="minorHAnsi"/>
          <w:color w:val="000000"/>
          <w:szCs w:val="22"/>
        </w:rPr>
        <w:t xml:space="preserve">. </w:t>
      </w:r>
    </w:p>
    <w:p w14:paraId="646F541D" w14:textId="74EC68ED" w:rsidR="007657E1" w:rsidRDefault="00B37E95" w:rsidP="00C1550E">
      <w:pPr>
        <w:spacing w:before="120" w:after="120" w:line="276" w:lineRule="auto"/>
        <w:rPr>
          <w:rFonts w:asciiTheme="minorHAnsi" w:hAnsiTheme="minorHAnsi" w:cstheme="minorHAnsi"/>
          <w:color w:val="000000"/>
          <w:szCs w:val="22"/>
        </w:rPr>
      </w:pPr>
      <w:r>
        <w:rPr>
          <w:rFonts w:asciiTheme="minorHAnsi" w:hAnsiTheme="minorHAnsi" w:cstheme="minorHAnsi"/>
          <w:color w:val="000000"/>
          <w:szCs w:val="22"/>
        </w:rPr>
        <w:t xml:space="preserve">Jeśli chodzi o powiązanie powyższych kategorii z usługami proinnowacyjnymi, to wpisują się one głównie w dwa obszary, tj. </w:t>
      </w:r>
      <w:r w:rsidRPr="00B37E95">
        <w:rPr>
          <w:rFonts w:asciiTheme="minorHAnsi" w:hAnsiTheme="minorHAnsi" w:cstheme="minorHAnsi"/>
          <w:color w:val="000000"/>
          <w:szCs w:val="22"/>
        </w:rPr>
        <w:t>usługi doradcze i szkoleniowe specjalistyczne</w:t>
      </w:r>
      <w:r>
        <w:rPr>
          <w:rFonts w:asciiTheme="minorHAnsi" w:hAnsiTheme="minorHAnsi" w:cstheme="minorHAnsi"/>
          <w:color w:val="000000"/>
          <w:szCs w:val="22"/>
        </w:rPr>
        <w:t xml:space="preserve"> oraz usługi infrastrukturalne </w:t>
      </w:r>
      <w:r>
        <w:rPr>
          <w:rFonts w:asciiTheme="minorHAnsi" w:hAnsiTheme="minorHAnsi" w:cstheme="minorHAnsi"/>
          <w:color w:val="000000"/>
          <w:szCs w:val="22"/>
        </w:rPr>
        <w:lastRenderedPageBreak/>
        <w:t xml:space="preserve">(w obszarze związanym z korzystaniem z infrastruktury badawczej, laboratoriów etc.). </w:t>
      </w:r>
      <w:r w:rsidR="00A63C10" w:rsidRPr="002C2B6C">
        <w:rPr>
          <w:rFonts w:asciiTheme="minorHAnsi" w:hAnsiTheme="minorHAnsi" w:cstheme="minorHAnsi"/>
          <w:color w:val="000000"/>
          <w:szCs w:val="22"/>
        </w:rPr>
        <w:t xml:space="preserve">Jak </w:t>
      </w:r>
      <w:r w:rsidR="00BE5FD0">
        <w:rPr>
          <w:rFonts w:asciiTheme="minorHAnsi" w:hAnsiTheme="minorHAnsi" w:cstheme="minorHAnsi"/>
          <w:color w:val="000000"/>
          <w:szCs w:val="22"/>
        </w:rPr>
        <w:t>wynika z</w:t>
      </w:r>
      <w:r w:rsidR="00AA40DD">
        <w:rPr>
          <w:rFonts w:asciiTheme="minorHAnsi" w:hAnsiTheme="minorHAnsi" w:cstheme="minorHAnsi"/>
          <w:color w:val="000000"/>
          <w:szCs w:val="22"/>
        </w:rPr>
        <w:t> </w:t>
      </w:r>
      <w:r w:rsidR="00BE5FD0">
        <w:rPr>
          <w:rFonts w:asciiTheme="minorHAnsi" w:hAnsiTheme="minorHAnsi" w:cstheme="minorHAnsi"/>
          <w:color w:val="000000"/>
          <w:szCs w:val="22"/>
        </w:rPr>
        <w:t>p</w:t>
      </w:r>
      <w:r w:rsidR="004906D9">
        <w:rPr>
          <w:rFonts w:asciiTheme="minorHAnsi" w:hAnsiTheme="minorHAnsi" w:cstheme="minorHAnsi"/>
          <w:color w:val="000000"/>
          <w:szCs w:val="22"/>
        </w:rPr>
        <w:t>rezentowane</w:t>
      </w:r>
      <w:r>
        <w:rPr>
          <w:rFonts w:asciiTheme="minorHAnsi" w:hAnsiTheme="minorHAnsi" w:cstheme="minorHAnsi"/>
          <w:color w:val="000000"/>
          <w:szCs w:val="22"/>
        </w:rPr>
        <w:t>j</w:t>
      </w:r>
      <w:r w:rsidR="004906D9">
        <w:rPr>
          <w:rFonts w:asciiTheme="minorHAnsi" w:hAnsiTheme="minorHAnsi" w:cstheme="minorHAnsi"/>
          <w:color w:val="000000"/>
          <w:szCs w:val="22"/>
        </w:rPr>
        <w:t xml:space="preserve"> poniże</w:t>
      </w:r>
      <w:r w:rsidR="00BE5FD0">
        <w:rPr>
          <w:rFonts w:asciiTheme="minorHAnsi" w:hAnsiTheme="minorHAnsi" w:cstheme="minorHAnsi"/>
          <w:color w:val="000000"/>
          <w:szCs w:val="22"/>
        </w:rPr>
        <w:t>j tabeli</w:t>
      </w:r>
      <w:r w:rsidR="007657E1">
        <w:rPr>
          <w:rFonts w:asciiTheme="minorHAnsi" w:hAnsiTheme="minorHAnsi" w:cstheme="minorHAnsi"/>
          <w:color w:val="000000"/>
          <w:szCs w:val="22"/>
        </w:rPr>
        <w:t xml:space="preserve"> główne zaangażowanie dolnośląskich IOB skupia się na oferowaniu podstawowych usług doradczych i szkoleniowych. Chodzi w tym przypadku o podstawowe doradztwo biznesowe</w:t>
      </w:r>
      <w:r w:rsidR="00F72C40">
        <w:rPr>
          <w:rFonts w:asciiTheme="minorHAnsi" w:hAnsiTheme="minorHAnsi" w:cstheme="minorHAnsi"/>
          <w:color w:val="000000"/>
          <w:szCs w:val="22"/>
        </w:rPr>
        <w:t xml:space="preserve">, </w:t>
      </w:r>
      <w:r w:rsidR="00F72C40" w:rsidRPr="00F72C40">
        <w:rPr>
          <w:rFonts w:asciiTheme="minorHAnsi" w:hAnsiTheme="minorHAnsi" w:cstheme="minorHAnsi"/>
          <w:color w:val="000000"/>
          <w:szCs w:val="22"/>
        </w:rPr>
        <w:t>pomoc w rozpoczynaniu działalności i prowadzeniu firmy</w:t>
      </w:r>
      <w:r w:rsidR="007657E1">
        <w:rPr>
          <w:rFonts w:asciiTheme="minorHAnsi" w:hAnsiTheme="minorHAnsi" w:cstheme="minorHAnsi"/>
          <w:color w:val="000000"/>
          <w:szCs w:val="22"/>
        </w:rPr>
        <w:t xml:space="preserve"> czy </w:t>
      </w:r>
      <w:r w:rsidR="00F72C40">
        <w:rPr>
          <w:rFonts w:asciiTheme="minorHAnsi" w:hAnsiTheme="minorHAnsi" w:cstheme="minorHAnsi"/>
          <w:color w:val="000000"/>
          <w:szCs w:val="22"/>
        </w:rPr>
        <w:t>podstawowe doradztwo</w:t>
      </w:r>
      <w:r w:rsidR="007657E1">
        <w:rPr>
          <w:rFonts w:asciiTheme="minorHAnsi" w:hAnsiTheme="minorHAnsi" w:cstheme="minorHAnsi"/>
          <w:color w:val="000000"/>
          <w:szCs w:val="22"/>
        </w:rPr>
        <w:t xml:space="preserve"> prawno-podatkowe.</w:t>
      </w:r>
      <w:r w:rsidR="00F72C40">
        <w:rPr>
          <w:rFonts w:asciiTheme="minorHAnsi" w:hAnsiTheme="minorHAnsi" w:cstheme="minorHAnsi"/>
          <w:color w:val="000000"/>
          <w:szCs w:val="22"/>
        </w:rPr>
        <w:t xml:space="preserve"> </w:t>
      </w:r>
      <w:r w:rsidR="00E4169D">
        <w:rPr>
          <w:rFonts w:asciiTheme="minorHAnsi" w:hAnsiTheme="minorHAnsi" w:cstheme="minorHAnsi"/>
          <w:color w:val="000000"/>
          <w:szCs w:val="22"/>
        </w:rPr>
        <w:t>Choć warto podkreślić, że</w:t>
      </w:r>
      <w:r w:rsidR="00F72C40">
        <w:rPr>
          <w:rFonts w:asciiTheme="minorHAnsi" w:hAnsiTheme="minorHAnsi" w:cstheme="minorHAnsi"/>
          <w:color w:val="000000"/>
          <w:szCs w:val="22"/>
        </w:rPr>
        <w:t xml:space="preserve"> ponad połowa IOB wskazała także na usługi specjalistyczne, które dotyczą bardziej zaawansowanych zagadnień związanych chociażby z</w:t>
      </w:r>
      <w:r w:rsidR="00A42D29">
        <w:rPr>
          <w:rFonts w:asciiTheme="minorHAnsi" w:hAnsiTheme="minorHAnsi" w:cstheme="minorHAnsi"/>
          <w:color w:val="000000"/>
          <w:szCs w:val="22"/>
        </w:rPr>
        <w:t> </w:t>
      </w:r>
      <w:r w:rsidR="00F72C40">
        <w:rPr>
          <w:rFonts w:asciiTheme="minorHAnsi" w:hAnsiTheme="minorHAnsi" w:cstheme="minorHAnsi"/>
          <w:color w:val="000000"/>
          <w:szCs w:val="22"/>
        </w:rPr>
        <w:t>modelowaniem biznesowym, zarządzaniem zasobami ludzkimi, doradztwo inwestycyjne czy wsparcie eksportowe.</w:t>
      </w:r>
      <w:r w:rsidR="00E4169D">
        <w:rPr>
          <w:rFonts w:asciiTheme="minorHAnsi" w:hAnsiTheme="minorHAnsi" w:cstheme="minorHAnsi"/>
          <w:color w:val="000000"/>
          <w:szCs w:val="22"/>
        </w:rPr>
        <w:t xml:space="preserve"> Duży udział w działalności IOB mają także obszary aktywności związane z udostępnianiem infrastruktury (powierzchnie biurowe, magazynowe, produkcyjne, ale także laboratoria) czy usługami finansowymi realizowanymi w dużej mierze na bazie funduszy UE za pośrednictwem RPO WD 2014-2020.</w:t>
      </w:r>
    </w:p>
    <w:p w14:paraId="17460FF8" w14:textId="1CC35325" w:rsidR="007657E1" w:rsidRPr="009C1220" w:rsidRDefault="007657E1" w:rsidP="007657E1">
      <w:pPr>
        <w:spacing w:line="240" w:lineRule="auto"/>
        <w:rPr>
          <w:rFonts w:asciiTheme="minorHAnsi" w:hAnsiTheme="minorHAnsi" w:cstheme="minorHAnsi"/>
          <w:color w:val="000000"/>
          <w:szCs w:val="22"/>
        </w:rPr>
      </w:pPr>
      <w:bookmarkStart w:id="18" w:name="_Toc114408477"/>
      <w:r w:rsidRPr="009C1220">
        <w:rPr>
          <w:rFonts w:asciiTheme="minorHAnsi" w:hAnsiTheme="minorHAnsi" w:cstheme="minorHAnsi"/>
          <w:b/>
          <w:bCs/>
          <w:szCs w:val="22"/>
        </w:rPr>
        <w:t xml:space="preserve">Tabela </w:t>
      </w:r>
      <w:r w:rsidRPr="009C1220">
        <w:rPr>
          <w:rFonts w:asciiTheme="minorHAnsi" w:hAnsiTheme="minorHAnsi" w:cstheme="minorHAnsi"/>
          <w:b/>
          <w:bCs/>
          <w:szCs w:val="22"/>
        </w:rPr>
        <w:fldChar w:fldCharType="begin"/>
      </w:r>
      <w:r w:rsidRPr="009C1220">
        <w:rPr>
          <w:rFonts w:asciiTheme="minorHAnsi" w:hAnsiTheme="minorHAnsi" w:cstheme="minorHAnsi"/>
          <w:b/>
          <w:bCs/>
          <w:szCs w:val="22"/>
        </w:rPr>
        <w:instrText xml:space="preserve"> SEQ Tabela \* ARABIC </w:instrText>
      </w:r>
      <w:r w:rsidRPr="009C1220">
        <w:rPr>
          <w:rFonts w:asciiTheme="minorHAnsi" w:hAnsiTheme="minorHAnsi" w:cstheme="minorHAnsi"/>
          <w:b/>
          <w:bCs/>
          <w:szCs w:val="22"/>
        </w:rPr>
        <w:fldChar w:fldCharType="separate"/>
      </w:r>
      <w:r w:rsidR="00E1109A">
        <w:rPr>
          <w:rFonts w:asciiTheme="minorHAnsi" w:hAnsiTheme="minorHAnsi" w:cstheme="minorHAnsi"/>
          <w:b/>
          <w:bCs/>
          <w:noProof/>
          <w:szCs w:val="22"/>
        </w:rPr>
        <w:t>5</w:t>
      </w:r>
      <w:r w:rsidRPr="009C1220">
        <w:rPr>
          <w:rFonts w:asciiTheme="minorHAnsi" w:hAnsiTheme="minorHAnsi" w:cstheme="minorHAnsi"/>
          <w:b/>
          <w:bCs/>
          <w:szCs w:val="22"/>
        </w:rPr>
        <w:fldChar w:fldCharType="end"/>
      </w:r>
      <w:r w:rsidRPr="009C1220">
        <w:rPr>
          <w:rFonts w:asciiTheme="minorHAnsi" w:hAnsiTheme="minorHAnsi" w:cstheme="minorHAnsi"/>
          <w:b/>
          <w:bCs/>
          <w:noProof/>
          <w:szCs w:val="22"/>
        </w:rPr>
        <w:t>.</w:t>
      </w:r>
      <w:r w:rsidRPr="009C1220">
        <w:rPr>
          <w:rFonts w:asciiTheme="minorHAnsi" w:hAnsiTheme="minorHAnsi" w:cstheme="minorHAnsi"/>
          <w:b/>
          <w:bCs/>
          <w:szCs w:val="22"/>
        </w:rPr>
        <w:t xml:space="preserve"> </w:t>
      </w:r>
      <w:r>
        <w:rPr>
          <w:rFonts w:asciiTheme="minorHAnsi" w:hAnsiTheme="minorHAnsi" w:cstheme="minorHAnsi"/>
          <w:b/>
          <w:szCs w:val="22"/>
        </w:rPr>
        <w:t>Obszary aktywności</w:t>
      </w:r>
      <w:r w:rsidRPr="009C1220">
        <w:rPr>
          <w:rFonts w:asciiTheme="minorHAnsi" w:hAnsiTheme="minorHAnsi" w:cstheme="minorHAnsi"/>
          <w:b/>
          <w:szCs w:val="22"/>
        </w:rPr>
        <w:t xml:space="preserve"> dolnośląskich IOB</w:t>
      </w:r>
      <w:bookmarkEnd w:id="18"/>
    </w:p>
    <w:tbl>
      <w:tblPr>
        <w:tblW w:w="7316" w:type="dxa"/>
        <w:tblCellMar>
          <w:left w:w="70" w:type="dxa"/>
          <w:right w:w="70" w:type="dxa"/>
        </w:tblCellMar>
        <w:tblLook w:val="04A0" w:firstRow="1" w:lastRow="0" w:firstColumn="1" w:lastColumn="0" w:noHBand="0" w:noVBand="1"/>
      </w:tblPr>
      <w:tblGrid>
        <w:gridCol w:w="6278"/>
        <w:gridCol w:w="1038"/>
      </w:tblGrid>
      <w:tr w:rsidR="007657E1" w:rsidRPr="009C1220" w14:paraId="6AF99506" w14:textId="77777777" w:rsidTr="003B1BCE">
        <w:trPr>
          <w:trHeight w:val="226"/>
        </w:trPr>
        <w:tc>
          <w:tcPr>
            <w:tcW w:w="6278" w:type="dxa"/>
            <w:tcBorders>
              <w:top w:val="single" w:sz="8" w:space="0" w:color="FFFFFF"/>
              <w:left w:val="nil"/>
              <w:bottom w:val="single" w:sz="8" w:space="0" w:color="FFFFFF"/>
              <w:right w:val="single" w:sz="8" w:space="0" w:color="FFFFFF"/>
            </w:tcBorders>
            <w:shd w:val="clear" w:color="000000" w:fill="D9D9D9"/>
            <w:vAlign w:val="center"/>
            <w:hideMark/>
          </w:tcPr>
          <w:p w14:paraId="75DF48C6" w14:textId="77777777" w:rsidR="007657E1" w:rsidRPr="009C1220" w:rsidRDefault="007657E1" w:rsidP="003B1BCE">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podstawowe usługi doradcze i szkoleniowe (doradztwo podstawowe)</w:t>
            </w:r>
          </w:p>
        </w:tc>
        <w:tc>
          <w:tcPr>
            <w:tcW w:w="1038" w:type="dxa"/>
            <w:tcBorders>
              <w:top w:val="single" w:sz="8" w:space="0" w:color="FFFFFF"/>
              <w:left w:val="single" w:sz="8" w:space="0" w:color="FFFFFF"/>
              <w:bottom w:val="single" w:sz="8" w:space="0" w:color="FFFFFF"/>
              <w:right w:val="single" w:sz="8" w:space="0" w:color="FFFFFF"/>
            </w:tcBorders>
            <w:shd w:val="clear" w:color="000000" w:fill="91ACCF"/>
            <w:noWrap/>
            <w:vAlign w:val="center"/>
            <w:hideMark/>
          </w:tcPr>
          <w:p w14:paraId="11F7D02A" w14:textId="77777777" w:rsidR="007657E1" w:rsidRPr="009C1220" w:rsidRDefault="007657E1" w:rsidP="003B1BCE">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16</w:t>
            </w:r>
          </w:p>
        </w:tc>
      </w:tr>
      <w:tr w:rsidR="007657E1" w:rsidRPr="009C1220" w14:paraId="6E93F60B" w14:textId="77777777" w:rsidTr="003B1BCE">
        <w:trPr>
          <w:trHeight w:val="226"/>
        </w:trPr>
        <w:tc>
          <w:tcPr>
            <w:tcW w:w="6278" w:type="dxa"/>
            <w:tcBorders>
              <w:top w:val="single" w:sz="8" w:space="0" w:color="FFFFFF"/>
              <w:left w:val="nil"/>
              <w:bottom w:val="single" w:sz="8" w:space="0" w:color="FFFFFF"/>
              <w:right w:val="single" w:sz="8" w:space="0" w:color="FFFFFF"/>
            </w:tcBorders>
            <w:shd w:val="clear" w:color="000000" w:fill="D9D9D9"/>
            <w:vAlign w:val="center"/>
          </w:tcPr>
          <w:p w14:paraId="03D7091C" w14:textId="77777777" w:rsidR="007657E1" w:rsidRPr="009C1220" w:rsidRDefault="007657E1" w:rsidP="003B1BCE">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usługi finansowe</w:t>
            </w:r>
          </w:p>
        </w:tc>
        <w:tc>
          <w:tcPr>
            <w:tcW w:w="1038" w:type="dxa"/>
            <w:tcBorders>
              <w:top w:val="single" w:sz="8" w:space="0" w:color="FFFFFF"/>
              <w:left w:val="single" w:sz="8" w:space="0" w:color="FFFFFF"/>
              <w:bottom w:val="single" w:sz="8" w:space="0" w:color="FFFFFF"/>
              <w:right w:val="single" w:sz="8" w:space="0" w:color="FFFFFF"/>
            </w:tcBorders>
            <w:shd w:val="clear" w:color="000000" w:fill="9FB6D6"/>
            <w:noWrap/>
            <w:vAlign w:val="center"/>
          </w:tcPr>
          <w:p w14:paraId="6B852972" w14:textId="77777777" w:rsidR="007657E1" w:rsidRPr="009C1220" w:rsidRDefault="007657E1" w:rsidP="003B1BCE">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13</w:t>
            </w:r>
          </w:p>
        </w:tc>
      </w:tr>
      <w:tr w:rsidR="007657E1" w:rsidRPr="009C1220" w14:paraId="267727F9" w14:textId="77777777" w:rsidTr="003B1BCE">
        <w:trPr>
          <w:trHeight w:val="226"/>
        </w:trPr>
        <w:tc>
          <w:tcPr>
            <w:tcW w:w="6278" w:type="dxa"/>
            <w:tcBorders>
              <w:top w:val="nil"/>
              <w:left w:val="nil"/>
              <w:bottom w:val="single" w:sz="8" w:space="0" w:color="FFFFFF"/>
              <w:right w:val="single" w:sz="8" w:space="0" w:color="FFFFFF"/>
            </w:tcBorders>
            <w:shd w:val="clear" w:color="000000" w:fill="D9D9D9"/>
            <w:vAlign w:val="center"/>
          </w:tcPr>
          <w:p w14:paraId="3D52F91C" w14:textId="77777777" w:rsidR="007657E1" w:rsidRPr="009C1220" w:rsidRDefault="007657E1" w:rsidP="003B1BCE">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wynajem powierzchni użytkowych i laboratoriów (usługi infrastrukturalne)</w:t>
            </w:r>
          </w:p>
        </w:tc>
        <w:tc>
          <w:tcPr>
            <w:tcW w:w="1038" w:type="dxa"/>
            <w:tcBorders>
              <w:top w:val="single" w:sz="8" w:space="0" w:color="FFFFFF"/>
              <w:left w:val="single" w:sz="8" w:space="0" w:color="FFFFFF"/>
              <w:bottom w:val="single" w:sz="8" w:space="0" w:color="FFFFFF"/>
              <w:right w:val="single" w:sz="8" w:space="0" w:color="FFFFFF"/>
            </w:tcBorders>
            <w:shd w:val="clear" w:color="000000" w:fill="9FB6D6"/>
            <w:noWrap/>
            <w:vAlign w:val="center"/>
          </w:tcPr>
          <w:p w14:paraId="332B7D6A" w14:textId="77777777" w:rsidR="007657E1" w:rsidRPr="009C1220" w:rsidRDefault="007657E1" w:rsidP="003B1BCE">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13</w:t>
            </w:r>
          </w:p>
        </w:tc>
      </w:tr>
      <w:tr w:rsidR="007657E1" w:rsidRPr="009C1220" w14:paraId="13787570" w14:textId="77777777" w:rsidTr="003B1BCE">
        <w:trPr>
          <w:trHeight w:val="226"/>
        </w:trPr>
        <w:tc>
          <w:tcPr>
            <w:tcW w:w="6278" w:type="dxa"/>
            <w:tcBorders>
              <w:top w:val="nil"/>
              <w:left w:val="nil"/>
              <w:bottom w:val="single" w:sz="8" w:space="0" w:color="FFFFFF"/>
              <w:right w:val="single" w:sz="8" w:space="0" w:color="FFFFFF"/>
            </w:tcBorders>
            <w:shd w:val="clear" w:color="000000" w:fill="D9D9D9"/>
            <w:vAlign w:val="center"/>
            <w:hideMark/>
          </w:tcPr>
          <w:p w14:paraId="4445347A" w14:textId="77777777" w:rsidR="007657E1" w:rsidRPr="009C1220" w:rsidRDefault="007657E1" w:rsidP="003B1BCE">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specjalistyczne usługi doradcze i szkoleniowe (doradztwo specjalistyczne)</w:t>
            </w:r>
          </w:p>
        </w:tc>
        <w:tc>
          <w:tcPr>
            <w:tcW w:w="1038" w:type="dxa"/>
            <w:tcBorders>
              <w:top w:val="single" w:sz="8" w:space="0" w:color="FFFFFF"/>
              <w:left w:val="single" w:sz="8" w:space="0" w:color="FFFFFF"/>
              <w:bottom w:val="single" w:sz="8" w:space="0" w:color="FFFFFF"/>
              <w:right w:val="single" w:sz="8" w:space="0" w:color="FFFFFF"/>
            </w:tcBorders>
            <w:shd w:val="clear" w:color="000000" w:fill="A8BDDA"/>
            <w:noWrap/>
            <w:vAlign w:val="center"/>
            <w:hideMark/>
          </w:tcPr>
          <w:p w14:paraId="2DFB0EED" w14:textId="77777777" w:rsidR="007657E1" w:rsidRPr="009C1220" w:rsidRDefault="007657E1" w:rsidP="003B1BCE">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11</w:t>
            </w:r>
          </w:p>
        </w:tc>
      </w:tr>
      <w:tr w:rsidR="007657E1" w:rsidRPr="009C1220" w14:paraId="62E14357" w14:textId="77777777" w:rsidTr="003B1BCE">
        <w:trPr>
          <w:trHeight w:val="226"/>
        </w:trPr>
        <w:tc>
          <w:tcPr>
            <w:tcW w:w="6278" w:type="dxa"/>
            <w:tcBorders>
              <w:top w:val="nil"/>
              <w:left w:val="nil"/>
              <w:bottom w:val="single" w:sz="8" w:space="0" w:color="FFFFFF"/>
              <w:right w:val="single" w:sz="8" w:space="0" w:color="FFFFFF"/>
            </w:tcBorders>
            <w:shd w:val="clear" w:color="000000" w:fill="D9D9D9"/>
            <w:vAlign w:val="center"/>
            <w:hideMark/>
          </w:tcPr>
          <w:p w14:paraId="0F3E0D47" w14:textId="77777777" w:rsidR="007657E1" w:rsidRPr="009C1220" w:rsidRDefault="007657E1" w:rsidP="003B1BCE">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usługi inkubacji</w:t>
            </w:r>
          </w:p>
        </w:tc>
        <w:tc>
          <w:tcPr>
            <w:tcW w:w="1038" w:type="dxa"/>
            <w:tcBorders>
              <w:top w:val="single" w:sz="8" w:space="0" w:color="FFFFFF"/>
              <w:left w:val="single" w:sz="8" w:space="0" w:color="FFFFFF"/>
              <w:bottom w:val="single" w:sz="8" w:space="0" w:color="FFFFFF"/>
              <w:right w:val="single" w:sz="8" w:space="0" w:color="FFFFFF"/>
            </w:tcBorders>
            <w:shd w:val="clear" w:color="000000" w:fill="C3D1E8"/>
            <w:noWrap/>
            <w:vAlign w:val="center"/>
            <w:hideMark/>
          </w:tcPr>
          <w:p w14:paraId="5A900A20" w14:textId="77777777" w:rsidR="007657E1" w:rsidRPr="009C1220" w:rsidRDefault="007657E1" w:rsidP="003B1BCE">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5</w:t>
            </w:r>
          </w:p>
        </w:tc>
      </w:tr>
      <w:tr w:rsidR="007657E1" w:rsidRPr="009C1220" w14:paraId="0A185DED" w14:textId="77777777" w:rsidTr="003B1BCE">
        <w:trPr>
          <w:trHeight w:val="226"/>
        </w:trPr>
        <w:tc>
          <w:tcPr>
            <w:tcW w:w="6278" w:type="dxa"/>
            <w:tcBorders>
              <w:top w:val="nil"/>
              <w:left w:val="nil"/>
              <w:bottom w:val="single" w:sz="8" w:space="0" w:color="FFFFFF"/>
              <w:right w:val="single" w:sz="8" w:space="0" w:color="FFFFFF"/>
            </w:tcBorders>
            <w:shd w:val="clear" w:color="000000" w:fill="D9D9D9"/>
            <w:vAlign w:val="center"/>
          </w:tcPr>
          <w:p w14:paraId="76E15903" w14:textId="77777777" w:rsidR="007657E1" w:rsidRPr="009C1220" w:rsidRDefault="007657E1" w:rsidP="003B1BCE">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transfer technologii i komercjalizacja (</w:t>
            </w:r>
            <w:proofErr w:type="spellStart"/>
            <w:r w:rsidRPr="009C1220">
              <w:rPr>
                <w:rFonts w:asciiTheme="minorHAnsi" w:hAnsiTheme="minorHAnsi" w:cstheme="minorHAnsi"/>
                <w:color w:val="000000"/>
                <w:sz w:val="20"/>
                <w:szCs w:val="20"/>
              </w:rPr>
              <w:t>brokering</w:t>
            </w:r>
            <w:proofErr w:type="spellEnd"/>
            <w:r w:rsidRPr="009C1220">
              <w:rPr>
                <w:rFonts w:asciiTheme="minorHAnsi" w:hAnsiTheme="minorHAnsi" w:cstheme="minorHAnsi"/>
                <w:color w:val="000000"/>
                <w:sz w:val="20"/>
                <w:szCs w:val="20"/>
              </w:rPr>
              <w:t>)</w:t>
            </w:r>
          </w:p>
        </w:tc>
        <w:tc>
          <w:tcPr>
            <w:tcW w:w="1038" w:type="dxa"/>
            <w:tcBorders>
              <w:top w:val="single" w:sz="8" w:space="0" w:color="FFFFFF"/>
              <w:left w:val="single" w:sz="8" w:space="0" w:color="FFFFFF"/>
              <w:bottom w:val="single" w:sz="8" w:space="0" w:color="FFFFFF"/>
              <w:right w:val="single" w:sz="8" w:space="0" w:color="FFFFFF"/>
            </w:tcBorders>
            <w:shd w:val="clear" w:color="000000" w:fill="C3D1E8"/>
            <w:noWrap/>
            <w:vAlign w:val="center"/>
          </w:tcPr>
          <w:p w14:paraId="3E20C452" w14:textId="77777777" w:rsidR="007657E1" w:rsidRPr="009C1220" w:rsidRDefault="007657E1" w:rsidP="003B1BCE">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4</w:t>
            </w:r>
          </w:p>
        </w:tc>
      </w:tr>
      <w:tr w:rsidR="007657E1" w:rsidRPr="009C1220" w14:paraId="67DA0AC6" w14:textId="77777777" w:rsidTr="003B1BCE">
        <w:trPr>
          <w:trHeight w:val="226"/>
        </w:trPr>
        <w:tc>
          <w:tcPr>
            <w:tcW w:w="6278" w:type="dxa"/>
            <w:tcBorders>
              <w:top w:val="nil"/>
              <w:left w:val="nil"/>
              <w:bottom w:val="single" w:sz="8" w:space="0" w:color="FFFFFF"/>
              <w:right w:val="single" w:sz="8" w:space="0" w:color="FFFFFF"/>
            </w:tcBorders>
            <w:shd w:val="clear" w:color="000000" w:fill="D9D9D9"/>
            <w:vAlign w:val="center"/>
          </w:tcPr>
          <w:p w14:paraId="63D8024B" w14:textId="77777777" w:rsidR="007657E1" w:rsidRPr="009C1220" w:rsidRDefault="007657E1" w:rsidP="003B1BCE">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usługi demonstracji technologii (demonstrator)</w:t>
            </w:r>
          </w:p>
        </w:tc>
        <w:tc>
          <w:tcPr>
            <w:tcW w:w="1038" w:type="dxa"/>
            <w:tcBorders>
              <w:top w:val="single" w:sz="8" w:space="0" w:color="FFFFFF"/>
              <w:left w:val="single" w:sz="8" w:space="0" w:color="FFFFFF"/>
              <w:bottom w:val="single" w:sz="8" w:space="0" w:color="FFFFFF"/>
              <w:right w:val="single" w:sz="8" w:space="0" w:color="FFFFFF"/>
            </w:tcBorders>
            <w:shd w:val="clear" w:color="000000" w:fill="C7D4EA"/>
            <w:noWrap/>
            <w:vAlign w:val="center"/>
          </w:tcPr>
          <w:p w14:paraId="70DCF619" w14:textId="77777777" w:rsidR="007657E1" w:rsidRPr="009C1220" w:rsidRDefault="007657E1" w:rsidP="003B1BCE">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4</w:t>
            </w:r>
          </w:p>
        </w:tc>
      </w:tr>
      <w:tr w:rsidR="007657E1" w:rsidRPr="009C1220" w14:paraId="24DA73F2" w14:textId="77777777" w:rsidTr="003B1BCE">
        <w:trPr>
          <w:trHeight w:val="226"/>
        </w:trPr>
        <w:tc>
          <w:tcPr>
            <w:tcW w:w="6278" w:type="dxa"/>
            <w:tcBorders>
              <w:top w:val="nil"/>
              <w:left w:val="nil"/>
              <w:bottom w:val="single" w:sz="8" w:space="0" w:color="FFFFFF"/>
              <w:right w:val="single" w:sz="8" w:space="0" w:color="FFFFFF"/>
            </w:tcBorders>
            <w:shd w:val="clear" w:color="000000" w:fill="D9D9D9"/>
            <w:vAlign w:val="center"/>
          </w:tcPr>
          <w:p w14:paraId="32DC4B23" w14:textId="77777777" w:rsidR="007657E1" w:rsidRPr="009C1220" w:rsidRDefault="007657E1" w:rsidP="003B1BCE">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usługi badawczo-rozwojowo-wdrożeniowe</w:t>
            </w:r>
          </w:p>
        </w:tc>
        <w:tc>
          <w:tcPr>
            <w:tcW w:w="1038" w:type="dxa"/>
            <w:tcBorders>
              <w:top w:val="single" w:sz="8" w:space="0" w:color="FFFFFF"/>
              <w:left w:val="single" w:sz="8" w:space="0" w:color="FFFFFF"/>
              <w:bottom w:val="single" w:sz="8" w:space="0" w:color="FFFFFF"/>
              <w:right w:val="single" w:sz="8" w:space="0" w:color="FFFFFF"/>
            </w:tcBorders>
            <w:shd w:val="clear" w:color="000000" w:fill="C7D4EA"/>
            <w:noWrap/>
            <w:vAlign w:val="center"/>
          </w:tcPr>
          <w:p w14:paraId="483B4532" w14:textId="77777777" w:rsidR="007657E1" w:rsidRPr="009C1220" w:rsidRDefault="007657E1" w:rsidP="003B1BCE">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3</w:t>
            </w:r>
          </w:p>
        </w:tc>
      </w:tr>
      <w:tr w:rsidR="007657E1" w:rsidRPr="009C1220" w14:paraId="29D2CE4D" w14:textId="77777777" w:rsidTr="003B1BCE">
        <w:trPr>
          <w:trHeight w:val="226"/>
        </w:trPr>
        <w:tc>
          <w:tcPr>
            <w:tcW w:w="6278" w:type="dxa"/>
            <w:tcBorders>
              <w:top w:val="nil"/>
              <w:left w:val="nil"/>
              <w:bottom w:val="single" w:sz="8" w:space="0" w:color="FFFFFF"/>
              <w:right w:val="single" w:sz="8" w:space="0" w:color="FFFFFF"/>
            </w:tcBorders>
            <w:shd w:val="clear" w:color="000000" w:fill="D9D9D9"/>
            <w:vAlign w:val="center"/>
            <w:hideMark/>
          </w:tcPr>
          <w:p w14:paraId="6B9ECA27" w14:textId="77777777" w:rsidR="007657E1" w:rsidRPr="009C1220" w:rsidRDefault="007657E1" w:rsidP="003B1BCE">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usługi akceleracji</w:t>
            </w:r>
          </w:p>
        </w:tc>
        <w:tc>
          <w:tcPr>
            <w:tcW w:w="1038" w:type="dxa"/>
            <w:tcBorders>
              <w:top w:val="single" w:sz="8" w:space="0" w:color="FFFFFF"/>
              <w:left w:val="single" w:sz="8" w:space="0" w:color="FFFFFF"/>
              <w:bottom w:val="single" w:sz="8" w:space="0" w:color="FFFFFF"/>
              <w:right w:val="single" w:sz="8" w:space="0" w:color="FFFFFF"/>
            </w:tcBorders>
            <w:shd w:val="clear" w:color="000000" w:fill="CCD8EC"/>
            <w:noWrap/>
            <w:vAlign w:val="center"/>
            <w:hideMark/>
          </w:tcPr>
          <w:p w14:paraId="45BE1FB2" w14:textId="77777777" w:rsidR="007657E1" w:rsidRPr="009C1220" w:rsidRDefault="007657E1" w:rsidP="003B1BCE">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3</w:t>
            </w:r>
          </w:p>
        </w:tc>
      </w:tr>
    </w:tbl>
    <w:p w14:paraId="17412343" w14:textId="77777777" w:rsidR="007657E1" w:rsidRPr="009C1220" w:rsidRDefault="007657E1" w:rsidP="007657E1">
      <w:pPr>
        <w:spacing w:line="240" w:lineRule="auto"/>
        <w:rPr>
          <w:rFonts w:asciiTheme="minorHAnsi" w:hAnsiTheme="minorHAnsi" w:cstheme="minorHAnsi"/>
          <w:color w:val="000000"/>
          <w:szCs w:val="22"/>
        </w:rPr>
      </w:pPr>
      <w:r w:rsidRPr="009C1220">
        <w:rPr>
          <w:rFonts w:asciiTheme="minorHAnsi" w:hAnsiTheme="minorHAnsi" w:cstheme="minorHAnsi"/>
          <w:i/>
          <w:noProof/>
          <w:color w:val="000000" w:themeColor="text1"/>
          <w:szCs w:val="22"/>
        </w:rPr>
        <w:t>Źródło: Badanie CATI wśród dolnośląskich IOB, N=21</w:t>
      </w:r>
    </w:p>
    <w:p w14:paraId="75A7B478" w14:textId="78876452" w:rsidR="00BE5FD0" w:rsidRDefault="007657E1" w:rsidP="00C1550E">
      <w:pPr>
        <w:spacing w:before="120" w:after="120" w:line="276" w:lineRule="auto"/>
        <w:rPr>
          <w:rFonts w:asciiTheme="minorHAnsi" w:hAnsiTheme="minorHAnsi" w:cstheme="minorHAnsi"/>
          <w:color w:val="000000"/>
          <w:szCs w:val="22"/>
        </w:rPr>
      </w:pPr>
      <w:r>
        <w:rPr>
          <w:rFonts w:asciiTheme="minorHAnsi" w:hAnsiTheme="minorHAnsi" w:cstheme="minorHAnsi"/>
          <w:color w:val="000000"/>
          <w:szCs w:val="22"/>
        </w:rPr>
        <w:t>R</w:t>
      </w:r>
      <w:r w:rsidR="00A63C10" w:rsidRPr="002C2B6C">
        <w:rPr>
          <w:rFonts w:asciiTheme="minorHAnsi" w:hAnsiTheme="minorHAnsi" w:cstheme="minorHAnsi"/>
          <w:color w:val="000000"/>
          <w:szCs w:val="22"/>
        </w:rPr>
        <w:t>elatywnie mniejszą część zajmuje komponent typowo innowacyjny</w:t>
      </w:r>
      <w:r w:rsidR="00F02DC0" w:rsidRPr="002C2B6C">
        <w:rPr>
          <w:rFonts w:asciiTheme="minorHAnsi" w:hAnsiTheme="minorHAnsi" w:cstheme="minorHAnsi"/>
          <w:color w:val="000000"/>
          <w:szCs w:val="22"/>
        </w:rPr>
        <w:t xml:space="preserve"> </w:t>
      </w:r>
      <w:r w:rsidR="00AA53D3">
        <w:rPr>
          <w:rFonts w:asciiTheme="minorHAnsi" w:hAnsiTheme="minorHAnsi" w:cstheme="minorHAnsi"/>
          <w:color w:val="000000"/>
          <w:szCs w:val="22"/>
        </w:rPr>
        <w:t xml:space="preserve">reprezentowany przez usługi B+R, </w:t>
      </w:r>
      <w:r w:rsidR="00F02DC0" w:rsidRPr="002C2B6C">
        <w:rPr>
          <w:rFonts w:asciiTheme="minorHAnsi" w:hAnsiTheme="minorHAnsi" w:cstheme="minorHAnsi"/>
          <w:color w:val="000000"/>
          <w:szCs w:val="22"/>
        </w:rPr>
        <w:t xml:space="preserve">transfer technologii, usługi B+R, </w:t>
      </w:r>
      <w:r w:rsidR="00AA53D3">
        <w:rPr>
          <w:rFonts w:asciiTheme="minorHAnsi" w:hAnsiTheme="minorHAnsi" w:cstheme="minorHAnsi"/>
          <w:color w:val="000000"/>
          <w:szCs w:val="22"/>
        </w:rPr>
        <w:t xml:space="preserve">usługi inkubacji, </w:t>
      </w:r>
      <w:r w:rsidR="00AA53D3" w:rsidRPr="002C2B6C">
        <w:rPr>
          <w:rFonts w:asciiTheme="minorHAnsi" w:hAnsiTheme="minorHAnsi" w:cstheme="minorHAnsi"/>
          <w:color w:val="000000"/>
          <w:szCs w:val="22"/>
        </w:rPr>
        <w:t>demonstracj</w:t>
      </w:r>
      <w:r w:rsidR="00AA53D3">
        <w:rPr>
          <w:rFonts w:asciiTheme="minorHAnsi" w:hAnsiTheme="minorHAnsi" w:cstheme="minorHAnsi"/>
          <w:color w:val="000000"/>
          <w:szCs w:val="22"/>
        </w:rPr>
        <w:t>i</w:t>
      </w:r>
      <w:r w:rsidR="00AA53D3" w:rsidRPr="002C2B6C">
        <w:rPr>
          <w:rFonts w:asciiTheme="minorHAnsi" w:hAnsiTheme="minorHAnsi" w:cstheme="minorHAnsi"/>
          <w:color w:val="000000"/>
          <w:szCs w:val="22"/>
        </w:rPr>
        <w:t xml:space="preserve"> </w:t>
      </w:r>
      <w:r w:rsidR="00F02DC0" w:rsidRPr="002C2B6C">
        <w:rPr>
          <w:rFonts w:asciiTheme="minorHAnsi" w:hAnsiTheme="minorHAnsi" w:cstheme="minorHAnsi"/>
          <w:color w:val="000000"/>
          <w:szCs w:val="22"/>
        </w:rPr>
        <w:t>technologii</w:t>
      </w:r>
      <w:r w:rsidR="00AA53D3">
        <w:rPr>
          <w:rFonts w:asciiTheme="minorHAnsi" w:hAnsiTheme="minorHAnsi" w:cstheme="minorHAnsi"/>
          <w:color w:val="000000"/>
          <w:szCs w:val="22"/>
        </w:rPr>
        <w:t xml:space="preserve"> oraz akceleracji</w:t>
      </w:r>
      <w:r w:rsidR="00BE5FD0">
        <w:rPr>
          <w:rFonts w:asciiTheme="minorHAnsi" w:hAnsiTheme="minorHAnsi" w:cstheme="minorHAnsi"/>
          <w:color w:val="000000"/>
          <w:szCs w:val="22"/>
        </w:rPr>
        <w:t>.</w:t>
      </w:r>
      <w:r w:rsidR="00A63C10" w:rsidRPr="002C2B6C">
        <w:rPr>
          <w:rFonts w:asciiTheme="minorHAnsi" w:hAnsiTheme="minorHAnsi" w:cstheme="minorHAnsi"/>
          <w:color w:val="000000"/>
          <w:szCs w:val="22"/>
        </w:rPr>
        <w:t xml:space="preserve"> </w:t>
      </w:r>
      <w:r w:rsidR="00AA53D3">
        <w:rPr>
          <w:rFonts w:asciiTheme="minorHAnsi" w:hAnsiTheme="minorHAnsi" w:cstheme="minorHAnsi"/>
          <w:color w:val="000000"/>
          <w:szCs w:val="22"/>
        </w:rPr>
        <w:t xml:space="preserve">Ponownie jednak konieczne jest dokonanie zastrzeżeń związanych z tym, że są to wskazania samych IOB, które nie zawsze znajdują potwierdzenie w informacjach udostępnianych rynkowi. Przykładowo analiza strony internetowej </w:t>
      </w:r>
      <w:r w:rsidR="00AA53D3" w:rsidRPr="00AA53D3">
        <w:rPr>
          <w:rFonts w:asciiTheme="minorHAnsi" w:hAnsiTheme="minorHAnsi" w:cstheme="minorHAnsi"/>
          <w:color w:val="000000"/>
          <w:szCs w:val="22"/>
        </w:rPr>
        <w:t>Państwow</w:t>
      </w:r>
      <w:r w:rsidR="00AA53D3">
        <w:rPr>
          <w:rFonts w:asciiTheme="minorHAnsi" w:hAnsiTheme="minorHAnsi" w:cstheme="minorHAnsi"/>
          <w:color w:val="000000"/>
          <w:szCs w:val="22"/>
        </w:rPr>
        <w:t>ej</w:t>
      </w:r>
      <w:r w:rsidR="00AA53D3" w:rsidRPr="00AA53D3">
        <w:rPr>
          <w:rFonts w:asciiTheme="minorHAnsi" w:hAnsiTheme="minorHAnsi" w:cstheme="minorHAnsi"/>
          <w:color w:val="000000"/>
          <w:szCs w:val="22"/>
        </w:rPr>
        <w:t xml:space="preserve"> Wyższ</w:t>
      </w:r>
      <w:r w:rsidR="00AA53D3">
        <w:rPr>
          <w:rFonts w:asciiTheme="minorHAnsi" w:hAnsiTheme="minorHAnsi" w:cstheme="minorHAnsi"/>
          <w:color w:val="000000"/>
          <w:szCs w:val="22"/>
        </w:rPr>
        <w:t>ej</w:t>
      </w:r>
      <w:r w:rsidR="00AA53D3" w:rsidRPr="00AA53D3">
        <w:rPr>
          <w:rFonts w:asciiTheme="minorHAnsi" w:hAnsiTheme="minorHAnsi" w:cstheme="minorHAnsi"/>
          <w:color w:val="000000"/>
          <w:szCs w:val="22"/>
        </w:rPr>
        <w:t xml:space="preserve"> Szkoł</w:t>
      </w:r>
      <w:r w:rsidR="00AA53D3">
        <w:rPr>
          <w:rFonts w:asciiTheme="minorHAnsi" w:hAnsiTheme="minorHAnsi" w:cstheme="minorHAnsi"/>
          <w:color w:val="000000"/>
          <w:szCs w:val="22"/>
        </w:rPr>
        <w:t>y</w:t>
      </w:r>
      <w:r w:rsidR="00AA53D3" w:rsidRPr="00AA53D3">
        <w:rPr>
          <w:rFonts w:asciiTheme="minorHAnsi" w:hAnsiTheme="minorHAnsi" w:cstheme="minorHAnsi"/>
          <w:color w:val="000000"/>
          <w:szCs w:val="22"/>
        </w:rPr>
        <w:t xml:space="preserve"> Zawodow</w:t>
      </w:r>
      <w:r w:rsidR="00AA53D3">
        <w:rPr>
          <w:rFonts w:asciiTheme="minorHAnsi" w:hAnsiTheme="minorHAnsi" w:cstheme="minorHAnsi"/>
          <w:color w:val="000000"/>
          <w:szCs w:val="22"/>
        </w:rPr>
        <w:t>ej</w:t>
      </w:r>
      <w:r w:rsidR="00AA53D3" w:rsidRPr="00AA53D3">
        <w:rPr>
          <w:rFonts w:asciiTheme="minorHAnsi" w:hAnsiTheme="minorHAnsi" w:cstheme="minorHAnsi"/>
          <w:color w:val="000000"/>
          <w:szCs w:val="22"/>
        </w:rPr>
        <w:t xml:space="preserve"> im. </w:t>
      </w:r>
      <w:proofErr w:type="spellStart"/>
      <w:r w:rsidR="00AA53D3" w:rsidRPr="00AA53D3">
        <w:rPr>
          <w:rFonts w:asciiTheme="minorHAnsi" w:hAnsiTheme="minorHAnsi" w:cstheme="minorHAnsi"/>
          <w:color w:val="000000"/>
          <w:szCs w:val="22"/>
        </w:rPr>
        <w:t>Witelona</w:t>
      </w:r>
      <w:proofErr w:type="spellEnd"/>
      <w:r w:rsidR="00AA53D3" w:rsidRPr="00AA53D3">
        <w:rPr>
          <w:rFonts w:asciiTheme="minorHAnsi" w:hAnsiTheme="minorHAnsi" w:cstheme="minorHAnsi"/>
          <w:color w:val="000000"/>
          <w:szCs w:val="22"/>
        </w:rPr>
        <w:t xml:space="preserve"> w Legnicy</w:t>
      </w:r>
      <w:r w:rsidR="00AA53D3">
        <w:rPr>
          <w:rFonts w:asciiTheme="minorHAnsi" w:hAnsiTheme="minorHAnsi" w:cstheme="minorHAnsi"/>
          <w:color w:val="000000"/>
          <w:szCs w:val="22"/>
        </w:rPr>
        <w:t xml:space="preserve"> nie potwierdza jej zaangażowania jako ośrodka wsparcia innowacji i oferowania usług badawczo-rozwojowych.</w:t>
      </w:r>
      <w:r w:rsidR="007E40FD">
        <w:rPr>
          <w:rFonts w:asciiTheme="minorHAnsi" w:hAnsiTheme="minorHAnsi" w:cstheme="minorHAnsi"/>
          <w:color w:val="000000"/>
          <w:szCs w:val="22"/>
        </w:rPr>
        <w:t xml:space="preserve"> Również w przypadku Akademickiego Inkubatora Przedsiębiorczości Politechniki Wrocławskiej tego rodzaju oferta nie jest świadczona</w:t>
      </w:r>
      <w:r w:rsidR="007E40FD">
        <w:rPr>
          <w:rStyle w:val="Odwoanieprzypisudolnego"/>
          <w:rFonts w:asciiTheme="minorHAnsi" w:hAnsiTheme="minorHAnsi" w:cstheme="minorHAnsi"/>
          <w:color w:val="000000"/>
          <w:szCs w:val="22"/>
        </w:rPr>
        <w:footnoteReference w:id="13"/>
      </w:r>
      <w:r w:rsidR="007E40FD">
        <w:rPr>
          <w:rFonts w:asciiTheme="minorHAnsi" w:hAnsiTheme="minorHAnsi" w:cstheme="minorHAnsi"/>
          <w:color w:val="000000"/>
          <w:szCs w:val="22"/>
        </w:rPr>
        <w:t>. Oczywiście można założyć, że klienci inkubatora mogą skorzystać z oferty uczelni, jednak sam w sobie inkubator tego rodzaju usług nie oferuje.</w:t>
      </w:r>
      <w:r w:rsidR="00B41841">
        <w:rPr>
          <w:rFonts w:asciiTheme="minorHAnsi" w:hAnsiTheme="minorHAnsi" w:cstheme="minorHAnsi"/>
          <w:color w:val="000000"/>
          <w:szCs w:val="22"/>
        </w:rPr>
        <w:t xml:space="preserve"> Podobnie oferty usług badawczo-rozwojowych nie można znaleźć w ofercie Dolnośląskiej Agencji </w:t>
      </w:r>
      <w:r w:rsidR="00B41841" w:rsidRPr="00B41841">
        <w:rPr>
          <w:rFonts w:asciiTheme="minorHAnsi" w:hAnsiTheme="minorHAnsi" w:cstheme="minorHAnsi"/>
          <w:color w:val="000000"/>
          <w:szCs w:val="22"/>
        </w:rPr>
        <w:t>Rozwoju Regionalnego</w:t>
      </w:r>
      <w:r w:rsidR="00B41841">
        <w:rPr>
          <w:rFonts w:asciiTheme="minorHAnsi" w:hAnsiTheme="minorHAnsi" w:cstheme="minorHAnsi"/>
          <w:color w:val="000000"/>
          <w:szCs w:val="22"/>
        </w:rPr>
        <w:t xml:space="preserve">. </w:t>
      </w:r>
      <w:r w:rsidR="005253A1" w:rsidRPr="00447800">
        <w:rPr>
          <w:rFonts w:asciiTheme="minorHAnsi" w:hAnsiTheme="minorHAnsi" w:cstheme="minorHAnsi"/>
          <w:b/>
          <w:bCs/>
          <w:color w:val="000000"/>
          <w:szCs w:val="22"/>
        </w:rPr>
        <w:t>Oczywiście finalnie takie usługi mogą być przez te podmioty świadczone, tym niemniej fakt niezamieszczania na stronach internetowych pełnego wykazu oferowanych</w:t>
      </w:r>
      <w:r w:rsidR="004906D9" w:rsidRPr="00447800">
        <w:rPr>
          <w:rFonts w:asciiTheme="minorHAnsi" w:hAnsiTheme="minorHAnsi" w:cstheme="minorHAnsi"/>
          <w:b/>
          <w:bCs/>
          <w:color w:val="000000"/>
          <w:szCs w:val="22"/>
        </w:rPr>
        <w:t xml:space="preserve"> usług</w:t>
      </w:r>
      <w:r w:rsidR="005253A1" w:rsidRPr="00447800">
        <w:rPr>
          <w:rFonts w:asciiTheme="minorHAnsi" w:hAnsiTheme="minorHAnsi" w:cstheme="minorHAnsi"/>
          <w:b/>
          <w:bCs/>
          <w:color w:val="000000"/>
          <w:szCs w:val="22"/>
        </w:rPr>
        <w:t xml:space="preserve"> znacząco utrudnia identyfikację zakresu działalności dolnośląskich IOB, przez co może stanowić barierę dla korzystania z</w:t>
      </w:r>
      <w:r w:rsidR="00A4622D" w:rsidRPr="00447800">
        <w:rPr>
          <w:rFonts w:asciiTheme="minorHAnsi" w:hAnsiTheme="minorHAnsi" w:cstheme="minorHAnsi"/>
          <w:b/>
          <w:bCs/>
          <w:color w:val="000000"/>
          <w:szCs w:val="22"/>
        </w:rPr>
        <w:t> </w:t>
      </w:r>
      <w:r w:rsidR="005253A1" w:rsidRPr="00447800">
        <w:rPr>
          <w:rFonts w:asciiTheme="minorHAnsi" w:hAnsiTheme="minorHAnsi" w:cstheme="minorHAnsi"/>
          <w:b/>
          <w:bCs/>
          <w:color w:val="000000"/>
          <w:szCs w:val="22"/>
        </w:rPr>
        <w:t>oferty przez potencjalnie zainteresowane przedsiębiorstwa.</w:t>
      </w:r>
      <w:r w:rsidR="005253A1">
        <w:rPr>
          <w:rFonts w:asciiTheme="minorHAnsi" w:hAnsiTheme="minorHAnsi" w:cstheme="minorHAnsi"/>
          <w:color w:val="000000"/>
          <w:szCs w:val="22"/>
        </w:rPr>
        <w:t xml:space="preserve"> Sama prezentacja oferty wymaga zatem znaczącego ulepszenia pod kątem dopełnienia opisów możliwości, z jakich mogą korzystać zainteresowan</w:t>
      </w:r>
      <w:r w:rsidR="007710B5">
        <w:rPr>
          <w:rFonts w:asciiTheme="minorHAnsi" w:hAnsiTheme="minorHAnsi" w:cstheme="minorHAnsi"/>
          <w:color w:val="000000"/>
          <w:szCs w:val="22"/>
        </w:rPr>
        <w:t>e</w:t>
      </w:r>
      <w:r w:rsidR="005253A1">
        <w:rPr>
          <w:rFonts w:asciiTheme="minorHAnsi" w:hAnsiTheme="minorHAnsi" w:cstheme="minorHAnsi"/>
          <w:color w:val="000000"/>
          <w:szCs w:val="22"/>
        </w:rPr>
        <w:t xml:space="preserve"> przedsiębiorstwa.</w:t>
      </w:r>
    </w:p>
    <w:p w14:paraId="14DC3147" w14:textId="00B8FC4F" w:rsidR="007710B5" w:rsidRDefault="007710B5" w:rsidP="00C1550E">
      <w:pPr>
        <w:spacing w:before="120" w:after="120" w:line="276" w:lineRule="auto"/>
        <w:rPr>
          <w:rFonts w:asciiTheme="minorHAnsi" w:hAnsiTheme="minorHAnsi" w:cstheme="minorHAnsi"/>
          <w:color w:val="000000"/>
          <w:szCs w:val="22"/>
        </w:rPr>
      </w:pPr>
      <w:r>
        <w:rPr>
          <w:rFonts w:asciiTheme="minorHAnsi" w:hAnsiTheme="minorHAnsi" w:cstheme="minorHAnsi"/>
          <w:color w:val="000000"/>
          <w:szCs w:val="22"/>
        </w:rPr>
        <w:t xml:space="preserve">Z obszarami aktywności </w:t>
      </w:r>
      <w:r w:rsidR="0043444F">
        <w:rPr>
          <w:rFonts w:asciiTheme="minorHAnsi" w:hAnsiTheme="minorHAnsi" w:cstheme="minorHAnsi"/>
          <w:color w:val="000000"/>
          <w:szCs w:val="22"/>
        </w:rPr>
        <w:t>są</w:t>
      </w:r>
      <w:r>
        <w:rPr>
          <w:rFonts w:asciiTheme="minorHAnsi" w:hAnsiTheme="minorHAnsi" w:cstheme="minorHAnsi"/>
          <w:color w:val="000000"/>
          <w:szCs w:val="22"/>
        </w:rPr>
        <w:t xml:space="preserve"> powiązane konkretne usługi oferowane przez </w:t>
      </w:r>
      <w:r w:rsidR="00E4169D">
        <w:rPr>
          <w:rFonts w:asciiTheme="minorHAnsi" w:hAnsiTheme="minorHAnsi" w:cstheme="minorHAnsi"/>
          <w:color w:val="000000"/>
          <w:szCs w:val="22"/>
        </w:rPr>
        <w:t xml:space="preserve">dolnośląskie </w:t>
      </w:r>
      <w:r>
        <w:rPr>
          <w:rFonts w:asciiTheme="minorHAnsi" w:hAnsiTheme="minorHAnsi" w:cstheme="minorHAnsi"/>
          <w:color w:val="000000"/>
          <w:szCs w:val="22"/>
        </w:rPr>
        <w:t>IOB</w:t>
      </w:r>
      <w:r w:rsidR="0043444F">
        <w:rPr>
          <w:rFonts w:asciiTheme="minorHAnsi" w:hAnsiTheme="minorHAnsi" w:cstheme="minorHAnsi"/>
          <w:color w:val="000000"/>
          <w:szCs w:val="22"/>
        </w:rPr>
        <w:t xml:space="preserve">. Wskazują one poniekąd jaki jest zakres zainteresowania przedsiębiorstw. </w:t>
      </w:r>
      <w:r w:rsidR="00E4169D">
        <w:rPr>
          <w:rFonts w:asciiTheme="minorHAnsi" w:hAnsiTheme="minorHAnsi" w:cstheme="minorHAnsi"/>
          <w:color w:val="000000"/>
          <w:szCs w:val="22"/>
        </w:rPr>
        <w:t>Z deklaracji złożonych przez przedstawicieli IOB w trakcie wywiadów wynika, że dominują</w:t>
      </w:r>
      <w:r w:rsidR="0043444F">
        <w:rPr>
          <w:rFonts w:asciiTheme="minorHAnsi" w:hAnsiTheme="minorHAnsi" w:cstheme="minorHAnsi"/>
          <w:color w:val="000000"/>
          <w:szCs w:val="22"/>
        </w:rPr>
        <w:t xml:space="preserve"> </w:t>
      </w:r>
      <w:r w:rsidR="009E40A3">
        <w:rPr>
          <w:rFonts w:asciiTheme="minorHAnsi" w:hAnsiTheme="minorHAnsi" w:cstheme="minorHAnsi"/>
          <w:color w:val="000000"/>
          <w:szCs w:val="22"/>
        </w:rPr>
        <w:t>usługi</w:t>
      </w:r>
      <w:r w:rsidR="0043444F">
        <w:rPr>
          <w:rFonts w:asciiTheme="minorHAnsi" w:hAnsiTheme="minorHAnsi" w:cstheme="minorHAnsi"/>
          <w:color w:val="000000"/>
          <w:szCs w:val="22"/>
        </w:rPr>
        <w:t xml:space="preserve"> specj</w:t>
      </w:r>
      <w:r w:rsidR="009E40A3">
        <w:rPr>
          <w:rFonts w:asciiTheme="minorHAnsi" w:hAnsiTheme="minorHAnsi" w:cstheme="minorHAnsi"/>
          <w:color w:val="000000"/>
          <w:szCs w:val="22"/>
        </w:rPr>
        <w:t xml:space="preserve">alistyczne, ale także usługi mające na celu poprawę efektywności biznesowej poprzez wspieranie </w:t>
      </w:r>
      <w:r w:rsidR="00D41C21">
        <w:rPr>
          <w:rFonts w:asciiTheme="minorHAnsi" w:hAnsiTheme="minorHAnsi" w:cstheme="minorHAnsi"/>
          <w:color w:val="000000"/>
          <w:szCs w:val="22"/>
        </w:rPr>
        <w:t>aktywności</w:t>
      </w:r>
      <w:r w:rsidR="009E40A3">
        <w:rPr>
          <w:rFonts w:asciiTheme="minorHAnsi" w:hAnsiTheme="minorHAnsi" w:cstheme="minorHAnsi"/>
          <w:color w:val="000000"/>
          <w:szCs w:val="22"/>
        </w:rPr>
        <w:t xml:space="preserve"> na rynkach zagranicznych</w:t>
      </w:r>
      <w:r w:rsidR="00D41C21">
        <w:rPr>
          <w:rFonts w:asciiTheme="minorHAnsi" w:hAnsiTheme="minorHAnsi" w:cstheme="minorHAnsi"/>
          <w:color w:val="000000"/>
          <w:szCs w:val="22"/>
        </w:rPr>
        <w:t>,</w:t>
      </w:r>
      <w:r w:rsidR="009E40A3">
        <w:rPr>
          <w:rFonts w:asciiTheme="minorHAnsi" w:hAnsiTheme="minorHAnsi" w:cstheme="minorHAnsi"/>
          <w:color w:val="000000"/>
          <w:szCs w:val="22"/>
        </w:rPr>
        <w:t xml:space="preserve"> </w:t>
      </w:r>
      <w:r w:rsidR="00D41C21">
        <w:rPr>
          <w:rFonts w:asciiTheme="minorHAnsi" w:hAnsiTheme="minorHAnsi" w:cstheme="minorHAnsi"/>
          <w:color w:val="000000"/>
          <w:szCs w:val="22"/>
        </w:rPr>
        <w:t xml:space="preserve">optymalizację kosztową procesów produkcyjnych czy pomoc w pozyskaniu </w:t>
      </w:r>
      <w:r w:rsidR="00D41C21">
        <w:rPr>
          <w:rFonts w:asciiTheme="minorHAnsi" w:hAnsiTheme="minorHAnsi" w:cstheme="minorHAnsi"/>
          <w:color w:val="000000"/>
          <w:szCs w:val="22"/>
        </w:rPr>
        <w:lastRenderedPageBreak/>
        <w:t>dofinansowania. Z zestawieni</w:t>
      </w:r>
      <w:r w:rsidR="00E4169D">
        <w:rPr>
          <w:rFonts w:asciiTheme="minorHAnsi" w:hAnsiTheme="minorHAnsi" w:cstheme="minorHAnsi"/>
          <w:color w:val="000000"/>
          <w:szCs w:val="22"/>
        </w:rPr>
        <w:t>a</w:t>
      </w:r>
      <w:r w:rsidR="00D41C21">
        <w:rPr>
          <w:rFonts w:asciiTheme="minorHAnsi" w:hAnsiTheme="minorHAnsi" w:cstheme="minorHAnsi"/>
          <w:color w:val="000000"/>
          <w:szCs w:val="22"/>
        </w:rPr>
        <w:t xml:space="preserve"> usług wynika, że przedsiębiorcy są zainteresowani usługami wyraźnie przekładającymi się na ich działalność w krótkiej perspektywie czasowej.</w:t>
      </w:r>
    </w:p>
    <w:p w14:paraId="246FA764" w14:textId="130DFE3C" w:rsidR="007710B5" w:rsidRPr="009C1220" w:rsidRDefault="007710B5" w:rsidP="007710B5">
      <w:pPr>
        <w:spacing w:line="240" w:lineRule="auto"/>
        <w:rPr>
          <w:rFonts w:asciiTheme="minorHAnsi" w:hAnsiTheme="minorHAnsi" w:cstheme="minorHAnsi"/>
          <w:color w:val="000000"/>
          <w:szCs w:val="22"/>
        </w:rPr>
      </w:pPr>
      <w:bookmarkStart w:id="19" w:name="_Toc114408478"/>
      <w:r w:rsidRPr="009C1220">
        <w:rPr>
          <w:rFonts w:asciiTheme="minorHAnsi" w:hAnsiTheme="minorHAnsi" w:cstheme="minorHAnsi"/>
          <w:b/>
          <w:bCs/>
          <w:szCs w:val="22"/>
        </w:rPr>
        <w:t xml:space="preserve">Tabela </w:t>
      </w:r>
      <w:r w:rsidRPr="009C1220">
        <w:rPr>
          <w:rFonts w:asciiTheme="minorHAnsi" w:hAnsiTheme="minorHAnsi" w:cstheme="minorHAnsi"/>
          <w:b/>
          <w:bCs/>
          <w:szCs w:val="22"/>
        </w:rPr>
        <w:fldChar w:fldCharType="begin"/>
      </w:r>
      <w:r w:rsidRPr="009C1220">
        <w:rPr>
          <w:rFonts w:asciiTheme="minorHAnsi" w:hAnsiTheme="minorHAnsi" w:cstheme="minorHAnsi"/>
          <w:b/>
          <w:bCs/>
          <w:szCs w:val="22"/>
        </w:rPr>
        <w:instrText xml:space="preserve"> SEQ Tabela \* ARABIC </w:instrText>
      </w:r>
      <w:r w:rsidRPr="009C1220">
        <w:rPr>
          <w:rFonts w:asciiTheme="minorHAnsi" w:hAnsiTheme="minorHAnsi" w:cstheme="minorHAnsi"/>
          <w:b/>
          <w:bCs/>
          <w:szCs w:val="22"/>
        </w:rPr>
        <w:fldChar w:fldCharType="separate"/>
      </w:r>
      <w:r w:rsidR="00E1109A">
        <w:rPr>
          <w:rFonts w:asciiTheme="minorHAnsi" w:hAnsiTheme="minorHAnsi" w:cstheme="minorHAnsi"/>
          <w:b/>
          <w:bCs/>
          <w:noProof/>
          <w:szCs w:val="22"/>
        </w:rPr>
        <w:t>6</w:t>
      </w:r>
      <w:r w:rsidRPr="009C1220">
        <w:rPr>
          <w:rFonts w:asciiTheme="minorHAnsi" w:hAnsiTheme="minorHAnsi" w:cstheme="minorHAnsi"/>
          <w:b/>
          <w:bCs/>
          <w:szCs w:val="22"/>
        </w:rPr>
        <w:fldChar w:fldCharType="end"/>
      </w:r>
      <w:r w:rsidRPr="009C1220">
        <w:rPr>
          <w:rFonts w:asciiTheme="minorHAnsi" w:hAnsiTheme="minorHAnsi" w:cstheme="minorHAnsi"/>
          <w:b/>
          <w:bCs/>
          <w:noProof/>
          <w:szCs w:val="22"/>
        </w:rPr>
        <w:t>.</w:t>
      </w:r>
      <w:r w:rsidRPr="009C1220">
        <w:rPr>
          <w:rFonts w:asciiTheme="minorHAnsi" w:hAnsiTheme="minorHAnsi" w:cstheme="minorHAnsi"/>
          <w:b/>
          <w:bCs/>
          <w:szCs w:val="22"/>
        </w:rPr>
        <w:t xml:space="preserve"> </w:t>
      </w:r>
      <w:r>
        <w:rPr>
          <w:rFonts w:asciiTheme="minorHAnsi" w:hAnsiTheme="minorHAnsi" w:cstheme="minorHAnsi"/>
          <w:b/>
          <w:szCs w:val="22"/>
        </w:rPr>
        <w:t>Usługi oferowane przez</w:t>
      </w:r>
      <w:r w:rsidRPr="009C1220">
        <w:rPr>
          <w:rFonts w:asciiTheme="minorHAnsi" w:hAnsiTheme="minorHAnsi" w:cstheme="minorHAnsi"/>
          <w:b/>
          <w:szCs w:val="22"/>
        </w:rPr>
        <w:t xml:space="preserve"> dolnośląski</w:t>
      </w:r>
      <w:r>
        <w:rPr>
          <w:rFonts w:asciiTheme="minorHAnsi" w:hAnsiTheme="minorHAnsi" w:cstheme="minorHAnsi"/>
          <w:b/>
          <w:szCs w:val="22"/>
        </w:rPr>
        <w:t>e</w:t>
      </w:r>
      <w:r w:rsidRPr="009C1220">
        <w:rPr>
          <w:rFonts w:asciiTheme="minorHAnsi" w:hAnsiTheme="minorHAnsi" w:cstheme="minorHAnsi"/>
          <w:b/>
          <w:szCs w:val="22"/>
        </w:rPr>
        <w:t xml:space="preserve"> IOB</w:t>
      </w:r>
      <w:bookmarkEnd w:id="19"/>
    </w:p>
    <w:tbl>
      <w:tblPr>
        <w:tblW w:w="7260" w:type="dxa"/>
        <w:tblInd w:w="80" w:type="dxa"/>
        <w:tblCellMar>
          <w:left w:w="70" w:type="dxa"/>
          <w:right w:w="70" w:type="dxa"/>
        </w:tblCellMar>
        <w:tblLook w:val="04A0" w:firstRow="1" w:lastRow="0" w:firstColumn="1" w:lastColumn="0" w:noHBand="0" w:noVBand="1"/>
      </w:tblPr>
      <w:tblGrid>
        <w:gridCol w:w="6227"/>
        <w:gridCol w:w="1033"/>
      </w:tblGrid>
      <w:tr w:rsidR="007710B5" w:rsidRPr="007710B5" w14:paraId="7A2DA73E" w14:textId="77777777" w:rsidTr="007710B5">
        <w:trPr>
          <w:trHeight w:val="225"/>
        </w:trPr>
        <w:tc>
          <w:tcPr>
            <w:tcW w:w="6227" w:type="dxa"/>
            <w:tcBorders>
              <w:top w:val="nil"/>
              <w:left w:val="single" w:sz="8" w:space="0" w:color="FFFFFF"/>
              <w:bottom w:val="single" w:sz="8" w:space="0" w:color="FFFFFF"/>
              <w:right w:val="single" w:sz="8" w:space="0" w:color="FFFFFF"/>
            </w:tcBorders>
            <w:shd w:val="clear" w:color="000000" w:fill="D9D9D9"/>
            <w:vAlign w:val="center"/>
            <w:hideMark/>
          </w:tcPr>
          <w:p w14:paraId="6DFE99FB" w14:textId="77777777" w:rsidR="007710B5" w:rsidRPr="007710B5" w:rsidRDefault="007710B5" w:rsidP="007710B5">
            <w:pPr>
              <w:spacing w:line="240" w:lineRule="auto"/>
              <w:jc w:val="right"/>
              <w:rPr>
                <w:rFonts w:asciiTheme="minorHAnsi" w:hAnsiTheme="minorHAnsi" w:cstheme="minorHAnsi"/>
                <w:color w:val="000000"/>
                <w:sz w:val="20"/>
                <w:szCs w:val="20"/>
              </w:rPr>
            </w:pPr>
            <w:r w:rsidRPr="007710B5">
              <w:rPr>
                <w:rFonts w:asciiTheme="minorHAnsi" w:hAnsiTheme="minorHAnsi" w:cstheme="minorHAnsi"/>
                <w:color w:val="000000"/>
                <w:sz w:val="20"/>
                <w:szCs w:val="20"/>
              </w:rPr>
              <w:t>Usługi prawne, szkolenia specjalistyczne</w:t>
            </w:r>
          </w:p>
        </w:tc>
        <w:tc>
          <w:tcPr>
            <w:tcW w:w="1033" w:type="dxa"/>
            <w:tcBorders>
              <w:top w:val="single" w:sz="8" w:space="0" w:color="FFFFFF"/>
              <w:left w:val="single" w:sz="8" w:space="0" w:color="FFFFFF"/>
              <w:bottom w:val="single" w:sz="8" w:space="0" w:color="FFFFFF"/>
              <w:right w:val="single" w:sz="8" w:space="0" w:color="FFFFFF"/>
            </w:tcBorders>
            <w:shd w:val="clear" w:color="000000" w:fill="ACC0DD"/>
            <w:noWrap/>
            <w:vAlign w:val="center"/>
            <w:hideMark/>
          </w:tcPr>
          <w:p w14:paraId="5B662F33" w14:textId="77777777" w:rsidR="007710B5" w:rsidRPr="007710B5" w:rsidRDefault="007710B5" w:rsidP="007710B5">
            <w:pPr>
              <w:spacing w:line="240" w:lineRule="auto"/>
              <w:jc w:val="center"/>
              <w:rPr>
                <w:rFonts w:asciiTheme="minorHAnsi" w:hAnsiTheme="minorHAnsi" w:cstheme="minorHAnsi"/>
                <w:color w:val="000000"/>
                <w:sz w:val="20"/>
                <w:szCs w:val="20"/>
              </w:rPr>
            </w:pPr>
            <w:r w:rsidRPr="007710B5">
              <w:rPr>
                <w:rFonts w:asciiTheme="minorHAnsi" w:hAnsiTheme="minorHAnsi" w:cstheme="minorHAnsi"/>
                <w:color w:val="000000"/>
                <w:sz w:val="20"/>
                <w:szCs w:val="20"/>
              </w:rPr>
              <w:t>10</w:t>
            </w:r>
          </w:p>
        </w:tc>
      </w:tr>
      <w:tr w:rsidR="007710B5" w:rsidRPr="007710B5" w14:paraId="5BB24A0B" w14:textId="77777777" w:rsidTr="007710B5">
        <w:trPr>
          <w:trHeight w:val="225"/>
        </w:trPr>
        <w:tc>
          <w:tcPr>
            <w:tcW w:w="6227" w:type="dxa"/>
            <w:tcBorders>
              <w:top w:val="nil"/>
              <w:left w:val="single" w:sz="8" w:space="0" w:color="FFFFFF"/>
              <w:bottom w:val="single" w:sz="8" w:space="0" w:color="FFFFFF"/>
              <w:right w:val="single" w:sz="8" w:space="0" w:color="FFFFFF"/>
            </w:tcBorders>
            <w:shd w:val="clear" w:color="000000" w:fill="D9D9D9"/>
            <w:vAlign w:val="center"/>
            <w:hideMark/>
          </w:tcPr>
          <w:p w14:paraId="4BC74A1E" w14:textId="77777777" w:rsidR="007710B5" w:rsidRPr="007710B5" w:rsidRDefault="007710B5" w:rsidP="007710B5">
            <w:pPr>
              <w:spacing w:line="240" w:lineRule="auto"/>
              <w:jc w:val="right"/>
              <w:rPr>
                <w:rFonts w:asciiTheme="minorHAnsi" w:hAnsiTheme="minorHAnsi" w:cstheme="minorHAnsi"/>
                <w:color w:val="000000"/>
                <w:sz w:val="20"/>
                <w:szCs w:val="20"/>
              </w:rPr>
            </w:pPr>
            <w:r w:rsidRPr="007710B5">
              <w:rPr>
                <w:rFonts w:asciiTheme="minorHAnsi" w:hAnsiTheme="minorHAnsi" w:cstheme="minorHAnsi"/>
                <w:color w:val="000000"/>
                <w:sz w:val="20"/>
                <w:szCs w:val="20"/>
              </w:rPr>
              <w:t>Wsparcie w rozpoczynaniu działalności na rynkach zagranicznych</w:t>
            </w:r>
          </w:p>
        </w:tc>
        <w:tc>
          <w:tcPr>
            <w:tcW w:w="1033" w:type="dxa"/>
            <w:tcBorders>
              <w:top w:val="single" w:sz="8" w:space="0" w:color="FFFFFF"/>
              <w:left w:val="single" w:sz="8" w:space="0" w:color="FFFFFF"/>
              <w:bottom w:val="single" w:sz="8" w:space="0" w:color="FFFFFF"/>
              <w:right w:val="single" w:sz="8" w:space="0" w:color="FFFFFF"/>
            </w:tcBorders>
            <w:shd w:val="clear" w:color="000000" w:fill="BACAE3"/>
            <w:noWrap/>
            <w:vAlign w:val="center"/>
            <w:hideMark/>
          </w:tcPr>
          <w:p w14:paraId="377341DB" w14:textId="77777777" w:rsidR="007710B5" w:rsidRPr="007710B5" w:rsidRDefault="007710B5" w:rsidP="007710B5">
            <w:pPr>
              <w:spacing w:line="240" w:lineRule="auto"/>
              <w:jc w:val="center"/>
              <w:rPr>
                <w:rFonts w:asciiTheme="minorHAnsi" w:hAnsiTheme="minorHAnsi" w:cstheme="minorHAnsi"/>
                <w:color w:val="000000"/>
                <w:sz w:val="20"/>
                <w:szCs w:val="20"/>
              </w:rPr>
            </w:pPr>
            <w:r w:rsidRPr="007710B5">
              <w:rPr>
                <w:rFonts w:asciiTheme="minorHAnsi" w:hAnsiTheme="minorHAnsi" w:cstheme="minorHAnsi"/>
                <w:color w:val="000000"/>
                <w:sz w:val="20"/>
                <w:szCs w:val="20"/>
              </w:rPr>
              <w:t>7</w:t>
            </w:r>
          </w:p>
        </w:tc>
      </w:tr>
      <w:tr w:rsidR="007710B5" w:rsidRPr="007710B5" w14:paraId="25D93A0E" w14:textId="77777777" w:rsidTr="007710B5">
        <w:trPr>
          <w:trHeight w:val="225"/>
        </w:trPr>
        <w:tc>
          <w:tcPr>
            <w:tcW w:w="6227" w:type="dxa"/>
            <w:tcBorders>
              <w:top w:val="nil"/>
              <w:left w:val="single" w:sz="8" w:space="0" w:color="FFFFFF"/>
              <w:bottom w:val="single" w:sz="8" w:space="0" w:color="FFFFFF"/>
              <w:right w:val="single" w:sz="8" w:space="0" w:color="FFFFFF"/>
            </w:tcBorders>
            <w:shd w:val="clear" w:color="000000" w:fill="D9D9D9"/>
            <w:vAlign w:val="center"/>
            <w:hideMark/>
          </w:tcPr>
          <w:p w14:paraId="61CF7FE1" w14:textId="77777777" w:rsidR="007710B5" w:rsidRPr="007710B5" w:rsidRDefault="007710B5" w:rsidP="007710B5">
            <w:pPr>
              <w:spacing w:line="240" w:lineRule="auto"/>
              <w:jc w:val="right"/>
              <w:rPr>
                <w:rFonts w:asciiTheme="minorHAnsi" w:hAnsiTheme="minorHAnsi" w:cstheme="minorHAnsi"/>
                <w:color w:val="000000"/>
                <w:sz w:val="20"/>
                <w:szCs w:val="20"/>
              </w:rPr>
            </w:pPr>
            <w:r w:rsidRPr="007710B5">
              <w:rPr>
                <w:rFonts w:asciiTheme="minorHAnsi" w:hAnsiTheme="minorHAnsi" w:cstheme="minorHAnsi"/>
                <w:color w:val="000000"/>
                <w:sz w:val="20"/>
                <w:szCs w:val="20"/>
              </w:rPr>
              <w:t>Doskonalenie procesów produkcyjnych (optymalizacja kosztów i efektywność)</w:t>
            </w:r>
          </w:p>
        </w:tc>
        <w:tc>
          <w:tcPr>
            <w:tcW w:w="1033" w:type="dxa"/>
            <w:tcBorders>
              <w:top w:val="single" w:sz="8" w:space="0" w:color="FFFFFF"/>
              <w:left w:val="single" w:sz="8" w:space="0" w:color="FFFFFF"/>
              <w:bottom w:val="single" w:sz="8" w:space="0" w:color="FFFFFF"/>
              <w:right w:val="single" w:sz="8" w:space="0" w:color="FFFFFF"/>
            </w:tcBorders>
            <w:shd w:val="clear" w:color="000000" w:fill="C3D1E8"/>
            <w:noWrap/>
            <w:vAlign w:val="center"/>
            <w:hideMark/>
          </w:tcPr>
          <w:p w14:paraId="7069CC8D" w14:textId="77777777" w:rsidR="007710B5" w:rsidRPr="007710B5" w:rsidRDefault="007710B5" w:rsidP="007710B5">
            <w:pPr>
              <w:spacing w:line="240" w:lineRule="auto"/>
              <w:jc w:val="center"/>
              <w:rPr>
                <w:rFonts w:asciiTheme="minorHAnsi" w:hAnsiTheme="minorHAnsi" w:cstheme="minorHAnsi"/>
                <w:color w:val="000000"/>
                <w:sz w:val="20"/>
                <w:szCs w:val="20"/>
              </w:rPr>
            </w:pPr>
            <w:r w:rsidRPr="007710B5">
              <w:rPr>
                <w:rFonts w:asciiTheme="minorHAnsi" w:hAnsiTheme="minorHAnsi" w:cstheme="minorHAnsi"/>
                <w:color w:val="000000"/>
                <w:sz w:val="20"/>
                <w:szCs w:val="20"/>
              </w:rPr>
              <w:t>5</w:t>
            </w:r>
          </w:p>
        </w:tc>
      </w:tr>
      <w:tr w:rsidR="007710B5" w:rsidRPr="007710B5" w14:paraId="72640195" w14:textId="77777777" w:rsidTr="007710B5">
        <w:trPr>
          <w:trHeight w:val="225"/>
        </w:trPr>
        <w:tc>
          <w:tcPr>
            <w:tcW w:w="6227" w:type="dxa"/>
            <w:tcBorders>
              <w:top w:val="nil"/>
              <w:left w:val="single" w:sz="8" w:space="0" w:color="FFFFFF"/>
              <w:bottom w:val="single" w:sz="8" w:space="0" w:color="FFFFFF"/>
              <w:right w:val="single" w:sz="8" w:space="0" w:color="FFFFFF"/>
            </w:tcBorders>
            <w:shd w:val="clear" w:color="000000" w:fill="D9D9D9"/>
            <w:vAlign w:val="center"/>
          </w:tcPr>
          <w:p w14:paraId="099A1E56" w14:textId="3A2A3732" w:rsidR="007710B5" w:rsidRPr="007710B5" w:rsidRDefault="007710B5" w:rsidP="007710B5">
            <w:pPr>
              <w:spacing w:line="240" w:lineRule="auto"/>
              <w:jc w:val="right"/>
              <w:rPr>
                <w:rFonts w:asciiTheme="minorHAnsi" w:hAnsiTheme="minorHAnsi" w:cstheme="minorHAnsi"/>
                <w:color w:val="000000"/>
                <w:sz w:val="20"/>
                <w:szCs w:val="20"/>
              </w:rPr>
            </w:pPr>
            <w:r w:rsidRPr="007710B5">
              <w:rPr>
                <w:rFonts w:asciiTheme="minorHAnsi" w:hAnsiTheme="minorHAnsi" w:cstheme="minorHAnsi"/>
                <w:color w:val="000000"/>
                <w:sz w:val="20"/>
                <w:szCs w:val="20"/>
              </w:rPr>
              <w:t>Przygotowywanie wniosków o finansowanie</w:t>
            </w:r>
          </w:p>
        </w:tc>
        <w:tc>
          <w:tcPr>
            <w:tcW w:w="1033" w:type="dxa"/>
            <w:tcBorders>
              <w:top w:val="single" w:sz="8" w:space="0" w:color="FFFFFF"/>
              <w:left w:val="single" w:sz="8" w:space="0" w:color="FFFFFF"/>
              <w:bottom w:val="single" w:sz="8" w:space="0" w:color="FFFFFF"/>
              <w:right w:val="single" w:sz="8" w:space="0" w:color="FFFFFF"/>
            </w:tcBorders>
            <w:shd w:val="clear" w:color="000000" w:fill="C3D1E8"/>
            <w:noWrap/>
            <w:vAlign w:val="center"/>
          </w:tcPr>
          <w:p w14:paraId="788A72D3" w14:textId="0094485E" w:rsidR="007710B5" w:rsidRPr="007710B5" w:rsidRDefault="007710B5" w:rsidP="007710B5">
            <w:pPr>
              <w:spacing w:line="240" w:lineRule="auto"/>
              <w:jc w:val="center"/>
              <w:rPr>
                <w:rFonts w:asciiTheme="minorHAnsi" w:hAnsiTheme="minorHAnsi" w:cstheme="minorHAnsi"/>
                <w:color w:val="000000"/>
                <w:sz w:val="20"/>
                <w:szCs w:val="20"/>
              </w:rPr>
            </w:pPr>
            <w:r w:rsidRPr="007710B5">
              <w:rPr>
                <w:rFonts w:asciiTheme="minorHAnsi" w:hAnsiTheme="minorHAnsi" w:cstheme="minorHAnsi"/>
                <w:color w:val="000000"/>
                <w:sz w:val="20"/>
                <w:szCs w:val="20"/>
              </w:rPr>
              <w:t>5</w:t>
            </w:r>
          </w:p>
        </w:tc>
      </w:tr>
      <w:tr w:rsidR="007710B5" w:rsidRPr="007710B5" w14:paraId="0F01E76F" w14:textId="77777777" w:rsidTr="007710B5">
        <w:trPr>
          <w:trHeight w:val="225"/>
        </w:trPr>
        <w:tc>
          <w:tcPr>
            <w:tcW w:w="6227" w:type="dxa"/>
            <w:tcBorders>
              <w:top w:val="nil"/>
              <w:left w:val="single" w:sz="8" w:space="0" w:color="FFFFFF"/>
              <w:bottom w:val="single" w:sz="8" w:space="0" w:color="FFFFFF"/>
              <w:right w:val="single" w:sz="8" w:space="0" w:color="FFFFFF"/>
            </w:tcBorders>
            <w:shd w:val="clear" w:color="000000" w:fill="D9D9D9"/>
            <w:vAlign w:val="center"/>
          </w:tcPr>
          <w:p w14:paraId="42478212" w14:textId="567A22DC" w:rsidR="007710B5" w:rsidRPr="007710B5" w:rsidRDefault="007710B5" w:rsidP="007710B5">
            <w:pPr>
              <w:spacing w:line="240" w:lineRule="auto"/>
              <w:jc w:val="right"/>
              <w:rPr>
                <w:rFonts w:asciiTheme="minorHAnsi" w:hAnsiTheme="minorHAnsi" w:cstheme="minorHAnsi"/>
                <w:color w:val="000000"/>
                <w:sz w:val="20"/>
                <w:szCs w:val="20"/>
              </w:rPr>
            </w:pPr>
            <w:r w:rsidRPr="007710B5">
              <w:rPr>
                <w:rFonts w:asciiTheme="minorHAnsi" w:hAnsiTheme="minorHAnsi" w:cstheme="minorHAnsi"/>
                <w:color w:val="000000"/>
                <w:sz w:val="20"/>
                <w:szCs w:val="20"/>
              </w:rPr>
              <w:t>Mniejsze, prostsze działania marketingowe, projektowanie stron www.</w:t>
            </w:r>
          </w:p>
        </w:tc>
        <w:tc>
          <w:tcPr>
            <w:tcW w:w="1033" w:type="dxa"/>
            <w:tcBorders>
              <w:top w:val="single" w:sz="8" w:space="0" w:color="FFFFFF"/>
              <w:left w:val="single" w:sz="8" w:space="0" w:color="FFFFFF"/>
              <w:bottom w:val="single" w:sz="8" w:space="0" w:color="FFFFFF"/>
              <w:right w:val="single" w:sz="8" w:space="0" w:color="FFFFFF"/>
            </w:tcBorders>
            <w:shd w:val="clear" w:color="000000" w:fill="C3D1E8"/>
            <w:noWrap/>
            <w:vAlign w:val="center"/>
          </w:tcPr>
          <w:p w14:paraId="4C55B4B2" w14:textId="269845FD" w:rsidR="007710B5" w:rsidRPr="007710B5" w:rsidRDefault="007710B5" w:rsidP="007710B5">
            <w:pPr>
              <w:spacing w:line="240" w:lineRule="auto"/>
              <w:jc w:val="center"/>
              <w:rPr>
                <w:rFonts w:asciiTheme="minorHAnsi" w:hAnsiTheme="minorHAnsi" w:cstheme="minorHAnsi"/>
                <w:color w:val="000000"/>
                <w:sz w:val="20"/>
                <w:szCs w:val="20"/>
              </w:rPr>
            </w:pPr>
            <w:r w:rsidRPr="007710B5">
              <w:rPr>
                <w:rFonts w:asciiTheme="minorHAnsi" w:hAnsiTheme="minorHAnsi" w:cstheme="minorHAnsi"/>
                <w:color w:val="000000"/>
                <w:sz w:val="20"/>
                <w:szCs w:val="20"/>
              </w:rPr>
              <w:t>4</w:t>
            </w:r>
          </w:p>
        </w:tc>
      </w:tr>
      <w:tr w:rsidR="007710B5" w:rsidRPr="007710B5" w14:paraId="50625163" w14:textId="77777777" w:rsidTr="007710B5">
        <w:trPr>
          <w:trHeight w:val="225"/>
        </w:trPr>
        <w:tc>
          <w:tcPr>
            <w:tcW w:w="6227" w:type="dxa"/>
            <w:tcBorders>
              <w:top w:val="nil"/>
              <w:left w:val="single" w:sz="8" w:space="0" w:color="FFFFFF"/>
              <w:bottom w:val="single" w:sz="8" w:space="0" w:color="FFFFFF"/>
              <w:right w:val="single" w:sz="8" w:space="0" w:color="FFFFFF"/>
            </w:tcBorders>
            <w:shd w:val="clear" w:color="000000" w:fill="D9D9D9"/>
            <w:vAlign w:val="center"/>
            <w:hideMark/>
          </w:tcPr>
          <w:p w14:paraId="1994F63E" w14:textId="77777777" w:rsidR="007710B5" w:rsidRPr="007710B5" w:rsidRDefault="007710B5" w:rsidP="007710B5">
            <w:pPr>
              <w:spacing w:line="240" w:lineRule="auto"/>
              <w:jc w:val="right"/>
              <w:rPr>
                <w:rFonts w:asciiTheme="minorHAnsi" w:hAnsiTheme="minorHAnsi" w:cstheme="minorHAnsi"/>
                <w:color w:val="000000"/>
                <w:sz w:val="20"/>
                <w:szCs w:val="20"/>
              </w:rPr>
            </w:pPr>
            <w:r w:rsidRPr="007710B5">
              <w:rPr>
                <w:rFonts w:asciiTheme="minorHAnsi" w:hAnsiTheme="minorHAnsi" w:cstheme="minorHAnsi"/>
                <w:color w:val="000000"/>
                <w:sz w:val="20"/>
                <w:szCs w:val="20"/>
              </w:rPr>
              <w:t>Planowanie strategiczne, rozwój produktów</w:t>
            </w:r>
          </w:p>
        </w:tc>
        <w:tc>
          <w:tcPr>
            <w:tcW w:w="1033" w:type="dxa"/>
            <w:tcBorders>
              <w:top w:val="single" w:sz="8" w:space="0" w:color="FFFFFF"/>
              <w:left w:val="single" w:sz="8" w:space="0" w:color="FFFFFF"/>
              <w:bottom w:val="single" w:sz="8" w:space="0" w:color="FFFFFF"/>
              <w:right w:val="single" w:sz="8" w:space="0" w:color="FFFFFF"/>
            </w:tcBorders>
            <w:shd w:val="clear" w:color="000000" w:fill="CCD8EC"/>
            <w:noWrap/>
            <w:vAlign w:val="center"/>
            <w:hideMark/>
          </w:tcPr>
          <w:p w14:paraId="02B7631F" w14:textId="77777777" w:rsidR="007710B5" w:rsidRPr="007710B5" w:rsidRDefault="007710B5" w:rsidP="007710B5">
            <w:pPr>
              <w:spacing w:line="240" w:lineRule="auto"/>
              <w:jc w:val="center"/>
              <w:rPr>
                <w:rFonts w:asciiTheme="minorHAnsi" w:hAnsiTheme="minorHAnsi" w:cstheme="minorHAnsi"/>
                <w:color w:val="000000"/>
                <w:sz w:val="20"/>
                <w:szCs w:val="20"/>
              </w:rPr>
            </w:pPr>
            <w:r w:rsidRPr="007710B5">
              <w:rPr>
                <w:rFonts w:asciiTheme="minorHAnsi" w:hAnsiTheme="minorHAnsi" w:cstheme="minorHAnsi"/>
                <w:color w:val="000000"/>
                <w:sz w:val="20"/>
                <w:szCs w:val="20"/>
              </w:rPr>
              <w:t>3</w:t>
            </w:r>
          </w:p>
        </w:tc>
      </w:tr>
      <w:tr w:rsidR="0043444F" w:rsidRPr="007710B5" w14:paraId="64F4B348" w14:textId="77777777" w:rsidTr="007710B5">
        <w:trPr>
          <w:trHeight w:val="225"/>
        </w:trPr>
        <w:tc>
          <w:tcPr>
            <w:tcW w:w="6227" w:type="dxa"/>
            <w:tcBorders>
              <w:top w:val="nil"/>
              <w:left w:val="single" w:sz="8" w:space="0" w:color="FFFFFF"/>
              <w:bottom w:val="single" w:sz="8" w:space="0" w:color="FFFFFF"/>
              <w:right w:val="single" w:sz="8" w:space="0" w:color="FFFFFF"/>
            </w:tcBorders>
            <w:shd w:val="clear" w:color="000000" w:fill="D9D9D9"/>
            <w:vAlign w:val="center"/>
          </w:tcPr>
          <w:p w14:paraId="228CD502" w14:textId="2BD4D5BC" w:rsidR="0043444F" w:rsidRPr="007710B5" w:rsidRDefault="0043444F" w:rsidP="0043444F">
            <w:pPr>
              <w:spacing w:line="240" w:lineRule="auto"/>
              <w:jc w:val="right"/>
              <w:rPr>
                <w:rFonts w:asciiTheme="minorHAnsi" w:hAnsiTheme="minorHAnsi" w:cstheme="minorHAnsi"/>
                <w:color w:val="000000"/>
                <w:sz w:val="20"/>
                <w:szCs w:val="20"/>
              </w:rPr>
            </w:pPr>
            <w:r w:rsidRPr="007710B5">
              <w:rPr>
                <w:rFonts w:asciiTheme="minorHAnsi" w:hAnsiTheme="minorHAnsi" w:cstheme="minorHAnsi"/>
                <w:color w:val="000000"/>
                <w:sz w:val="20"/>
                <w:szCs w:val="20"/>
              </w:rPr>
              <w:t>Przygotowywania kompleksowych strategii marketingowych</w:t>
            </w:r>
          </w:p>
        </w:tc>
        <w:tc>
          <w:tcPr>
            <w:tcW w:w="1033" w:type="dxa"/>
            <w:tcBorders>
              <w:top w:val="single" w:sz="8" w:space="0" w:color="FFFFFF"/>
              <w:left w:val="single" w:sz="8" w:space="0" w:color="FFFFFF"/>
              <w:bottom w:val="single" w:sz="8" w:space="0" w:color="FFFFFF"/>
              <w:right w:val="single" w:sz="8" w:space="0" w:color="FFFFFF"/>
            </w:tcBorders>
            <w:shd w:val="clear" w:color="000000" w:fill="CCD8EC"/>
            <w:noWrap/>
            <w:vAlign w:val="center"/>
          </w:tcPr>
          <w:p w14:paraId="0FD47762" w14:textId="1F18584D" w:rsidR="0043444F" w:rsidRPr="007710B5" w:rsidRDefault="0043444F" w:rsidP="0043444F">
            <w:pPr>
              <w:spacing w:line="240" w:lineRule="auto"/>
              <w:jc w:val="center"/>
              <w:rPr>
                <w:rFonts w:asciiTheme="minorHAnsi" w:hAnsiTheme="minorHAnsi" w:cstheme="minorHAnsi"/>
                <w:color w:val="000000"/>
                <w:sz w:val="20"/>
                <w:szCs w:val="20"/>
              </w:rPr>
            </w:pPr>
            <w:r w:rsidRPr="007710B5">
              <w:rPr>
                <w:rFonts w:asciiTheme="minorHAnsi" w:hAnsiTheme="minorHAnsi" w:cstheme="minorHAnsi"/>
                <w:color w:val="000000"/>
                <w:sz w:val="20"/>
                <w:szCs w:val="20"/>
              </w:rPr>
              <w:t>2</w:t>
            </w:r>
          </w:p>
        </w:tc>
      </w:tr>
      <w:tr w:rsidR="002058AE" w:rsidRPr="007710B5" w14:paraId="60EAF541" w14:textId="77777777" w:rsidTr="007710B5">
        <w:trPr>
          <w:trHeight w:val="225"/>
        </w:trPr>
        <w:tc>
          <w:tcPr>
            <w:tcW w:w="6227" w:type="dxa"/>
            <w:tcBorders>
              <w:top w:val="nil"/>
              <w:left w:val="single" w:sz="8" w:space="0" w:color="FFFFFF"/>
              <w:bottom w:val="single" w:sz="8" w:space="0" w:color="FFFFFF"/>
              <w:right w:val="single" w:sz="8" w:space="0" w:color="FFFFFF"/>
            </w:tcBorders>
            <w:shd w:val="clear" w:color="000000" w:fill="D9D9D9"/>
            <w:vAlign w:val="center"/>
          </w:tcPr>
          <w:p w14:paraId="651AD607" w14:textId="00745089" w:rsidR="002058AE" w:rsidRPr="007710B5" w:rsidRDefault="002058AE" w:rsidP="007710B5">
            <w:pPr>
              <w:spacing w:line="240" w:lineRule="auto"/>
              <w:jc w:val="right"/>
              <w:rPr>
                <w:rFonts w:asciiTheme="minorHAnsi" w:hAnsiTheme="minorHAnsi" w:cstheme="minorHAnsi"/>
                <w:color w:val="000000"/>
                <w:sz w:val="20"/>
                <w:szCs w:val="20"/>
              </w:rPr>
            </w:pPr>
            <w:r>
              <w:rPr>
                <w:rFonts w:asciiTheme="minorHAnsi" w:hAnsiTheme="minorHAnsi" w:cstheme="minorHAnsi"/>
                <w:color w:val="000000"/>
                <w:sz w:val="20"/>
                <w:szCs w:val="20"/>
              </w:rPr>
              <w:t>Doradztwo finansowe</w:t>
            </w:r>
          </w:p>
        </w:tc>
        <w:tc>
          <w:tcPr>
            <w:tcW w:w="1033" w:type="dxa"/>
            <w:tcBorders>
              <w:top w:val="single" w:sz="8" w:space="0" w:color="FFFFFF"/>
              <w:left w:val="single" w:sz="8" w:space="0" w:color="FFFFFF"/>
              <w:bottom w:val="single" w:sz="8" w:space="0" w:color="FFFFFF"/>
              <w:right w:val="single" w:sz="8" w:space="0" w:color="FFFFFF"/>
            </w:tcBorders>
            <w:shd w:val="clear" w:color="000000" w:fill="CCD8EC"/>
            <w:noWrap/>
            <w:vAlign w:val="center"/>
          </w:tcPr>
          <w:p w14:paraId="5191C979" w14:textId="66EDBDA5" w:rsidR="002058AE" w:rsidRPr="007710B5" w:rsidRDefault="002058AE" w:rsidP="007710B5">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w:t>
            </w:r>
          </w:p>
        </w:tc>
      </w:tr>
      <w:tr w:rsidR="002058AE" w:rsidRPr="007710B5" w14:paraId="34463BEF" w14:textId="77777777" w:rsidTr="007710B5">
        <w:trPr>
          <w:trHeight w:val="225"/>
        </w:trPr>
        <w:tc>
          <w:tcPr>
            <w:tcW w:w="6227" w:type="dxa"/>
            <w:tcBorders>
              <w:top w:val="nil"/>
              <w:left w:val="single" w:sz="8" w:space="0" w:color="FFFFFF"/>
              <w:bottom w:val="single" w:sz="8" w:space="0" w:color="FFFFFF"/>
              <w:right w:val="single" w:sz="8" w:space="0" w:color="FFFFFF"/>
            </w:tcBorders>
            <w:shd w:val="clear" w:color="000000" w:fill="D9D9D9"/>
            <w:vAlign w:val="center"/>
          </w:tcPr>
          <w:p w14:paraId="74A34DA7" w14:textId="52A251BC" w:rsidR="002058AE" w:rsidRDefault="002058AE" w:rsidP="007710B5">
            <w:pPr>
              <w:spacing w:line="240" w:lineRule="auto"/>
              <w:jc w:val="right"/>
              <w:rPr>
                <w:rFonts w:asciiTheme="minorHAnsi" w:hAnsiTheme="minorHAnsi" w:cstheme="minorHAnsi"/>
                <w:color w:val="000000"/>
                <w:sz w:val="20"/>
                <w:szCs w:val="20"/>
              </w:rPr>
            </w:pPr>
            <w:r>
              <w:rPr>
                <w:rFonts w:asciiTheme="minorHAnsi" w:hAnsiTheme="minorHAnsi" w:cstheme="minorHAnsi"/>
                <w:color w:val="000000"/>
                <w:sz w:val="20"/>
                <w:szCs w:val="20"/>
              </w:rPr>
              <w:t>Usługi finansowe (w tym poręczenia)</w:t>
            </w:r>
          </w:p>
        </w:tc>
        <w:tc>
          <w:tcPr>
            <w:tcW w:w="1033" w:type="dxa"/>
            <w:tcBorders>
              <w:top w:val="single" w:sz="8" w:space="0" w:color="FFFFFF"/>
              <w:left w:val="single" w:sz="8" w:space="0" w:color="FFFFFF"/>
              <w:bottom w:val="single" w:sz="8" w:space="0" w:color="FFFFFF"/>
              <w:right w:val="single" w:sz="8" w:space="0" w:color="FFFFFF"/>
            </w:tcBorders>
            <w:shd w:val="clear" w:color="000000" w:fill="CCD8EC"/>
            <w:noWrap/>
            <w:vAlign w:val="center"/>
          </w:tcPr>
          <w:p w14:paraId="37E7020B" w14:textId="3B73BD3C" w:rsidR="002058AE" w:rsidRDefault="002058AE" w:rsidP="007710B5">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w:t>
            </w:r>
          </w:p>
        </w:tc>
      </w:tr>
    </w:tbl>
    <w:p w14:paraId="71DDF941" w14:textId="77777777" w:rsidR="007710B5" w:rsidRPr="009C1220" w:rsidRDefault="007710B5" w:rsidP="007710B5">
      <w:pPr>
        <w:spacing w:line="240" w:lineRule="auto"/>
        <w:rPr>
          <w:rFonts w:asciiTheme="minorHAnsi" w:hAnsiTheme="minorHAnsi" w:cstheme="minorHAnsi"/>
          <w:color w:val="000000"/>
          <w:szCs w:val="22"/>
        </w:rPr>
      </w:pPr>
      <w:r w:rsidRPr="009C1220">
        <w:rPr>
          <w:rFonts w:asciiTheme="minorHAnsi" w:hAnsiTheme="minorHAnsi" w:cstheme="minorHAnsi"/>
          <w:i/>
          <w:noProof/>
          <w:color w:val="000000" w:themeColor="text1"/>
          <w:szCs w:val="22"/>
        </w:rPr>
        <w:t>Źródło: Badanie CATI wśród dolnośląskich IOB, N=21</w:t>
      </w:r>
    </w:p>
    <w:p w14:paraId="6B2FC21F" w14:textId="75DAD610" w:rsidR="007E6BA2" w:rsidRDefault="007E6BA2" w:rsidP="007E6BA2">
      <w:pPr>
        <w:spacing w:before="120" w:after="120" w:line="276" w:lineRule="auto"/>
        <w:rPr>
          <w:rFonts w:asciiTheme="minorHAnsi" w:hAnsiTheme="minorHAnsi" w:cstheme="minorHAnsi"/>
          <w:color w:val="000000"/>
          <w:szCs w:val="22"/>
        </w:rPr>
      </w:pPr>
      <w:r>
        <w:rPr>
          <w:rFonts w:asciiTheme="minorHAnsi" w:hAnsiTheme="minorHAnsi" w:cstheme="minorHAnsi"/>
          <w:color w:val="000000"/>
          <w:szCs w:val="22"/>
        </w:rPr>
        <w:t xml:space="preserve">Uzupełnieniem </w:t>
      </w:r>
      <w:r w:rsidR="00B147E2">
        <w:rPr>
          <w:rFonts w:asciiTheme="minorHAnsi" w:hAnsiTheme="minorHAnsi" w:cstheme="minorHAnsi"/>
          <w:color w:val="000000"/>
          <w:szCs w:val="22"/>
        </w:rPr>
        <w:t>powyższego</w:t>
      </w:r>
      <w:r>
        <w:rPr>
          <w:rFonts w:asciiTheme="minorHAnsi" w:hAnsiTheme="minorHAnsi" w:cstheme="minorHAnsi"/>
          <w:color w:val="000000"/>
          <w:szCs w:val="22"/>
        </w:rPr>
        <w:t xml:space="preserve"> zestawienia opracowanego na podstawie deklaracji przedstawicieli IOB jest wykaz usług zaprezentowany na oficjalnych stronach internetowych. W poniższej tabeli zamieszczono wykaz wszystkich usług dostępnych dla zainteresowanych przedsiębiorstw. Celem zabiegu polegającego na prezentacji wykazu usług udostępnianego przez dolnośląskie IOB jest ukazanie kształtu oferty, jaka jest dostępna dla wszystkich potencjalnie zainteresowanych przedsiębiorstw czy osób. Oczywiście zawsze jest możliwość uszczegółowienia informacji w trakcie rozmów telefonicznych, tym niemniej strona internetowa z jej aktualnymi i pełnymi zasobami jest obecnie podstawowym źródłem wiedzy o rynkowej ofercie różnych podmiotów, nie tylko przedsiębiorstw. </w:t>
      </w:r>
    </w:p>
    <w:p w14:paraId="223715CD" w14:textId="0B7A18A7" w:rsidR="007E6BA2" w:rsidRDefault="007E6BA2" w:rsidP="007E6BA2">
      <w:pPr>
        <w:spacing w:before="120" w:after="120" w:line="276" w:lineRule="auto"/>
        <w:rPr>
          <w:rFonts w:asciiTheme="minorHAnsi" w:hAnsiTheme="minorHAnsi" w:cstheme="minorHAnsi"/>
          <w:color w:val="000000"/>
          <w:szCs w:val="22"/>
        </w:rPr>
      </w:pPr>
      <w:r>
        <w:rPr>
          <w:rFonts w:asciiTheme="minorHAnsi" w:hAnsiTheme="minorHAnsi" w:cstheme="minorHAnsi"/>
          <w:color w:val="000000"/>
          <w:szCs w:val="22"/>
        </w:rPr>
        <w:t>Prezentowany wykaz potwierdza ogólnie rzecz biorąc tendencję wynikającą z ustaleń dokonanych w</w:t>
      </w:r>
      <w:r w:rsidR="00496857">
        <w:rPr>
          <w:rFonts w:asciiTheme="minorHAnsi" w:hAnsiTheme="minorHAnsi" w:cstheme="minorHAnsi"/>
          <w:color w:val="000000"/>
          <w:szCs w:val="22"/>
        </w:rPr>
        <w:t> </w:t>
      </w:r>
      <w:r>
        <w:rPr>
          <w:rFonts w:asciiTheme="minorHAnsi" w:hAnsiTheme="minorHAnsi" w:cstheme="minorHAnsi"/>
          <w:color w:val="000000"/>
          <w:szCs w:val="22"/>
        </w:rPr>
        <w:t xml:space="preserve">trakcie </w:t>
      </w:r>
      <w:r w:rsidR="00A8624B">
        <w:rPr>
          <w:rFonts w:asciiTheme="minorHAnsi" w:hAnsiTheme="minorHAnsi" w:cstheme="minorHAnsi"/>
          <w:color w:val="000000"/>
          <w:szCs w:val="22"/>
        </w:rPr>
        <w:t>monitoringu</w:t>
      </w:r>
      <w:r>
        <w:rPr>
          <w:rFonts w:asciiTheme="minorHAnsi" w:hAnsiTheme="minorHAnsi" w:cstheme="minorHAnsi"/>
          <w:color w:val="000000"/>
          <w:szCs w:val="22"/>
        </w:rPr>
        <w:t>, choć oczywiście z zastrzeżeniami dotyczącymi pewnych rozbieżności pomiędzy deklaracjami z wywiadów a opisem oferty. Dodatkowo zwraca uwagę, że nie ma jednolitego podejści</w:t>
      </w:r>
      <w:r w:rsidR="00B92E88">
        <w:rPr>
          <w:rFonts w:asciiTheme="minorHAnsi" w:hAnsiTheme="minorHAnsi" w:cstheme="minorHAnsi"/>
          <w:color w:val="000000"/>
          <w:szCs w:val="22"/>
        </w:rPr>
        <w:t>a</w:t>
      </w:r>
      <w:r>
        <w:rPr>
          <w:rFonts w:asciiTheme="minorHAnsi" w:hAnsiTheme="minorHAnsi" w:cstheme="minorHAnsi"/>
          <w:color w:val="000000"/>
          <w:szCs w:val="22"/>
        </w:rPr>
        <w:t xml:space="preserve"> w nazewnictwie oferowanych usług, co nieco utrudnia ich identyfikację i zbiorczą klasyfikację. Ty</w:t>
      </w:r>
      <w:r w:rsidR="00496857">
        <w:rPr>
          <w:rFonts w:asciiTheme="minorHAnsi" w:hAnsiTheme="minorHAnsi" w:cstheme="minorHAnsi"/>
          <w:color w:val="000000"/>
          <w:szCs w:val="22"/>
        </w:rPr>
        <w:t>m</w:t>
      </w:r>
      <w:r w:rsidR="00B92E88">
        <w:rPr>
          <w:rFonts w:asciiTheme="minorHAnsi" w:hAnsiTheme="minorHAnsi" w:cstheme="minorHAnsi"/>
          <w:color w:val="000000"/>
          <w:szCs w:val="22"/>
        </w:rPr>
        <w:t> </w:t>
      </w:r>
      <w:r>
        <w:rPr>
          <w:rFonts w:asciiTheme="minorHAnsi" w:hAnsiTheme="minorHAnsi" w:cstheme="minorHAnsi"/>
          <w:color w:val="000000"/>
          <w:szCs w:val="22"/>
        </w:rPr>
        <w:t>niemniej na podstawie udostępnionych opisów można wnioskować, że usługi proinnowacyjne w</w:t>
      </w:r>
      <w:r w:rsidR="00496857">
        <w:rPr>
          <w:rFonts w:asciiTheme="minorHAnsi" w:hAnsiTheme="minorHAnsi" w:cstheme="minorHAnsi"/>
          <w:color w:val="000000"/>
          <w:szCs w:val="22"/>
        </w:rPr>
        <w:t> </w:t>
      </w:r>
      <w:r>
        <w:rPr>
          <w:rFonts w:asciiTheme="minorHAnsi" w:hAnsiTheme="minorHAnsi" w:cstheme="minorHAnsi"/>
          <w:color w:val="000000"/>
          <w:szCs w:val="22"/>
        </w:rPr>
        <w:t xml:space="preserve">dosłownym ich rozumieniu (tj. bez usług wsparcia przedsiębiorczości świadczonych podmiotom/osobom z pomysłem innowacyjnym) są świadczone przez </w:t>
      </w:r>
      <w:r w:rsidR="00A97AA1">
        <w:rPr>
          <w:rFonts w:asciiTheme="minorHAnsi" w:hAnsiTheme="minorHAnsi" w:cstheme="minorHAnsi"/>
          <w:color w:val="000000"/>
          <w:szCs w:val="22"/>
        </w:rPr>
        <w:t xml:space="preserve">10 </w:t>
      </w:r>
      <w:r>
        <w:rPr>
          <w:rFonts w:asciiTheme="minorHAnsi" w:hAnsiTheme="minorHAnsi" w:cstheme="minorHAnsi"/>
          <w:color w:val="000000"/>
          <w:szCs w:val="22"/>
        </w:rPr>
        <w:t xml:space="preserve">podmiotów, w tym </w:t>
      </w:r>
      <w:r w:rsidR="003609F3">
        <w:rPr>
          <w:rFonts w:asciiTheme="minorHAnsi" w:hAnsiTheme="minorHAnsi" w:cstheme="minorHAnsi"/>
          <w:color w:val="000000"/>
          <w:szCs w:val="22"/>
        </w:rPr>
        <w:t>trzy</w:t>
      </w:r>
      <w:r>
        <w:rPr>
          <w:rFonts w:asciiTheme="minorHAnsi" w:hAnsiTheme="minorHAnsi" w:cstheme="minorHAnsi"/>
          <w:color w:val="000000"/>
          <w:szCs w:val="22"/>
        </w:rPr>
        <w:t xml:space="preserve"> działające w ramach Politechniki Wrocławskiej</w:t>
      </w:r>
      <w:r w:rsidR="00A97AA1">
        <w:rPr>
          <w:rFonts w:asciiTheme="minorHAnsi" w:hAnsiTheme="minorHAnsi" w:cstheme="minorHAnsi"/>
          <w:color w:val="000000"/>
          <w:szCs w:val="22"/>
        </w:rPr>
        <w:t>, a kolejne trzy związane z innymi wrocławskimi uczelniami</w:t>
      </w:r>
      <w:r>
        <w:rPr>
          <w:rFonts w:asciiTheme="minorHAnsi" w:hAnsiTheme="minorHAnsi" w:cstheme="minorHAnsi"/>
          <w:color w:val="000000"/>
          <w:szCs w:val="22"/>
        </w:rPr>
        <w:t xml:space="preserve">. Dodatkowo można wnioskować, że usługi proinnowacyjne </w:t>
      </w:r>
      <w:r w:rsidRPr="00BC411E">
        <w:rPr>
          <w:rFonts w:asciiTheme="minorHAnsi" w:hAnsiTheme="minorHAnsi" w:cstheme="minorHAnsi"/>
          <w:color w:val="000000"/>
          <w:szCs w:val="22"/>
        </w:rPr>
        <w:t>w układzie funkcjonalności jaki</w:t>
      </w:r>
      <w:r w:rsidR="00B92E88">
        <w:rPr>
          <w:rFonts w:asciiTheme="minorHAnsi" w:hAnsiTheme="minorHAnsi" w:cstheme="minorHAnsi"/>
          <w:color w:val="000000"/>
          <w:szCs w:val="22"/>
        </w:rPr>
        <w:t> </w:t>
      </w:r>
      <w:r w:rsidRPr="00BC411E">
        <w:rPr>
          <w:rFonts w:asciiTheme="minorHAnsi" w:hAnsiTheme="minorHAnsi" w:cstheme="minorHAnsi"/>
          <w:color w:val="000000"/>
          <w:szCs w:val="22"/>
        </w:rPr>
        <w:t>będzie podlegał krajowej akredytacji</w:t>
      </w:r>
      <w:r>
        <w:rPr>
          <w:rFonts w:asciiTheme="minorHAnsi" w:hAnsiTheme="minorHAnsi" w:cstheme="minorHAnsi"/>
          <w:color w:val="000000"/>
          <w:szCs w:val="22"/>
        </w:rPr>
        <w:t xml:space="preserve"> są w ofercie następujących podmiotów</w:t>
      </w:r>
      <w:r>
        <w:rPr>
          <w:rFonts w:asciiTheme="minorHAnsi" w:hAnsiTheme="minorHAnsi" w:cstheme="minorHAnsi"/>
          <w:szCs w:val="22"/>
        </w:rPr>
        <w:t>:</w:t>
      </w:r>
      <w:r w:rsidRPr="009C1220">
        <w:rPr>
          <w:rFonts w:asciiTheme="minorHAnsi" w:hAnsiTheme="minorHAnsi" w:cstheme="minorHAnsi"/>
          <w:szCs w:val="22"/>
        </w:rPr>
        <w:t xml:space="preserve"> </w:t>
      </w:r>
      <w:r>
        <w:rPr>
          <w:rFonts w:asciiTheme="minorHAnsi" w:hAnsiTheme="minorHAnsi" w:cstheme="minorHAnsi"/>
          <w:color w:val="000000"/>
          <w:szCs w:val="22"/>
        </w:rPr>
        <w:t xml:space="preserve"> </w:t>
      </w:r>
    </w:p>
    <w:p w14:paraId="364C1ABC" w14:textId="7AB73568" w:rsidR="007E6BA2" w:rsidRPr="007E6BA2" w:rsidRDefault="007E6BA2" w:rsidP="007E6BA2">
      <w:pPr>
        <w:pStyle w:val="Akapitzlist"/>
        <w:numPr>
          <w:ilvl w:val="0"/>
          <w:numId w:val="36"/>
        </w:numPr>
        <w:spacing w:before="120" w:after="120" w:line="276" w:lineRule="auto"/>
        <w:rPr>
          <w:rFonts w:asciiTheme="minorHAnsi" w:hAnsiTheme="minorHAnsi" w:cstheme="minorHAnsi"/>
          <w:color w:val="000000"/>
          <w:szCs w:val="22"/>
        </w:rPr>
      </w:pPr>
      <w:r w:rsidRPr="007E6BA2">
        <w:rPr>
          <w:rFonts w:asciiTheme="minorHAnsi" w:hAnsiTheme="minorHAnsi" w:cstheme="minorHAnsi"/>
          <w:b/>
          <w:bCs/>
          <w:color w:val="000000"/>
          <w:szCs w:val="22"/>
        </w:rPr>
        <w:t>badania-wdrożenia-rozwój:</w:t>
      </w:r>
      <w:r w:rsidRPr="007E6BA2">
        <w:rPr>
          <w:rFonts w:asciiTheme="minorHAnsi" w:hAnsiTheme="minorHAnsi" w:cstheme="minorHAnsi"/>
          <w:color w:val="000000"/>
          <w:szCs w:val="22"/>
        </w:rPr>
        <w:t xml:space="preserve"> Wrocławskie Centrum Transferu Technologii, Sieć Badawcza Łukasiewicz </w:t>
      </w:r>
      <w:r w:rsidR="003609F3">
        <w:rPr>
          <w:rFonts w:asciiTheme="minorHAnsi" w:hAnsiTheme="minorHAnsi" w:cstheme="minorHAnsi"/>
          <w:color w:val="000000"/>
          <w:szCs w:val="22"/>
        </w:rPr>
        <w:t>–</w:t>
      </w:r>
      <w:r w:rsidRPr="007E6BA2">
        <w:rPr>
          <w:rFonts w:asciiTheme="minorHAnsi" w:hAnsiTheme="minorHAnsi" w:cstheme="minorHAnsi"/>
          <w:color w:val="000000"/>
          <w:szCs w:val="22"/>
        </w:rPr>
        <w:t xml:space="preserve"> Port Polski Ośrodek Rozwoju Technologii, Wrocławski Park Technologiczny</w:t>
      </w:r>
      <w:r w:rsidR="003609F3">
        <w:rPr>
          <w:rFonts w:asciiTheme="minorHAnsi" w:hAnsiTheme="minorHAnsi" w:cstheme="minorHAnsi"/>
          <w:color w:val="000000"/>
          <w:szCs w:val="22"/>
        </w:rPr>
        <w:t>, Centrum Innowacji i Biznesu</w:t>
      </w:r>
      <w:r w:rsidRPr="007E6BA2">
        <w:rPr>
          <w:rFonts w:asciiTheme="minorHAnsi" w:hAnsiTheme="minorHAnsi" w:cstheme="minorHAnsi"/>
          <w:color w:val="000000"/>
          <w:szCs w:val="22"/>
        </w:rPr>
        <w:t>;</w:t>
      </w:r>
    </w:p>
    <w:p w14:paraId="20AA8028" w14:textId="0CB72945" w:rsidR="007E6BA2" w:rsidRPr="007E6BA2" w:rsidRDefault="007E6BA2" w:rsidP="007E6BA2">
      <w:pPr>
        <w:pStyle w:val="Akapitzlist"/>
        <w:numPr>
          <w:ilvl w:val="0"/>
          <w:numId w:val="36"/>
        </w:numPr>
        <w:spacing w:before="120" w:after="120" w:line="276" w:lineRule="auto"/>
        <w:rPr>
          <w:rFonts w:asciiTheme="minorHAnsi" w:hAnsiTheme="minorHAnsi" w:cstheme="minorHAnsi"/>
          <w:color w:val="000000"/>
          <w:szCs w:val="22"/>
        </w:rPr>
      </w:pPr>
      <w:r w:rsidRPr="007E6BA2">
        <w:rPr>
          <w:rFonts w:asciiTheme="minorHAnsi" w:hAnsiTheme="minorHAnsi" w:cstheme="minorHAnsi"/>
          <w:b/>
          <w:bCs/>
          <w:color w:val="000000"/>
          <w:szCs w:val="22"/>
        </w:rPr>
        <w:t>doradztwo innowacyjne:</w:t>
      </w:r>
      <w:r w:rsidRPr="007E6BA2">
        <w:rPr>
          <w:rFonts w:asciiTheme="minorHAnsi" w:hAnsiTheme="minorHAnsi" w:cstheme="minorHAnsi"/>
          <w:color w:val="000000"/>
          <w:szCs w:val="22"/>
        </w:rPr>
        <w:t xml:space="preserve"> Agencja Rozwoju Regionalnego ARLEG S.A., Dolnośląska Agencja Współpracy Gospodarczej, Wrocławskie Centrum Transferu Technologii, Centrum Innowacji i</w:t>
      </w:r>
      <w:r w:rsidR="00496857">
        <w:rPr>
          <w:rFonts w:asciiTheme="minorHAnsi" w:hAnsiTheme="minorHAnsi" w:cstheme="minorHAnsi"/>
          <w:color w:val="000000"/>
          <w:szCs w:val="22"/>
        </w:rPr>
        <w:t> </w:t>
      </w:r>
      <w:r w:rsidRPr="007E6BA2">
        <w:rPr>
          <w:rFonts w:asciiTheme="minorHAnsi" w:hAnsiTheme="minorHAnsi" w:cstheme="minorHAnsi"/>
          <w:color w:val="000000"/>
          <w:szCs w:val="22"/>
        </w:rPr>
        <w:t>Transferu Technologii (Uniwersytet Przyrodniczy we Wrocławiu), Sieć Badawcza Łukasiewicz - Port Polski Ośrodek Rozwoju Technologii, Wrocławski Park Technologiczny;</w:t>
      </w:r>
    </w:p>
    <w:p w14:paraId="48033A8C" w14:textId="77777777" w:rsidR="007E6BA2" w:rsidRPr="007E6BA2" w:rsidRDefault="007E6BA2" w:rsidP="007E6BA2">
      <w:pPr>
        <w:pStyle w:val="Akapitzlist"/>
        <w:numPr>
          <w:ilvl w:val="0"/>
          <w:numId w:val="36"/>
        </w:numPr>
        <w:spacing w:before="120" w:after="120" w:line="276" w:lineRule="auto"/>
        <w:rPr>
          <w:rFonts w:asciiTheme="minorHAnsi" w:hAnsiTheme="minorHAnsi" w:cstheme="minorHAnsi"/>
          <w:color w:val="000000"/>
          <w:szCs w:val="22"/>
        </w:rPr>
      </w:pPr>
      <w:proofErr w:type="spellStart"/>
      <w:r w:rsidRPr="007E6BA2">
        <w:rPr>
          <w:rFonts w:asciiTheme="minorHAnsi" w:hAnsiTheme="minorHAnsi" w:cstheme="minorHAnsi"/>
          <w:b/>
          <w:bCs/>
          <w:color w:val="000000"/>
          <w:szCs w:val="22"/>
        </w:rPr>
        <w:t>brokering</w:t>
      </w:r>
      <w:proofErr w:type="spellEnd"/>
      <w:r w:rsidRPr="007E6BA2">
        <w:rPr>
          <w:rFonts w:asciiTheme="minorHAnsi" w:hAnsiTheme="minorHAnsi" w:cstheme="minorHAnsi"/>
          <w:b/>
          <w:bCs/>
          <w:color w:val="000000"/>
          <w:szCs w:val="22"/>
        </w:rPr>
        <w:t>:</w:t>
      </w:r>
      <w:r w:rsidRPr="007E6BA2">
        <w:rPr>
          <w:rFonts w:asciiTheme="minorHAnsi" w:hAnsiTheme="minorHAnsi" w:cstheme="minorHAnsi"/>
          <w:color w:val="000000"/>
          <w:szCs w:val="22"/>
        </w:rPr>
        <w:t xml:space="preserve"> Wrocławskie Centrum Transferu Technologii, Centrum Innowacji i Transferu Technologii (Uniwersytet Przyrodniczy we Wrocławiu), Centrum Transferu Technologii (Uniwersytet Wrocławski), Wrocławski Park Technologiczny;</w:t>
      </w:r>
    </w:p>
    <w:p w14:paraId="3EE9F9A8" w14:textId="77777777" w:rsidR="007E6BA2" w:rsidRPr="007E6BA2" w:rsidRDefault="007E6BA2" w:rsidP="007E6BA2">
      <w:pPr>
        <w:pStyle w:val="Akapitzlist"/>
        <w:numPr>
          <w:ilvl w:val="0"/>
          <w:numId w:val="36"/>
        </w:numPr>
        <w:spacing w:before="120" w:after="120" w:line="276" w:lineRule="auto"/>
        <w:rPr>
          <w:rFonts w:asciiTheme="minorHAnsi" w:hAnsiTheme="minorHAnsi" w:cstheme="minorHAnsi"/>
          <w:color w:val="000000"/>
          <w:szCs w:val="22"/>
        </w:rPr>
      </w:pPr>
      <w:r w:rsidRPr="007E6BA2">
        <w:rPr>
          <w:rFonts w:asciiTheme="minorHAnsi" w:hAnsiTheme="minorHAnsi" w:cstheme="minorHAnsi"/>
          <w:b/>
          <w:bCs/>
          <w:color w:val="000000"/>
          <w:szCs w:val="22"/>
        </w:rPr>
        <w:t>inkubacja technologiczna:</w:t>
      </w:r>
      <w:r w:rsidRPr="007E6BA2">
        <w:rPr>
          <w:rFonts w:asciiTheme="minorHAnsi" w:hAnsiTheme="minorHAnsi" w:cstheme="minorHAnsi"/>
          <w:color w:val="000000"/>
          <w:szCs w:val="22"/>
        </w:rPr>
        <w:t xml:space="preserve"> Dolnośląski Park Innowacji i Nauki, Akademicki Inkubator Przedsiębiorczości przy Politechnice Wrocławskiej;</w:t>
      </w:r>
    </w:p>
    <w:p w14:paraId="311B71FB" w14:textId="77777777" w:rsidR="007E6BA2" w:rsidRPr="007E6BA2" w:rsidRDefault="007E6BA2" w:rsidP="007E6BA2">
      <w:pPr>
        <w:pStyle w:val="Akapitzlist"/>
        <w:numPr>
          <w:ilvl w:val="0"/>
          <w:numId w:val="36"/>
        </w:numPr>
        <w:spacing w:before="120" w:after="120" w:line="276" w:lineRule="auto"/>
        <w:rPr>
          <w:rFonts w:asciiTheme="minorHAnsi" w:hAnsiTheme="minorHAnsi" w:cstheme="minorHAnsi"/>
          <w:color w:val="000000"/>
          <w:szCs w:val="22"/>
        </w:rPr>
      </w:pPr>
      <w:r w:rsidRPr="007E6BA2">
        <w:rPr>
          <w:rFonts w:asciiTheme="minorHAnsi" w:hAnsiTheme="minorHAnsi" w:cstheme="minorHAnsi"/>
          <w:b/>
          <w:bCs/>
          <w:color w:val="000000"/>
          <w:szCs w:val="22"/>
        </w:rPr>
        <w:lastRenderedPageBreak/>
        <w:t xml:space="preserve">akceleracja: </w:t>
      </w:r>
      <w:r w:rsidRPr="007E6BA2">
        <w:rPr>
          <w:rFonts w:asciiTheme="minorHAnsi" w:hAnsiTheme="minorHAnsi" w:cstheme="minorHAnsi"/>
          <w:color w:val="000000"/>
          <w:szCs w:val="22"/>
        </w:rPr>
        <w:t>Wrocławskie Centrum Transferu Technologii, Sieć Badawcza Łukasiewicz - Port Polski Ośrodek Rozwoju Technologii;</w:t>
      </w:r>
    </w:p>
    <w:p w14:paraId="04F07CC2" w14:textId="77777777" w:rsidR="007E6BA2" w:rsidRPr="007E6BA2" w:rsidRDefault="007E6BA2" w:rsidP="007E6BA2">
      <w:pPr>
        <w:pStyle w:val="Akapitzlist"/>
        <w:numPr>
          <w:ilvl w:val="0"/>
          <w:numId w:val="36"/>
        </w:numPr>
        <w:spacing w:before="120" w:after="120" w:line="276" w:lineRule="auto"/>
        <w:rPr>
          <w:rFonts w:asciiTheme="minorHAnsi" w:hAnsiTheme="minorHAnsi" w:cstheme="minorHAnsi"/>
          <w:color w:val="000000"/>
          <w:szCs w:val="22"/>
        </w:rPr>
      </w:pPr>
      <w:r w:rsidRPr="007E6BA2">
        <w:rPr>
          <w:rFonts w:asciiTheme="minorHAnsi" w:hAnsiTheme="minorHAnsi" w:cstheme="minorHAnsi"/>
          <w:b/>
          <w:bCs/>
          <w:color w:val="000000"/>
          <w:szCs w:val="22"/>
        </w:rPr>
        <w:t xml:space="preserve">demonstracja/learning </w:t>
      </w:r>
      <w:proofErr w:type="spellStart"/>
      <w:r w:rsidRPr="007E6BA2">
        <w:rPr>
          <w:rFonts w:asciiTheme="minorHAnsi" w:hAnsiTheme="minorHAnsi" w:cstheme="minorHAnsi"/>
          <w:b/>
          <w:bCs/>
          <w:color w:val="000000"/>
          <w:szCs w:val="22"/>
        </w:rPr>
        <w:t>factories</w:t>
      </w:r>
      <w:proofErr w:type="spellEnd"/>
      <w:r w:rsidRPr="007E6BA2">
        <w:rPr>
          <w:rFonts w:asciiTheme="minorHAnsi" w:hAnsiTheme="minorHAnsi" w:cstheme="minorHAnsi"/>
          <w:b/>
          <w:bCs/>
          <w:color w:val="000000"/>
          <w:szCs w:val="22"/>
        </w:rPr>
        <w:t>:</w:t>
      </w:r>
      <w:r w:rsidRPr="007E6BA2">
        <w:rPr>
          <w:rFonts w:asciiTheme="minorHAnsi" w:hAnsiTheme="minorHAnsi" w:cstheme="minorHAnsi"/>
          <w:color w:val="000000"/>
          <w:szCs w:val="22"/>
        </w:rPr>
        <w:t xml:space="preserve"> Wrocławskie Centrum Transferu Technologii, Dolnośląski Park Innowacji i Nauki</w:t>
      </w:r>
      <w:r w:rsidRPr="007E6BA2">
        <w:rPr>
          <w:rStyle w:val="Odwoanieprzypisudolnego"/>
          <w:rFonts w:asciiTheme="minorHAnsi" w:hAnsiTheme="minorHAnsi" w:cstheme="minorHAnsi"/>
          <w:color w:val="000000"/>
          <w:szCs w:val="22"/>
        </w:rPr>
        <w:t xml:space="preserve"> </w:t>
      </w:r>
      <w:r w:rsidRPr="007E6BA2">
        <w:rPr>
          <w:rFonts w:asciiTheme="minorHAnsi" w:hAnsiTheme="minorHAnsi" w:cstheme="minorHAnsi"/>
          <w:color w:val="000000"/>
          <w:szCs w:val="22"/>
        </w:rPr>
        <w:t xml:space="preserve"> (w zakresie druku 3D)</w:t>
      </w:r>
      <w:r>
        <w:rPr>
          <w:rStyle w:val="Odwoanieprzypisudolnego"/>
          <w:rFonts w:asciiTheme="minorHAnsi" w:hAnsiTheme="minorHAnsi" w:cstheme="minorHAnsi"/>
          <w:color w:val="000000"/>
          <w:szCs w:val="22"/>
        </w:rPr>
        <w:footnoteReference w:id="14"/>
      </w:r>
      <w:r w:rsidRPr="007E6BA2">
        <w:rPr>
          <w:rFonts w:asciiTheme="minorHAnsi" w:hAnsiTheme="minorHAnsi" w:cstheme="minorHAnsi"/>
          <w:color w:val="000000"/>
          <w:szCs w:val="22"/>
        </w:rPr>
        <w:t>.</w:t>
      </w:r>
    </w:p>
    <w:p w14:paraId="18EED866" w14:textId="577E5EC0" w:rsidR="007E6BA2" w:rsidRPr="009C1220" w:rsidRDefault="007E6BA2" w:rsidP="007E6BA2">
      <w:pPr>
        <w:spacing w:before="120" w:line="240" w:lineRule="auto"/>
        <w:rPr>
          <w:rFonts w:asciiTheme="minorHAnsi" w:hAnsiTheme="minorHAnsi" w:cstheme="minorHAnsi"/>
          <w:i/>
          <w:noProof/>
          <w:color w:val="000000" w:themeColor="text1"/>
          <w:szCs w:val="22"/>
        </w:rPr>
      </w:pPr>
      <w:bookmarkStart w:id="20" w:name="_Toc114408479"/>
      <w:r w:rsidRPr="006135DD">
        <w:rPr>
          <w:rFonts w:asciiTheme="minorHAnsi" w:hAnsiTheme="minorHAnsi" w:cstheme="minorHAnsi"/>
          <w:b/>
          <w:bCs/>
          <w:szCs w:val="22"/>
        </w:rPr>
        <w:t xml:space="preserve">Tabela </w:t>
      </w:r>
      <w:r w:rsidRPr="009C1220">
        <w:rPr>
          <w:rFonts w:asciiTheme="minorHAnsi" w:hAnsiTheme="minorHAnsi" w:cstheme="minorHAnsi"/>
          <w:b/>
          <w:bCs/>
          <w:szCs w:val="22"/>
        </w:rPr>
        <w:fldChar w:fldCharType="begin"/>
      </w:r>
      <w:r w:rsidRPr="006135DD">
        <w:rPr>
          <w:rFonts w:asciiTheme="minorHAnsi" w:hAnsiTheme="minorHAnsi" w:cstheme="minorHAnsi"/>
          <w:b/>
          <w:bCs/>
          <w:szCs w:val="22"/>
        </w:rPr>
        <w:instrText xml:space="preserve"> SEQ Tabela \* ARABIC </w:instrText>
      </w:r>
      <w:r w:rsidRPr="009C1220">
        <w:rPr>
          <w:rFonts w:asciiTheme="minorHAnsi" w:hAnsiTheme="minorHAnsi" w:cstheme="minorHAnsi"/>
          <w:b/>
          <w:bCs/>
          <w:szCs w:val="22"/>
        </w:rPr>
        <w:fldChar w:fldCharType="separate"/>
      </w:r>
      <w:r w:rsidR="00E1109A">
        <w:rPr>
          <w:rFonts w:asciiTheme="minorHAnsi" w:hAnsiTheme="minorHAnsi" w:cstheme="minorHAnsi"/>
          <w:b/>
          <w:bCs/>
          <w:noProof/>
          <w:szCs w:val="22"/>
        </w:rPr>
        <w:t>7</w:t>
      </w:r>
      <w:r w:rsidRPr="009C1220">
        <w:rPr>
          <w:rFonts w:asciiTheme="minorHAnsi" w:hAnsiTheme="minorHAnsi" w:cstheme="minorHAnsi"/>
          <w:b/>
          <w:bCs/>
          <w:szCs w:val="22"/>
        </w:rPr>
        <w:fldChar w:fldCharType="end"/>
      </w:r>
      <w:r w:rsidRPr="006135DD">
        <w:rPr>
          <w:rFonts w:asciiTheme="minorHAnsi" w:hAnsiTheme="minorHAnsi" w:cstheme="minorHAnsi"/>
          <w:b/>
          <w:bCs/>
          <w:noProof/>
          <w:szCs w:val="22"/>
        </w:rPr>
        <w:t>.</w:t>
      </w:r>
      <w:r w:rsidRPr="006135DD">
        <w:rPr>
          <w:rFonts w:asciiTheme="minorHAnsi" w:hAnsiTheme="minorHAnsi" w:cstheme="minorHAnsi"/>
          <w:b/>
          <w:bCs/>
          <w:szCs w:val="22"/>
        </w:rPr>
        <w:t xml:space="preserve"> </w:t>
      </w:r>
      <w:r w:rsidR="006135DD">
        <w:rPr>
          <w:rFonts w:asciiTheme="minorHAnsi" w:hAnsiTheme="minorHAnsi" w:cstheme="minorHAnsi"/>
          <w:b/>
          <w:bCs/>
          <w:szCs w:val="22"/>
        </w:rPr>
        <w:t>Usługi oferowane przez d</w:t>
      </w:r>
      <w:r w:rsidRPr="009C1220">
        <w:rPr>
          <w:rFonts w:asciiTheme="minorHAnsi" w:hAnsiTheme="minorHAnsi" w:cstheme="minorHAnsi"/>
          <w:b/>
          <w:szCs w:val="22"/>
        </w:rPr>
        <w:t>olnośląskie IOB w 2022 rok</w:t>
      </w:r>
      <w:r>
        <w:rPr>
          <w:rFonts w:asciiTheme="minorHAnsi" w:hAnsiTheme="minorHAnsi" w:cstheme="minorHAnsi"/>
          <w:b/>
          <w:szCs w:val="22"/>
        </w:rPr>
        <w:t>u</w:t>
      </w:r>
      <w:bookmarkEnd w:id="20"/>
    </w:p>
    <w:tbl>
      <w:tblPr>
        <w:tblW w:w="9062" w:type="dxa"/>
        <w:tblCellMar>
          <w:left w:w="70" w:type="dxa"/>
          <w:right w:w="70" w:type="dxa"/>
        </w:tblCellMar>
        <w:tblLook w:val="04A0" w:firstRow="1" w:lastRow="0" w:firstColumn="1" w:lastColumn="0" w:noHBand="0" w:noVBand="1"/>
      </w:tblPr>
      <w:tblGrid>
        <w:gridCol w:w="2689"/>
        <w:gridCol w:w="4394"/>
        <w:gridCol w:w="1979"/>
      </w:tblGrid>
      <w:tr w:rsidR="007E6BA2" w:rsidRPr="009C1220" w14:paraId="644F3CA2" w14:textId="77777777" w:rsidTr="003B1BCE">
        <w:trPr>
          <w:trHeight w:val="253"/>
          <w:tblHeader/>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hideMark/>
          </w:tcPr>
          <w:p w14:paraId="1DF08431" w14:textId="77777777" w:rsidR="007E6BA2" w:rsidRPr="009C1220" w:rsidRDefault="007E6BA2" w:rsidP="003B1BCE">
            <w:pPr>
              <w:spacing w:line="240" w:lineRule="auto"/>
              <w:jc w:val="left"/>
              <w:rPr>
                <w:rFonts w:asciiTheme="minorHAnsi" w:hAnsiTheme="minorHAnsi" w:cstheme="minorHAnsi"/>
                <w:b/>
                <w:bCs/>
                <w:color w:val="FFFFFF" w:themeColor="background1"/>
                <w:sz w:val="20"/>
                <w:szCs w:val="20"/>
              </w:rPr>
            </w:pPr>
            <w:r w:rsidRPr="009C1220">
              <w:rPr>
                <w:rFonts w:asciiTheme="minorHAnsi" w:hAnsiTheme="minorHAnsi" w:cstheme="minorHAnsi"/>
                <w:b/>
                <w:bCs/>
                <w:color w:val="FFFFFF" w:themeColor="background1"/>
                <w:sz w:val="20"/>
                <w:szCs w:val="20"/>
              </w:rPr>
              <w:t>Nazwa podmiotu</w:t>
            </w:r>
          </w:p>
        </w:tc>
        <w:tc>
          <w:tcPr>
            <w:tcW w:w="43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02D5B"/>
            <w:vAlign w:val="center"/>
          </w:tcPr>
          <w:p w14:paraId="2F0C1C0D" w14:textId="77777777" w:rsidR="007E6BA2" w:rsidRDefault="007E6BA2" w:rsidP="003B1BCE">
            <w:pPr>
              <w:spacing w:line="240" w:lineRule="auto"/>
              <w:jc w:val="center"/>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 xml:space="preserve">Usługi </w:t>
            </w:r>
          </w:p>
        </w:tc>
        <w:tc>
          <w:tcPr>
            <w:tcW w:w="1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02D5B"/>
            <w:vAlign w:val="center"/>
          </w:tcPr>
          <w:p w14:paraId="7E9CE6CD" w14:textId="412231A6" w:rsidR="007E6BA2" w:rsidRPr="00D04516" w:rsidRDefault="006135DD" w:rsidP="003B1BCE">
            <w:pPr>
              <w:spacing w:line="240" w:lineRule="auto"/>
              <w:jc w:val="center"/>
              <w:rPr>
                <w:rFonts w:asciiTheme="minorHAnsi" w:hAnsiTheme="minorHAnsi" w:cstheme="minorHAnsi"/>
                <w:b/>
                <w:bCs/>
                <w:color w:val="FFFFFF" w:themeColor="background1"/>
                <w:sz w:val="20"/>
                <w:szCs w:val="20"/>
              </w:rPr>
            </w:pPr>
            <w:r w:rsidRPr="00D04516">
              <w:rPr>
                <w:rFonts w:asciiTheme="minorHAnsi" w:hAnsiTheme="minorHAnsi" w:cstheme="minorHAnsi"/>
                <w:b/>
                <w:bCs/>
                <w:color w:val="FFFFFF" w:themeColor="background1"/>
                <w:sz w:val="20"/>
                <w:szCs w:val="20"/>
              </w:rPr>
              <w:t>Oferowa</w:t>
            </w:r>
            <w:r w:rsidR="007E6BA2" w:rsidRPr="00D04516">
              <w:rPr>
                <w:rFonts w:asciiTheme="minorHAnsi" w:hAnsiTheme="minorHAnsi" w:cstheme="minorHAnsi"/>
                <w:b/>
                <w:bCs/>
                <w:color w:val="FFFFFF" w:themeColor="background1"/>
                <w:sz w:val="20"/>
                <w:szCs w:val="20"/>
              </w:rPr>
              <w:t xml:space="preserve">nie usług </w:t>
            </w:r>
            <w:proofErr w:type="spellStart"/>
            <w:r w:rsidR="007E6BA2" w:rsidRPr="00D04516">
              <w:rPr>
                <w:rFonts w:asciiTheme="minorHAnsi" w:hAnsiTheme="minorHAnsi" w:cstheme="minorHAnsi"/>
                <w:b/>
                <w:bCs/>
                <w:color w:val="FFFFFF" w:themeColor="background1"/>
                <w:sz w:val="20"/>
                <w:szCs w:val="20"/>
              </w:rPr>
              <w:t>proinnowaccyjnych</w:t>
            </w:r>
            <w:proofErr w:type="spellEnd"/>
          </w:p>
        </w:tc>
      </w:tr>
      <w:tr w:rsidR="007E6BA2" w:rsidRPr="009C1220" w14:paraId="112BB387" w14:textId="77777777" w:rsidTr="003B1BCE">
        <w:trPr>
          <w:trHeight w:val="253"/>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tcPr>
          <w:p w14:paraId="4ED5FDEC" w14:textId="77777777" w:rsidR="007E6BA2" w:rsidRPr="009C1220" w:rsidRDefault="007E6BA2" w:rsidP="003B1BCE">
            <w:pPr>
              <w:spacing w:line="240" w:lineRule="auto"/>
              <w:jc w:val="left"/>
              <w:rPr>
                <w:rFonts w:asciiTheme="minorHAnsi" w:hAnsiTheme="minorHAnsi" w:cstheme="minorHAnsi"/>
                <w:b/>
                <w:bCs/>
                <w:color w:val="FFFFFF" w:themeColor="background1"/>
                <w:sz w:val="20"/>
                <w:szCs w:val="20"/>
              </w:rPr>
            </w:pPr>
            <w:bookmarkStart w:id="21" w:name="_Hlk113270474"/>
            <w:r w:rsidRPr="009C1220">
              <w:rPr>
                <w:rFonts w:asciiTheme="minorHAnsi" w:hAnsiTheme="minorHAnsi" w:cstheme="minorHAnsi"/>
                <w:color w:val="FFFFFF" w:themeColor="background1"/>
                <w:sz w:val="20"/>
                <w:szCs w:val="20"/>
              </w:rPr>
              <w:t>Agencja Rozwoju Regionalnego ARLEG S.A.</w:t>
            </w:r>
            <w:bookmarkEnd w:id="21"/>
          </w:p>
        </w:tc>
        <w:tc>
          <w:tcPr>
            <w:tcW w:w="4394" w:type="dxa"/>
            <w:tcBorders>
              <w:top w:val="single" w:sz="4" w:space="0" w:color="FFFFFF" w:themeColor="background1"/>
              <w:left w:val="single" w:sz="4" w:space="0" w:color="FFFFFF" w:themeColor="background1"/>
              <w:bottom w:val="single" w:sz="4" w:space="0" w:color="auto"/>
              <w:right w:val="single" w:sz="4" w:space="0" w:color="auto"/>
            </w:tcBorders>
            <w:vAlign w:val="center"/>
          </w:tcPr>
          <w:p w14:paraId="027B363B" w14:textId="77777777" w:rsidR="007E6BA2"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AF24FB">
              <w:rPr>
                <w:rFonts w:asciiTheme="minorHAnsi" w:hAnsiTheme="minorHAnsi" w:cstheme="minorHAnsi"/>
                <w:color w:val="000000"/>
                <w:sz w:val="20"/>
                <w:szCs w:val="20"/>
              </w:rPr>
              <w:t>prowadzenie audytów innowacyjności</w:t>
            </w:r>
            <w:r>
              <w:rPr>
                <w:rFonts w:asciiTheme="minorHAnsi" w:hAnsiTheme="minorHAnsi" w:cstheme="minorHAnsi"/>
                <w:color w:val="000000"/>
                <w:sz w:val="20"/>
                <w:szCs w:val="20"/>
              </w:rPr>
              <w:t>;</w:t>
            </w:r>
          </w:p>
          <w:p w14:paraId="4BDC33B3" w14:textId="77777777" w:rsidR="007E6BA2"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AF24FB">
              <w:rPr>
                <w:rFonts w:asciiTheme="minorHAnsi" w:hAnsiTheme="minorHAnsi" w:cstheme="minorHAnsi"/>
                <w:color w:val="000000"/>
                <w:sz w:val="20"/>
                <w:szCs w:val="20"/>
              </w:rPr>
              <w:t>stymulowanie kreatywności oraz wspieranie postaw innowacyjnych w przedsiębiorstwie</w:t>
            </w:r>
            <w:r>
              <w:rPr>
                <w:rFonts w:asciiTheme="minorHAnsi" w:hAnsiTheme="minorHAnsi" w:cstheme="minorHAnsi"/>
                <w:color w:val="000000"/>
                <w:sz w:val="20"/>
                <w:szCs w:val="20"/>
              </w:rPr>
              <w:t>;</w:t>
            </w:r>
          </w:p>
          <w:p w14:paraId="59B831B2" w14:textId="77777777" w:rsidR="007E6BA2" w:rsidRPr="00AF24FB"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AF24FB">
              <w:rPr>
                <w:rFonts w:asciiTheme="minorHAnsi" w:hAnsiTheme="minorHAnsi" w:cstheme="minorHAnsi"/>
                <w:color w:val="000000"/>
                <w:sz w:val="20"/>
                <w:szCs w:val="20"/>
              </w:rPr>
              <w:t>doradztwo we wdrażaniu innowacji</w:t>
            </w:r>
          </w:p>
          <w:p w14:paraId="0A575814" w14:textId="77777777" w:rsidR="007E6BA2" w:rsidRDefault="007E6BA2" w:rsidP="003B1BCE">
            <w:pPr>
              <w:spacing w:line="240" w:lineRule="auto"/>
              <w:jc w:val="left"/>
              <w:rPr>
                <w:rFonts w:asciiTheme="minorHAnsi" w:hAnsiTheme="minorHAnsi" w:cstheme="minorHAnsi"/>
                <w:color w:val="000000"/>
                <w:sz w:val="20"/>
                <w:szCs w:val="20"/>
              </w:rPr>
            </w:pPr>
            <w:r w:rsidRPr="00AF24FB">
              <w:rPr>
                <w:rFonts w:asciiTheme="minorHAnsi" w:hAnsiTheme="minorHAnsi" w:cstheme="minorHAnsi"/>
                <w:color w:val="000000"/>
                <w:sz w:val="20"/>
                <w:szCs w:val="20"/>
              </w:rPr>
              <w:t>doradztwo przy pozyskaniu finansowania zewnętrznego o charakterze udziałowym</w:t>
            </w:r>
            <w:r>
              <w:rPr>
                <w:rFonts w:asciiTheme="minorHAnsi" w:hAnsiTheme="minorHAnsi" w:cstheme="minorHAnsi"/>
                <w:color w:val="000000"/>
                <w:sz w:val="20"/>
                <w:szCs w:val="20"/>
              </w:rPr>
              <w:t>;</w:t>
            </w:r>
          </w:p>
          <w:p w14:paraId="53DAA5A5" w14:textId="77777777" w:rsidR="007E6BA2"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AF24FB">
              <w:rPr>
                <w:rFonts w:asciiTheme="minorHAnsi" w:hAnsiTheme="minorHAnsi" w:cstheme="minorHAnsi"/>
                <w:color w:val="000000"/>
                <w:sz w:val="20"/>
                <w:szCs w:val="20"/>
              </w:rPr>
              <w:t>wspieranie budowy sieci powiązań kooperacyjnych</w:t>
            </w:r>
          </w:p>
          <w:p w14:paraId="0611957E" w14:textId="77777777" w:rsidR="007E6BA2" w:rsidRPr="009C1220"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doradztwo inwestycyjne przy wdrażaniu innowacji</w:t>
            </w:r>
          </w:p>
        </w:tc>
        <w:tc>
          <w:tcPr>
            <w:tcW w:w="1979" w:type="dxa"/>
            <w:tcBorders>
              <w:top w:val="single" w:sz="4" w:space="0" w:color="FFFFFF" w:themeColor="background1"/>
              <w:left w:val="single" w:sz="4" w:space="0" w:color="FFFFFF" w:themeColor="background1"/>
              <w:bottom w:val="single" w:sz="4" w:space="0" w:color="auto"/>
              <w:right w:val="single" w:sz="4" w:space="0" w:color="auto"/>
            </w:tcBorders>
            <w:vAlign w:val="center"/>
          </w:tcPr>
          <w:p w14:paraId="6BA0C17C" w14:textId="77777777" w:rsidR="007E6BA2" w:rsidRPr="00D04516" w:rsidRDefault="007E6BA2" w:rsidP="003B1BCE">
            <w:pPr>
              <w:spacing w:line="240" w:lineRule="auto"/>
              <w:jc w:val="center"/>
              <w:rPr>
                <w:rFonts w:asciiTheme="minorHAnsi" w:hAnsiTheme="minorHAnsi" w:cstheme="minorHAnsi"/>
                <w:b/>
                <w:bCs/>
                <w:color w:val="000000"/>
                <w:sz w:val="20"/>
                <w:szCs w:val="20"/>
              </w:rPr>
            </w:pPr>
            <w:r w:rsidRPr="00D04516">
              <w:rPr>
                <w:rFonts w:asciiTheme="minorHAnsi" w:hAnsiTheme="minorHAnsi" w:cstheme="minorHAnsi"/>
                <w:b/>
                <w:bCs/>
                <w:color w:val="000000"/>
                <w:sz w:val="20"/>
                <w:szCs w:val="20"/>
              </w:rPr>
              <w:t>TAK</w:t>
            </w:r>
          </w:p>
        </w:tc>
      </w:tr>
      <w:tr w:rsidR="007E6BA2" w:rsidRPr="009C1220" w14:paraId="10016BAB" w14:textId="77777777" w:rsidTr="003B1BCE">
        <w:trPr>
          <w:trHeight w:val="253"/>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tcPr>
          <w:p w14:paraId="5492F0B9" w14:textId="77777777" w:rsidR="007E6BA2" w:rsidRPr="009C1220" w:rsidRDefault="007E6BA2" w:rsidP="003B1BCE">
            <w:pPr>
              <w:spacing w:line="240" w:lineRule="auto"/>
              <w:jc w:val="left"/>
              <w:rPr>
                <w:rFonts w:asciiTheme="minorHAnsi" w:hAnsiTheme="minorHAnsi" w:cstheme="minorHAnsi"/>
                <w:b/>
                <w:bCs/>
                <w:color w:val="FFFFFF" w:themeColor="background1"/>
                <w:sz w:val="20"/>
                <w:szCs w:val="20"/>
              </w:rPr>
            </w:pPr>
            <w:r w:rsidRPr="009C1220">
              <w:rPr>
                <w:rFonts w:asciiTheme="minorHAnsi" w:hAnsiTheme="minorHAnsi" w:cstheme="minorHAnsi"/>
                <w:color w:val="FFFFFF" w:themeColor="background1"/>
                <w:sz w:val="20"/>
                <w:szCs w:val="20"/>
              </w:rPr>
              <w:t>Agencja Rozwoju Regionalnego „AGROREG”</w:t>
            </w:r>
          </w:p>
        </w:tc>
        <w:tc>
          <w:tcPr>
            <w:tcW w:w="4394" w:type="dxa"/>
            <w:tcBorders>
              <w:top w:val="single" w:sz="4" w:space="0" w:color="auto"/>
              <w:left w:val="single" w:sz="4" w:space="0" w:color="FFFFFF" w:themeColor="background1"/>
              <w:bottom w:val="single" w:sz="4" w:space="0" w:color="auto"/>
              <w:right w:val="single" w:sz="4" w:space="0" w:color="auto"/>
            </w:tcBorders>
          </w:tcPr>
          <w:p w14:paraId="2429C944" w14:textId="77777777" w:rsidR="007E6BA2"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wynajem powierzchni użytkowych w </w:t>
            </w:r>
            <w:r w:rsidRPr="009C1220">
              <w:rPr>
                <w:rFonts w:asciiTheme="minorHAnsi" w:hAnsiTheme="minorHAnsi" w:cstheme="minorHAnsi"/>
                <w:color w:val="000000"/>
                <w:sz w:val="20"/>
                <w:szCs w:val="20"/>
              </w:rPr>
              <w:t>Noworudzki</w:t>
            </w:r>
            <w:r>
              <w:rPr>
                <w:rFonts w:asciiTheme="minorHAnsi" w:hAnsiTheme="minorHAnsi" w:cstheme="minorHAnsi"/>
                <w:color w:val="000000"/>
                <w:sz w:val="20"/>
                <w:szCs w:val="20"/>
              </w:rPr>
              <w:t>m</w:t>
            </w:r>
            <w:r w:rsidRPr="009C1220">
              <w:rPr>
                <w:rFonts w:asciiTheme="minorHAnsi" w:hAnsiTheme="minorHAnsi" w:cstheme="minorHAnsi"/>
                <w:color w:val="000000"/>
                <w:sz w:val="20"/>
                <w:szCs w:val="20"/>
              </w:rPr>
              <w:t xml:space="preserve"> Park</w:t>
            </w:r>
            <w:r>
              <w:rPr>
                <w:rFonts w:asciiTheme="minorHAnsi" w:hAnsiTheme="minorHAnsi" w:cstheme="minorHAnsi"/>
                <w:color w:val="000000"/>
                <w:sz w:val="20"/>
                <w:szCs w:val="20"/>
              </w:rPr>
              <w:t>u</w:t>
            </w:r>
            <w:r w:rsidRPr="009C1220">
              <w:rPr>
                <w:rFonts w:asciiTheme="minorHAnsi" w:hAnsiTheme="minorHAnsi" w:cstheme="minorHAnsi"/>
                <w:color w:val="000000"/>
                <w:sz w:val="20"/>
                <w:szCs w:val="20"/>
              </w:rPr>
              <w:t xml:space="preserve"> Przemysłowo-Technologiczny</w:t>
            </w:r>
            <w:r>
              <w:rPr>
                <w:rFonts w:asciiTheme="minorHAnsi" w:hAnsiTheme="minorHAnsi" w:cstheme="minorHAnsi"/>
                <w:color w:val="000000"/>
                <w:sz w:val="20"/>
                <w:szCs w:val="20"/>
              </w:rPr>
              <w:t>m</w:t>
            </w:r>
          </w:p>
          <w:p w14:paraId="721B0A4B" w14:textId="77777777" w:rsidR="007E6BA2" w:rsidRPr="009C1220"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pożyczki rozwojowe, inwestycyjne, hipoteczne</w:t>
            </w:r>
          </w:p>
        </w:tc>
        <w:tc>
          <w:tcPr>
            <w:tcW w:w="1979" w:type="dxa"/>
            <w:tcBorders>
              <w:top w:val="single" w:sz="4" w:space="0" w:color="auto"/>
              <w:left w:val="single" w:sz="4" w:space="0" w:color="FFFFFF" w:themeColor="background1"/>
              <w:bottom w:val="single" w:sz="4" w:space="0" w:color="auto"/>
              <w:right w:val="single" w:sz="4" w:space="0" w:color="auto"/>
            </w:tcBorders>
            <w:vAlign w:val="center"/>
          </w:tcPr>
          <w:p w14:paraId="1266E239" w14:textId="77777777" w:rsidR="007E6BA2" w:rsidRPr="00D04516" w:rsidRDefault="007E6BA2" w:rsidP="003B1BCE">
            <w:pPr>
              <w:spacing w:line="240" w:lineRule="auto"/>
              <w:jc w:val="center"/>
              <w:rPr>
                <w:rFonts w:asciiTheme="minorHAnsi" w:hAnsiTheme="minorHAnsi" w:cstheme="minorHAnsi"/>
                <w:b/>
                <w:bCs/>
                <w:color w:val="000000"/>
                <w:sz w:val="20"/>
                <w:szCs w:val="20"/>
              </w:rPr>
            </w:pPr>
          </w:p>
        </w:tc>
      </w:tr>
      <w:tr w:rsidR="007E6BA2" w:rsidRPr="009C1220" w14:paraId="71EB54C2" w14:textId="77777777" w:rsidTr="003B1BCE">
        <w:trPr>
          <w:trHeight w:val="253"/>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tcPr>
          <w:p w14:paraId="218C3320" w14:textId="77777777" w:rsidR="007E6BA2" w:rsidRPr="009C1220" w:rsidRDefault="007E6BA2" w:rsidP="003B1BCE">
            <w:pPr>
              <w:spacing w:line="240" w:lineRule="auto"/>
              <w:jc w:val="left"/>
              <w:rPr>
                <w:rFonts w:asciiTheme="minorHAnsi" w:hAnsiTheme="minorHAnsi" w:cstheme="minorHAnsi"/>
                <w:b/>
                <w:bCs/>
                <w:color w:val="FFFFFF" w:themeColor="background1"/>
                <w:sz w:val="20"/>
                <w:szCs w:val="20"/>
              </w:rPr>
            </w:pPr>
            <w:r w:rsidRPr="009C1220">
              <w:rPr>
                <w:rFonts w:asciiTheme="minorHAnsi" w:hAnsiTheme="minorHAnsi" w:cstheme="minorHAnsi"/>
                <w:color w:val="FFFFFF" w:themeColor="background1"/>
                <w:sz w:val="20"/>
                <w:szCs w:val="20"/>
              </w:rPr>
              <w:t>Dolnośląska Agencja Rozwoju Regionalnego</w:t>
            </w:r>
          </w:p>
        </w:tc>
        <w:tc>
          <w:tcPr>
            <w:tcW w:w="4394" w:type="dxa"/>
            <w:tcBorders>
              <w:top w:val="single" w:sz="4" w:space="0" w:color="auto"/>
              <w:left w:val="single" w:sz="4" w:space="0" w:color="FFFFFF" w:themeColor="background1"/>
              <w:bottom w:val="single" w:sz="4" w:space="0" w:color="auto"/>
              <w:right w:val="single" w:sz="4" w:space="0" w:color="auto"/>
            </w:tcBorders>
          </w:tcPr>
          <w:p w14:paraId="1A92085A" w14:textId="77777777" w:rsidR="007E6BA2"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7C20C1">
              <w:rPr>
                <w:rFonts w:asciiTheme="minorHAnsi" w:hAnsiTheme="minorHAnsi" w:cstheme="minorHAnsi"/>
                <w:color w:val="000000"/>
                <w:sz w:val="20"/>
                <w:szCs w:val="20"/>
              </w:rPr>
              <w:t>opracowywanie modeli biznesowych, strategii rozwoju i nowych produktów</w:t>
            </w:r>
          </w:p>
          <w:p w14:paraId="6F57213C" w14:textId="77777777" w:rsidR="007E6BA2"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7C20C1">
              <w:rPr>
                <w:rFonts w:asciiTheme="minorHAnsi" w:hAnsiTheme="minorHAnsi" w:cstheme="minorHAnsi"/>
                <w:color w:val="000000"/>
                <w:sz w:val="20"/>
                <w:szCs w:val="20"/>
              </w:rPr>
              <w:t xml:space="preserve">kojarzenie partnerów biznesowych, asysta w nawiązywaniu relacji międzynarodowych oraz relacji biznes-nauka </w:t>
            </w:r>
          </w:p>
          <w:p w14:paraId="7CA2F201" w14:textId="77777777" w:rsidR="007E6BA2" w:rsidRPr="007C20C1"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7C20C1">
              <w:rPr>
                <w:rFonts w:asciiTheme="minorHAnsi" w:hAnsiTheme="minorHAnsi" w:cstheme="minorHAnsi"/>
                <w:color w:val="000000"/>
                <w:sz w:val="20"/>
                <w:szCs w:val="20"/>
              </w:rPr>
              <w:t>analiza potencjału rynków docelowych, w tym zagranicznych</w:t>
            </w:r>
          </w:p>
          <w:p w14:paraId="122B1045" w14:textId="77777777" w:rsidR="007E6BA2" w:rsidRPr="007C20C1"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w:t>
            </w:r>
            <w:r w:rsidRPr="007C20C1">
              <w:rPr>
                <w:rFonts w:asciiTheme="minorHAnsi" w:hAnsiTheme="minorHAnsi" w:cstheme="minorHAnsi"/>
                <w:color w:val="000000"/>
                <w:sz w:val="20"/>
                <w:szCs w:val="20"/>
              </w:rPr>
              <w:t xml:space="preserve"> przygotowywanie planów restrukturyzacji przedsiębiorstw</w:t>
            </w:r>
          </w:p>
          <w:p w14:paraId="191BDCF1" w14:textId="77777777" w:rsidR="007E6BA2" w:rsidRPr="007C20C1"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w:t>
            </w:r>
            <w:r w:rsidRPr="007C20C1">
              <w:rPr>
                <w:rFonts w:asciiTheme="minorHAnsi" w:hAnsiTheme="minorHAnsi" w:cstheme="minorHAnsi"/>
                <w:color w:val="000000"/>
                <w:sz w:val="20"/>
                <w:szCs w:val="20"/>
              </w:rPr>
              <w:t xml:space="preserve"> analiza luk kompetencyjnych w przedsiębiorstwach i usługi rozwojowe skierowane na budowanie potencjału zasobów ludzkich</w:t>
            </w:r>
          </w:p>
          <w:p w14:paraId="5CF7D407" w14:textId="77777777" w:rsidR="007E6BA2"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w:t>
            </w:r>
            <w:r w:rsidRPr="007C20C1">
              <w:rPr>
                <w:rFonts w:asciiTheme="minorHAnsi" w:hAnsiTheme="minorHAnsi" w:cstheme="minorHAnsi"/>
                <w:color w:val="000000"/>
                <w:sz w:val="20"/>
                <w:szCs w:val="20"/>
              </w:rPr>
              <w:t xml:space="preserve"> doradztwo w zakresie obsługi inwestorskiej: </w:t>
            </w:r>
            <w:r>
              <w:rPr>
                <w:rFonts w:asciiTheme="minorHAnsi" w:hAnsiTheme="minorHAnsi" w:cstheme="minorHAnsi"/>
                <w:color w:val="000000"/>
                <w:sz w:val="20"/>
                <w:szCs w:val="20"/>
              </w:rPr>
              <w:t xml:space="preserve">- </w:t>
            </w:r>
            <w:r w:rsidRPr="007C20C1">
              <w:rPr>
                <w:rFonts w:asciiTheme="minorHAnsi" w:hAnsiTheme="minorHAnsi" w:cstheme="minorHAnsi"/>
                <w:color w:val="000000"/>
                <w:sz w:val="20"/>
                <w:szCs w:val="20"/>
              </w:rPr>
              <w:t xml:space="preserve">analiza i wsparcie w zarządzaniu ryzykiem, </w:t>
            </w:r>
          </w:p>
          <w:p w14:paraId="2A8DFF83" w14:textId="77777777" w:rsidR="007E6BA2"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7C20C1">
              <w:rPr>
                <w:rFonts w:asciiTheme="minorHAnsi" w:hAnsiTheme="minorHAnsi" w:cstheme="minorHAnsi"/>
                <w:color w:val="000000"/>
                <w:sz w:val="20"/>
                <w:szCs w:val="20"/>
              </w:rPr>
              <w:t xml:space="preserve">organizacja rekrutacji, oceny i selekcji innowacyjnych pomysłów biznesowych </w:t>
            </w:r>
          </w:p>
          <w:p w14:paraId="24901ECE" w14:textId="77777777" w:rsidR="007E6BA2" w:rsidRPr="007C20C1"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7C20C1">
              <w:rPr>
                <w:rFonts w:asciiTheme="minorHAnsi" w:hAnsiTheme="minorHAnsi" w:cstheme="minorHAnsi"/>
                <w:color w:val="000000"/>
                <w:sz w:val="20"/>
                <w:szCs w:val="20"/>
              </w:rPr>
              <w:t>wsparcie inwestycyjne</w:t>
            </w:r>
            <w:r>
              <w:rPr>
                <w:rFonts w:asciiTheme="minorHAnsi" w:hAnsiTheme="minorHAnsi" w:cstheme="minorHAnsi"/>
                <w:color w:val="000000"/>
                <w:sz w:val="20"/>
                <w:szCs w:val="20"/>
              </w:rPr>
              <w:t xml:space="preserve"> (</w:t>
            </w:r>
            <w:r w:rsidRPr="007C20C1">
              <w:rPr>
                <w:rFonts w:asciiTheme="minorHAnsi" w:hAnsiTheme="minorHAnsi" w:cstheme="minorHAnsi"/>
                <w:color w:val="000000"/>
                <w:sz w:val="20"/>
                <w:szCs w:val="20"/>
              </w:rPr>
              <w:t>prowadzenie badań i analiz strategicznych, definiowanie korzyści społeczno-ekonomicznych inwestycji, wsparcie dotyczące lokalizacji inwestycji</w:t>
            </w:r>
            <w:r>
              <w:rPr>
                <w:rFonts w:asciiTheme="minorHAnsi" w:hAnsiTheme="minorHAnsi" w:cstheme="minorHAnsi"/>
                <w:color w:val="000000"/>
                <w:sz w:val="20"/>
                <w:szCs w:val="20"/>
              </w:rPr>
              <w:t>)</w:t>
            </w:r>
          </w:p>
          <w:p w14:paraId="21FCAF37" w14:textId="77777777" w:rsidR="007E6BA2"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7C20C1">
              <w:rPr>
                <w:rFonts w:asciiTheme="minorHAnsi" w:hAnsiTheme="minorHAnsi" w:cstheme="minorHAnsi"/>
                <w:color w:val="000000"/>
                <w:sz w:val="20"/>
                <w:szCs w:val="20"/>
              </w:rPr>
              <w:t>organizacja krajowych i zagranicznych misji gospodarczych/wizyt studyjnych</w:t>
            </w:r>
          </w:p>
          <w:p w14:paraId="47FA92FC" w14:textId="351F4D93" w:rsidR="00D04516" w:rsidRPr="009C1220" w:rsidRDefault="00D04516"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wynajem powierzchni użytkowych w Dolnośląskim Parku </w:t>
            </w:r>
            <w:r w:rsidRPr="009C1220">
              <w:rPr>
                <w:rFonts w:asciiTheme="minorHAnsi" w:hAnsiTheme="minorHAnsi" w:cstheme="minorHAnsi"/>
                <w:color w:val="000000"/>
                <w:sz w:val="20"/>
                <w:szCs w:val="20"/>
              </w:rPr>
              <w:t>Technologiczny</w:t>
            </w:r>
            <w:r>
              <w:rPr>
                <w:rFonts w:asciiTheme="minorHAnsi" w:hAnsiTheme="minorHAnsi" w:cstheme="minorHAnsi"/>
                <w:color w:val="000000"/>
                <w:sz w:val="20"/>
                <w:szCs w:val="20"/>
              </w:rPr>
              <w:t>m</w:t>
            </w:r>
          </w:p>
        </w:tc>
        <w:tc>
          <w:tcPr>
            <w:tcW w:w="1979" w:type="dxa"/>
            <w:tcBorders>
              <w:top w:val="single" w:sz="4" w:space="0" w:color="auto"/>
              <w:left w:val="single" w:sz="4" w:space="0" w:color="FFFFFF" w:themeColor="background1"/>
              <w:bottom w:val="single" w:sz="4" w:space="0" w:color="auto"/>
              <w:right w:val="single" w:sz="4" w:space="0" w:color="auto"/>
            </w:tcBorders>
            <w:vAlign w:val="center"/>
          </w:tcPr>
          <w:p w14:paraId="72E5B8B1" w14:textId="77777777" w:rsidR="007E6BA2" w:rsidRPr="00D04516" w:rsidRDefault="007E6BA2" w:rsidP="003B1BCE">
            <w:pPr>
              <w:spacing w:line="240" w:lineRule="auto"/>
              <w:jc w:val="center"/>
              <w:rPr>
                <w:rFonts w:asciiTheme="minorHAnsi" w:hAnsiTheme="minorHAnsi" w:cstheme="minorHAnsi"/>
                <w:b/>
                <w:bCs/>
                <w:color w:val="000000"/>
                <w:sz w:val="20"/>
                <w:szCs w:val="20"/>
              </w:rPr>
            </w:pPr>
          </w:p>
        </w:tc>
      </w:tr>
      <w:tr w:rsidR="007E6BA2" w:rsidRPr="009C1220" w14:paraId="08BFE09D" w14:textId="77777777" w:rsidTr="003B1BCE">
        <w:trPr>
          <w:trHeight w:val="253"/>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tcPr>
          <w:p w14:paraId="6C1F9D6C" w14:textId="77777777" w:rsidR="007E6BA2" w:rsidRPr="009C1220" w:rsidRDefault="007E6BA2" w:rsidP="003B1BCE">
            <w:pPr>
              <w:spacing w:line="240" w:lineRule="auto"/>
              <w:jc w:val="left"/>
              <w:rPr>
                <w:rFonts w:asciiTheme="minorHAnsi" w:hAnsiTheme="minorHAnsi" w:cstheme="minorHAnsi"/>
                <w:b/>
                <w:bCs/>
                <w:color w:val="FFFFFF" w:themeColor="background1"/>
                <w:sz w:val="20"/>
                <w:szCs w:val="20"/>
              </w:rPr>
            </w:pPr>
            <w:bookmarkStart w:id="22" w:name="_Hlk113274816"/>
            <w:r w:rsidRPr="009C1220">
              <w:rPr>
                <w:rFonts w:asciiTheme="minorHAnsi" w:hAnsiTheme="minorHAnsi" w:cstheme="minorHAnsi"/>
                <w:color w:val="FFFFFF" w:themeColor="background1"/>
                <w:sz w:val="20"/>
                <w:szCs w:val="20"/>
              </w:rPr>
              <w:t>Dolnośląska Agencja Współpracy Gospodarczej</w:t>
            </w:r>
            <w:bookmarkEnd w:id="22"/>
          </w:p>
        </w:tc>
        <w:tc>
          <w:tcPr>
            <w:tcW w:w="4394" w:type="dxa"/>
            <w:tcBorders>
              <w:top w:val="single" w:sz="4" w:space="0" w:color="auto"/>
              <w:left w:val="single" w:sz="4" w:space="0" w:color="FFFFFF" w:themeColor="background1"/>
              <w:bottom w:val="single" w:sz="4" w:space="0" w:color="auto"/>
              <w:right w:val="single" w:sz="4" w:space="0" w:color="auto"/>
            </w:tcBorders>
            <w:vAlign w:val="center"/>
          </w:tcPr>
          <w:p w14:paraId="13E71752" w14:textId="77777777" w:rsidR="007E6BA2" w:rsidRPr="007D29BD"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7D29BD">
              <w:rPr>
                <w:rFonts w:asciiTheme="minorHAnsi" w:hAnsiTheme="minorHAnsi" w:cstheme="minorHAnsi"/>
                <w:color w:val="000000"/>
                <w:sz w:val="20"/>
                <w:szCs w:val="20"/>
              </w:rPr>
              <w:t>promocja inwestycyjna Dolnego Śląska</w:t>
            </w:r>
          </w:p>
          <w:p w14:paraId="23766B99" w14:textId="77777777" w:rsidR="007E6BA2" w:rsidRPr="007D29BD"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7D29BD">
              <w:rPr>
                <w:rFonts w:asciiTheme="minorHAnsi" w:hAnsiTheme="minorHAnsi" w:cstheme="minorHAnsi"/>
                <w:color w:val="000000"/>
                <w:sz w:val="20"/>
                <w:szCs w:val="20"/>
              </w:rPr>
              <w:t>organizacja misji gospodarczych</w:t>
            </w:r>
          </w:p>
          <w:p w14:paraId="110A9903" w14:textId="77777777" w:rsidR="007E6BA2" w:rsidRPr="007D29BD"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7D29BD">
              <w:rPr>
                <w:rFonts w:asciiTheme="minorHAnsi" w:hAnsiTheme="minorHAnsi" w:cstheme="minorHAnsi"/>
                <w:color w:val="000000"/>
                <w:sz w:val="20"/>
                <w:szCs w:val="20"/>
              </w:rPr>
              <w:t>doradztwo gospodarcze dla sektora MŚP</w:t>
            </w:r>
          </w:p>
          <w:p w14:paraId="5E9CC60E" w14:textId="77777777" w:rsidR="007E6BA2" w:rsidRPr="007D29BD"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7D29BD">
              <w:rPr>
                <w:rFonts w:asciiTheme="minorHAnsi" w:hAnsiTheme="minorHAnsi" w:cstheme="minorHAnsi"/>
                <w:color w:val="000000"/>
                <w:sz w:val="20"/>
                <w:szCs w:val="20"/>
              </w:rPr>
              <w:t xml:space="preserve">wsparcie innowacyjnych przedsięwzięć, głównie start </w:t>
            </w:r>
            <w:proofErr w:type="spellStart"/>
            <w:r w:rsidRPr="007D29BD">
              <w:rPr>
                <w:rFonts w:asciiTheme="minorHAnsi" w:hAnsiTheme="minorHAnsi" w:cstheme="minorHAnsi"/>
                <w:color w:val="000000"/>
                <w:sz w:val="20"/>
                <w:szCs w:val="20"/>
              </w:rPr>
              <w:t>up</w:t>
            </w:r>
            <w:proofErr w:type="spellEnd"/>
          </w:p>
          <w:p w14:paraId="3F66E93E" w14:textId="77777777" w:rsidR="007E6BA2" w:rsidRPr="007D29BD"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7D29BD">
              <w:rPr>
                <w:rFonts w:asciiTheme="minorHAnsi" w:hAnsiTheme="minorHAnsi" w:cstheme="minorHAnsi"/>
                <w:color w:val="000000"/>
                <w:sz w:val="20"/>
                <w:szCs w:val="20"/>
              </w:rPr>
              <w:t>wsparcie finansowe przedsiębiorców sektora MŚP</w:t>
            </w:r>
          </w:p>
          <w:p w14:paraId="6A0EC769" w14:textId="77777777" w:rsidR="007E6BA2" w:rsidRPr="007D29BD"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7D29BD">
              <w:rPr>
                <w:rFonts w:asciiTheme="minorHAnsi" w:hAnsiTheme="minorHAnsi" w:cstheme="minorHAnsi"/>
                <w:color w:val="000000"/>
                <w:sz w:val="20"/>
                <w:szCs w:val="20"/>
              </w:rPr>
              <w:t>pomoc w rozpoczynaniu działalności i prowadzeniu firmy (marketing, zarządzanie, organizacja)</w:t>
            </w:r>
          </w:p>
          <w:p w14:paraId="540509D2" w14:textId="77777777" w:rsidR="007E6BA2" w:rsidRPr="007D29BD"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 xml:space="preserve">- </w:t>
            </w:r>
            <w:r w:rsidRPr="007D29BD">
              <w:rPr>
                <w:rFonts w:asciiTheme="minorHAnsi" w:hAnsiTheme="minorHAnsi" w:cstheme="minorHAnsi"/>
                <w:color w:val="000000"/>
                <w:sz w:val="20"/>
                <w:szCs w:val="20"/>
              </w:rPr>
              <w:t>doradztwo specjalistyczne dla firm (inwestycyjne, proinnowacyjne, proeksportowe, strategie marketingowe, biznes plany, wnioski o dofinansowanie)</w:t>
            </w:r>
          </w:p>
          <w:p w14:paraId="60568EBC" w14:textId="77777777" w:rsidR="007E6BA2" w:rsidRPr="007D29BD"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7D29BD">
              <w:rPr>
                <w:rFonts w:asciiTheme="minorHAnsi" w:hAnsiTheme="minorHAnsi" w:cstheme="minorHAnsi"/>
                <w:color w:val="000000"/>
                <w:sz w:val="20"/>
                <w:szCs w:val="20"/>
              </w:rPr>
              <w:t>finansowanie rozwoju działalności gospodarczej</w:t>
            </w:r>
          </w:p>
          <w:p w14:paraId="73AEAD24" w14:textId="77777777" w:rsidR="007E6BA2" w:rsidRPr="009C1220"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7D29BD">
              <w:rPr>
                <w:rFonts w:asciiTheme="minorHAnsi" w:hAnsiTheme="minorHAnsi" w:cstheme="minorHAnsi"/>
                <w:color w:val="000000"/>
                <w:sz w:val="20"/>
                <w:szCs w:val="20"/>
              </w:rPr>
              <w:t>działania w obszarze ochrony środowiska</w:t>
            </w:r>
          </w:p>
        </w:tc>
        <w:tc>
          <w:tcPr>
            <w:tcW w:w="1979" w:type="dxa"/>
            <w:tcBorders>
              <w:top w:val="single" w:sz="4" w:space="0" w:color="auto"/>
              <w:left w:val="single" w:sz="4" w:space="0" w:color="FFFFFF" w:themeColor="background1"/>
              <w:bottom w:val="single" w:sz="4" w:space="0" w:color="auto"/>
              <w:right w:val="single" w:sz="4" w:space="0" w:color="auto"/>
            </w:tcBorders>
            <w:vAlign w:val="center"/>
          </w:tcPr>
          <w:p w14:paraId="0F353F08" w14:textId="77777777" w:rsidR="007E6BA2" w:rsidRPr="00D04516" w:rsidRDefault="007E6BA2" w:rsidP="003B1BCE">
            <w:pPr>
              <w:spacing w:line="240" w:lineRule="auto"/>
              <w:jc w:val="center"/>
              <w:rPr>
                <w:rFonts w:asciiTheme="minorHAnsi" w:hAnsiTheme="minorHAnsi" w:cstheme="minorHAnsi"/>
                <w:b/>
                <w:bCs/>
                <w:color w:val="000000"/>
                <w:sz w:val="20"/>
                <w:szCs w:val="20"/>
              </w:rPr>
            </w:pPr>
            <w:r w:rsidRPr="00D04516">
              <w:rPr>
                <w:rFonts w:asciiTheme="minorHAnsi" w:hAnsiTheme="minorHAnsi" w:cstheme="minorHAnsi"/>
                <w:b/>
                <w:bCs/>
                <w:color w:val="000000"/>
                <w:sz w:val="20"/>
                <w:szCs w:val="20"/>
              </w:rPr>
              <w:lastRenderedPageBreak/>
              <w:t>TAK</w:t>
            </w:r>
          </w:p>
        </w:tc>
      </w:tr>
      <w:tr w:rsidR="007E6BA2" w:rsidRPr="009C1220" w14:paraId="0F650E05" w14:textId="77777777" w:rsidTr="003B1BCE">
        <w:trPr>
          <w:trHeight w:val="253"/>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tcPr>
          <w:p w14:paraId="44189E2F" w14:textId="77777777" w:rsidR="007E6BA2" w:rsidRPr="009C1220" w:rsidRDefault="007E6BA2" w:rsidP="003B1BCE">
            <w:pPr>
              <w:spacing w:line="240" w:lineRule="auto"/>
              <w:jc w:val="left"/>
              <w:rPr>
                <w:rFonts w:asciiTheme="minorHAnsi" w:hAnsiTheme="minorHAnsi" w:cstheme="minorHAnsi"/>
                <w:b/>
                <w:bCs/>
                <w:color w:val="FFFFFF" w:themeColor="background1"/>
                <w:sz w:val="20"/>
                <w:szCs w:val="20"/>
              </w:rPr>
            </w:pPr>
            <w:r w:rsidRPr="009C1220">
              <w:rPr>
                <w:rFonts w:asciiTheme="minorHAnsi" w:hAnsiTheme="minorHAnsi" w:cstheme="minorHAnsi"/>
                <w:color w:val="FFFFFF" w:themeColor="background1"/>
                <w:sz w:val="20"/>
                <w:szCs w:val="20"/>
              </w:rPr>
              <w:t>Dolnośląska Izba Gospodarcza</w:t>
            </w:r>
          </w:p>
        </w:tc>
        <w:tc>
          <w:tcPr>
            <w:tcW w:w="4394" w:type="dxa"/>
            <w:tcBorders>
              <w:top w:val="single" w:sz="4" w:space="0" w:color="auto"/>
              <w:left w:val="single" w:sz="4" w:space="0" w:color="FFFFFF" w:themeColor="background1"/>
              <w:bottom w:val="single" w:sz="4" w:space="0" w:color="auto"/>
              <w:right w:val="single" w:sz="4" w:space="0" w:color="auto"/>
            </w:tcBorders>
            <w:vAlign w:val="center"/>
          </w:tcPr>
          <w:p w14:paraId="7F793EEC" w14:textId="77777777" w:rsidR="007E6BA2"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4F2EB3">
              <w:rPr>
                <w:rFonts w:asciiTheme="minorHAnsi" w:hAnsiTheme="minorHAnsi" w:cstheme="minorHAnsi"/>
                <w:color w:val="000000"/>
                <w:sz w:val="20"/>
                <w:szCs w:val="20"/>
              </w:rPr>
              <w:t>szkolenia, warsztaty, seminaria i konferencje z udziałem ekspertów ze świata ekonomii i biznesu</w:t>
            </w:r>
          </w:p>
          <w:p w14:paraId="696FD95F" w14:textId="77777777" w:rsidR="007E6BA2"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s</w:t>
            </w:r>
            <w:r w:rsidRPr="004F2EB3">
              <w:rPr>
                <w:rFonts w:asciiTheme="minorHAnsi" w:hAnsiTheme="minorHAnsi" w:cstheme="minorHAnsi"/>
                <w:color w:val="000000"/>
                <w:sz w:val="20"/>
                <w:szCs w:val="20"/>
              </w:rPr>
              <w:t xml:space="preserve">potkania </w:t>
            </w:r>
            <w:proofErr w:type="spellStart"/>
            <w:r w:rsidRPr="004F2EB3">
              <w:rPr>
                <w:rFonts w:asciiTheme="minorHAnsi" w:hAnsiTheme="minorHAnsi" w:cstheme="minorHAnsi"/>
                <w:color w:val="000000"/>
                <w:sz w:val="20"/>
                <w:szCs w:val="20"/>
              </w:rPr>
              <w:t>networkingowe</w:t>
            </w:r>
            <w:proofErr w:type="spellEnd"/>
          </w:p>
          <w:p w14:paraId="02F2F240" w14:textId="77777777" w:rsidR="007E6BA2"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wsparcie w</w:t>
            </w:r>
            <w:r>
              <w:t xml:space="preserve"> </w:t>
            </w:r>
            <w:r w:rsidRPr="004F2EB3">
              <w:rPr>
                <w:rFonts w:asciiTheme="minorHAnsi" w:hAnsiTheme="minorHAnsi" w:cstheme="minorHAnsi"/>
                <w:color w:val="000000"/>
                <w:sz w:val="20"/>
                <w:szCs w:val="20"/>
              </w:rPr>
              <w:t>ekspansji międzynarodowej</w:t>
            </w:r>
          </w:p>
          <w:p w14:paraId="3D442178" w14:textId="77777777" w:rsidR="007E6BA2" w:rsidRPr="009C1220"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d</w:t>
            </w:r>
            <w:r w:rsidRPr="004F2EB3">
              <w:rPr>
                <w:rFonts w:asciiTheme="minorHAnsi" w:hAnsiTheme="minorHAnsi" w:cstheme="minorHAnsi"/>
                <w:color w:val="000000"/>
                <w:sz w:val="20"/>
                <w:szCs w:val="20"/>
              </w:rPr>
              <w:t>ostęp do aktualnych wiadomości gospodarczych</w:t>
            </w:r>
          </w:p>
        </w:tc>
        <w:tc>
          <w:tcPr>
            <w:tcW w:w="1979" w:type="dxa"/>
            <w:tcBorders>
              <w:top w:val="single" w:sz="4" w:space="0" w:color="auto"/>
              <w:left w:val="single" w:sz="4" w:space="0" w:color="FFFFFF" w:themeColor="background1"/>
              <w:bottom w:val="single" w:sz="4" w:space="0" w:color="auto"/>
              <w:right w:val="single" w:sz="4" w:space="0" w:color="auto"/>
            </w:tcBorders>
            <w:vAlign w:val="center"/>
          </w:tcPr>
          <w:p w14:paraId="79C4D67A" w14:textId="77777777" w:rsidR="007E6BA2" w:rsidRPr="00D04516" w:rsidRDefault="007E6BA2" w:rsidP="003B1BCE">
            <w:pPr>
              <w:spacing w:line="240" w:lineRule="auto"/>
              <w:jc w:val="center"/>
              <w:rPr>
                <w:rFonts w:asciiTheme="minorHAnsi" w:hAnsiTheme="minorHAnsi" w:cstheme="minorHAnsi"/>
                <w:b/>
                <w:bCs/>
                <w:color w:val="000000"/>
                <w:sz w:val="20"/>
                <w:szCs w:val="20"/>
              </w:rPr>
            </w:pPr>
          </w:p>
        </w:tc>
      </w:tr>
      <w:tr w:rsidR="007E6BA2" w:rsidRPr="009C1220" w14:paraId="154EFD34" w14:textId="77777777" w:rsidTr="003B1BCE">
        <w:trPr>
          <w:trHeight w:val="253"/>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tcPr>
          <w:p w14:paraId="32D7877F" w14:textId="77777777" w:rsidR="007E6BA2" w:rsidRPr="009C1220" w:rsidRDefault="007E6BA2" w:rsidP="003B1BCE">
            <w:pPr>
              <w:spacing w:line="240" w:lineRule="auto"/>
              <w:jc w:val="left"/>
              <w:rPr>
                <w:rFonts w:asciiTheme="minorHAnsi" w:hAnsiTheme="minorHAnsi" w:cstheme="minorHAnsi"/>
                <w:b/>
                <w:bCs/>
                <w:color w:val="FFFFFF" w:themeColor="background1"/>
                <w:sz w:val="20"/>
                <w:szCs w:val="20"/>
              </w:rPr>
            </w:pPr>
            <w:r w:rsidRPr="009C1220">
              <w:rPr>
                <w:rFonts w:asciiTheme="minorHAnsi" w:hAnsiTheme="minorHAnsi" w:cstheme="minorHAnsi"/>
                <w:color w:val="FFFFFF" w:themeColor="background1"/>
                <w:sz w:val="20"/>
                <w:szCs w:val="20"/>
              </w:rPr>
              <w:t xml:space="preserve">Dolnośląski Fundusz Gospodarczy Sp. z o.o. </w:t>
            </w:r>
          </w:p>
        </w:tc>
        <w:tc>
          <w:tcPr>
            <w:tcW w:w="4394" w:type="dxa"/>
            <w:tcBorders>
              <w:top w:val="single" w:sz="4" w:space="0" w:color="auto"/>
              <w:left w:val="single" w:sz="4" w:space="0" w:color="FFFFFF" w:themeColor="background1"/>
              <w:bottom w:val="single" w:sz="4" w:space="0" w:color="auto"/>
              <w:right w:val="single" w:sz="4" w:space="0" w:color="auto"/>
            </w:tcBorders>
            <w:vAlign w:val="center"/>
          </w:tcPr>
          <w:p w14:paraId="1175D706" w14:textId="77777777" w:rsidR="007E6BA2" w:rsidRPr="009C1220"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poręczenia kredytów, pożyczek, leasingu, należytego wykonania</w:t>
            </w:r>
          </w:p>
        </w:tc>
        <w:tc>
          <w:tcPr>
            <w:tcW w:w="1979" w:type="dxa"/>
            <w:tcBorders>
              <w:top w:val="single" w:sz="4" w:space="0" w:color="auto"/>
              <w:left w:val="single" w:sz="4" w:space="0" w:color="FFFFFF" w:themeColor="background1"/>
              <w:bottom w:val="single" w:sz="4" w:space="0" w:color="auto"/>
              <w:right w:val="single" w:sz="4" w:space="0" w:color="auto"/>
            </w:tcBorders>
            <w:vAlign w:val="center"/>
          </w:tcPr>
          <w:p w14:paraId="70C6CA62" w14:textId="77777777" w:rsidR="007E6BA2" w:rsidRPr="00D04516" w:rsidRDefault="007E6BA2" w:rsidP="003B1BCE">
            <w:pPr>
              <w:spacing w:line="240" w:lineRule="auto"/>
              <w:jc w:val="center"/>
              <w:rPr>
                <w:rFonts w:asciiTheme="minorHAnsi" w:hAnsiTheme="minorHAnsi" w:cstheme="minorHAnsi"/>
                <w:b/>
                <w:bCs/>
                <w:color w:val="000000"/>
                <w:sz w:val="20"/>
                <w:szCs w:val="20"/>
              </w:rPr>
            </w:pPr>
          </w:p>
        </w:tc>
      </w:tr>
      <w:tr w:rsidR="007E6BA2" w:rsidRPr="009C1220" w14:paraId="2FBEBAE3" w14:textId="77777777" w:rsidTr="003B1BCE">
        <w:trPr>
          <w:trHeight w:val="253"/>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12546113" w14:textId="77777777" w:rsidR="007E6BA2" w:rsidRPr="009C1220" w:rsidRDefault="007E6BA2" w:rsidP="003B1BCE">
            <w:pPr>
              <w:spacing w:line="240" w:lineRule="auto"/>
              <w:jc w:val="left"/>
              <w:rPr>
                <w:rFonts w:asciiTheme="minorHAnsi" w:hAnsiTheme="minorHAnsi" w:cstheme="minorHAnsi"/>
                <w:b/>
                <w:bCs/>
                <w:color w:val="FFFFFF" w:themeColor="background1"/>
                <w:sz w:val="20"/>
              </w:rPr>
            </w:pPr>
            <w:r w:rsidRPr="009C1220">
              <w:rPr>
                <w:rFonts w:asciiTheme="minorHAnsi" w:hAnsiTheme="minorHAnsi" w:cstheme="minorHAnsi"/>
                <w:color w:val="FFFFFF" w:themeColor="background1"/>
                <w:sz w:val="20"/>
                <w:szCs w:val="22"/>
              </w:rPr>
              <w:t>Dolnośląski Fundusz Rozwoju Sp. z o.o.</w:t>
            </w:r>
          </w:p>
        </w:tc>
        <w:tc>
          <w:tcPr>
            <w:tcW w:w="4394" w:type="dxa"/>
            <w:tcBorders>
              <w:top w:val="single" w:sz="4" w:space="0" w:color="auto"/>
              <w:left w:val="single" w:sz="4" w:space="0" w:color="FFFFFF" w:themeColor="background1"/>
              <w:bottom w:val="single" w:sz="4" w:space="0" w:color="auto"/>
              <w:right w:val="single" w:sz="4" w:space="0" w:color="auto"/>
            </w:tcBorders>
            <w:vAlign w:val="center"/>
          </w:tcPr>
          <w:p w14:paraId="4A1CDDAF" w14:textId="77777777" w:rsidR="007E6BA2"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pożyczki: obrotowe, inwestycyjne, hipoteczne</w:t>
            </w:r>
          </w:p>
          <w:p w14:paraId="50715CDD" w14:textId="77777777" w:rsidR="007E6BA2"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poręczenia kredytów, pożyczek, leasingu, wadialne</w:t>
            </w:r>
          </w:p>
          <w:p w14:paraId="28045F68" w14:textId="77777777" w:rsidR="007E6BA2" w:rsidRPr="009C1220"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DFR Inwestycyjny – inwestycje w r</w:t>
            </w:r>
            <w:r w:rsidRPr="00B17ECA">
              <w:rPr>
                <w:rFonts w:asciiTheme="minorHAnsi" w:hAnsiTheme="minorHAnsi" w:cstheme="minorHAnsi"/>
                <w:color w:val="000000"/>
                <w:sz w:val="20"/>
                <w:szCs w:val="20"/>
              </w:rPr>
              <w:t>ozwój firm sektora mikro-, małych i średnich przedsiębiorstw z Dolnego Śląska</w:t>
            </w:r>
          </w:p>
        </w:tc>
        <w:tc>
          <w:tcPr>
            <w:tcW w:w="1979" w:type="dxa"/>
            <w:tcBorders>
              <w:top w:val="single" w:sz="4" w:space="0" w:color="auto"/>
              <w:left w:val="single" w:sz="4" w:space="0" w:color="FFFFFF" w:themeColor="background1"/>
              <w:bottom w:val="single" w:sz="4" w:space="0" w:color="auto"/>
              <w:right w:val="single" w:sz="4" w:space="0" w:color="auto"/>
            </w:tcBorders>
            <w:vAlign w:val="center"/>
          </w:tcPr>
          <w:p w14:paraId="4ACCD972" w14:textId="77777777" w:rsidR="007E6BA2" w:rsidRPr="00D04516" w:rsidRDefault="007E6BA2" w:rsidP="003B1BCE">
            <w:pPr>
              <w:spacing w:line="240" w:lineRule="auto"/>
              <w:jc w:val="center"/>
              <w:rPr>
                <w:rFonts w:asciiTheme="minorHAnsi" w:hAnsiTheme="minorHAnsi" w:cstheme="minorHAnsi"/>
                <w:b/>
                <w:bCs/>
                <w:color w:val="000000"/>
                <w:sz w:val="20"/>
                <w:szCs w:val="20"/>
              </w:rPr>
            </w:pPr>
          </w:p>
        </w:tc>
      </w:tr>
      <w:tr w:rsidR="007E6BA2" w:rsidRPr="009C1220" w14:paraId="01018775" w14:textId="77777777" w:rsidTr="003B1BCE">
        <w:trPr>
          <w:trHeight w:val="253"/>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43147373" w14:textId="77777777" w:rsidR="007E6BA2" w:rsidRPr="009C1220" w:rsidRDefault="007E6BA2" w:rsidP="003B1BCE">
            <w:pPr>
              <w:spacing w:line="240" w:lineRule="auto"/>
              <w:jc w:val="left"/>
              <w:rPr>
                <w:rFonts w:asciiTheme="minorHAnsi" w:hAnsiTheme="minorHAnsi" w:cstheme="minorHAnsi"/>
                <w:b/>
                <w:bCs/>
                <w:color w:val="FFFFFF" w:themeColor="background1"/>
                <w:sz w:val="20"/>
              </w:rPr>
            </w:pPr>
            <w:bookmarkStart w:id="23" w:name="_Hlk113274861"/>
            <w:r w:rsidRPr="009C1220">
              <w:rPr>
                <w:rFonts w:asciiTheme="minorHAnsi" w:hAnsiTheme="minorHAnsi" w:cstheme="minorHAnsi"/>
                <w:color w:val="FFFFFF" w:themeColor="background1"/>
                <w:sz w:val="20"/>
                <w:szCs w:val="22"/>
              </w:rPr>
              <w:t>Dolnośląski Park Innowacji i Nauki SA</w:t>
            </w:r>
            <w:bookmarkEnd w:id="23"/>
          </w:p>
        </w:tc>
        <w:tc>
          <w:tcPr>
            <w:tcW w:w="4394" w:type="dxa"/>
            <w:tcBorders>
              <w:top w:val="single" w:sz="4" w:space="0" w:color="auto"/>
              <w:left w:val="single" w:sz="4" w:space="0" w:color="FFFFFF" w:themeColor="background1"/>
              <w:bottom w:val="single" w:sz="4" w:space="0" w:color="auto"/>
              <w:right w:val="single" w:sz="4" w:space="0" w:color="auto"/>
            </w:tcBorders>
            <w:vAlign w:val="center"/>
          </w:tcPr>
          <w:p w14:paraId="029DEC95" w14:textId="77777777" w:rsidR="007E6BA2"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pożyczki: płynnościowe, rozwojowe, branżowe (</w:t>
            </w:r>
            <w:r w:rsidRPr="00D63AF0">
              <w:rPr>
                <w:rFonts w:asciiTheme="minorHAnsi" w:hAnsiTheme="minorHAnsi" w:cstheme="minorHAnsi"/>
                <w:color w:val="000000"/>
                <w:sz w:val="20"/>
                <w:szCs w:val="20"/>
              </w:rPr>
              <w:t>wparcie branż istotnych dla Dolnego Śląska szczególnie narażonych na negatywne skutki wywołane epidemią COVID-19</w:t>
            </w:r>
          </w:p>
          <w:p w14:paraId="7F89AF85" w14:textId="77777777" w:rsidR="007E6BA2"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Inkubator ICT - </w:t>
            </w:r>
            <w:r w:rsidRPr="00FA0CAA">
              <w:rPr>
                <w:rFonts w:asciiTheme="minorHAnsi" w:hAnsiTheme="minorHAnsi" w:cstheme="minorHAnsi"/>
                <w:color w:val="000000"/>
                <w:sz w:val="20"/>
                <w:szCs w:val="20"/>
              </w:rPr>
              <w:t>zapewnienie infrastruktury inkubacyjnej dla 12 firm na Dolnym Śląsku, w tym w zakresie stosowania Nowoczesnych Technologii Informacyjno-Komunikacyjnych</w:t>
            </w:r>
          </w:p>
          <w:p w14:paraId="601F85A4" w14:textId="77777777" w:rsidR="007E6BA2" w:rsidRPr="009C1220"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Centrum Druku 3D</w:t>
            </w:r>
          </w:p>
        </w:tc>
        <w:tc>
          <w:tcPr>
            <w:tcW w:w="1979" w:type="dxa"/>
            <w:tcBorders>
              <w:top w:val="single" w:sz="4" w:space="0" w:color="auto"/>
              <w:left w:val="single" w:sz="4" w:space="0" w:color="FFFFFF" w:themeColor="background1"/>
              <w:bottom w:val="single" w:sz="4" w:space="0" w:color="auto"/>
              <w:right w:val="single" w:sz="4" w:space="0" w:color="auto"/>
            </w:tcBorders>
            <w:vAlign w:val="center"/>
          </w:tcPr>
          <w:p w14:paraId="3456CCF4" w14:textId="77777777" w:rsidR="007E6BA2" w:rsidRPr="00D04516" w:rsidRDefault="007E6BA2" w:rsidP="003B1BCE">
            <w:pPr>
              <w:spacing w:line="240" w:lineRule="auto"/>
              <w:jc w:val="center"/>
              <w:rPr>
                <w:rFonts w:asciiTheme="minorHAnsi" w:hAnsiTheme="minorHAnsi" w:cstheme="minorHAnsi"/>
                <w:b/>
                <w:bCs/>
                <w:color w:val="000000"/>
                <w:sz w:val="20"/>
                <w:szCs w:val="20"/>
              </w:rPr>
            </w:pPr>
            <w:r w:rsidRPr="00D04516">
              <w:rPr>
                <w:rFonts w:asciiTheme="minorHAnsi" w:hAnsiTheme="minorHAnsi" w:cstheme="minorHAnsi"/>
                <w:b/>
                <w:bCs/>
                <w:color w:val="000000"/>
                <w:sz w:val="20"/>
                <w:szCs w:val="20"/>
              </w:rPr>
              <w:t>TAK</w:t>
            </w:r>
          </w:p>
        </w:tc>
      </w:tr>
      <w:tr w:rsidR="007E6BA2" w:rsidRPr="009C1220" w14:paraId="598BACD6" w14:textId="77777777" w:rsidTr="003B1BCE">
        <w:trPr>
          <w:trHeight w:val="253"/>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32B64CAD" w14:textId="77777777" w:rsidR="007E6BA2" w:rsidRPr="009C1220" w:rsidRDefault="007E6BA2" w:rsidP="003B1BCE">
            <w:pPr>
              <w:spacing w:line="240" w:lineRule="auto"/>
              <w:jc w:val="left"/>
              <w:rPr>
                <w:rFonts w:asciiTheme="minorHAnsi" w:hAnsiTheme="minorHAnsi" w:cstheme="minorHAnsi"/>
                <w:b/>
                <w:bCs/>
                <w:color w:val="FFFFFF" w:themeColor="background1"/>
                <w:sz w:val="20"/>
              </w:rPr>
            </w:pPr>
            <w:r w:rsidRPr="009C1220">
              <w:rPr>
                <w:rFonts w:asciiTheme="minorHAnsi" w:hAnsiTheme="minorHAnsi" w:cstheme="minorHAnsi"/>
                <w:color w:val="FFFFFF" w:themeColor="background1"/>
                <w:sz w:val="20"/>
                <w:szCs w:val="22"/>
              </w:rPr>
              <w:t>Fundacja „Wałbrzych 2000”</w:t>
            </w:r>
          </w:p>
        </w:tc>
        <w:tc>
          <w:tcPr>
            <w:tcW w:w="4394" w:type="dxa"/>
            <w:tcBorders>
              <w:top w:val="single" w:sz="4" w:space="0" w:color="auto"/>
              <w:left w:val="single" w:sz="4" w:space="0" w:color="FFFFFF" w:themeColor="background1"/>
              <w:bottom w:val="single" w:sz="4" w:space="0" w:color="auto"/>
              <w:right w:val="single" w:sz="4" w:space="0" w:color="auto"/>
            </w:tcBorders>
          </w:tcPr>
          <w:p w14:paraId="16A85308" w14:textId="77777777" w:rsidR="007E6BA2"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Fundusz Rozwoju Przedsiębiorczości</w:t>
            </w:r>
          </w:p>
          <w:p w14:paraId="52861224" w14:textId="77777777" w:rsidR="007E6BA2" w:rsidRPr="009C1220" w:rsidRDefault="007E6BA2" w:rsidP="003B1BCE">
            <w:pPr>
              <w:spacing w:line="240" w:lineRule="auto"/>
              <w:jc w:val="left"/>
              <w:rPr>
                <w:rFonts w:asciiTheme="minorHAnsi" w:hAnsiTheme="minorHAnsi" w:cstheme="minorHAnsi"/>
                <w:color w:val="000000"/>
                <w:sz w:val="20"/>
                <w:szCs w:val="20"/>
              </w:rPr>
            </w:pPr>
          </w:p>
        </w:tc>
        <w:tc>
          <w:tcPr>
            <w:tcW w:w="1979" w:type="dxa"/>
            <w:tcBorders>
              <w:top w:val="single" w:sz="4" w:space="0" w:color="auto"/>
              <w:left w:val="single" w:sz="4" w:space="0" w:color="FFFFFF" w:themeColor="background1"/>
              <w:bottom w:val="single" w:sz="4" w:space="0" w:color="auto"/>
              <w:right w:val="single" w:sz="4" w:space="0" w:color="auto"/>
            </w:tcBorders>
            <w:vAlign w:val="center"/>
          </w:tcPr>
          <w:p w14:paraId="7C72C20F" w14:textId="77777777" w:rsidR="007E6BA2" w:rsidRPr="00D04516" w:rsidRDefault="007E6BA2" w:rsidP="003B1BCE">
            <w:pPr>
              <w:spacing w:line="240" w:lineRule="auto"/>
              <w:jc w:val="center"/>
              <w:rPr>
                <w:rFonts w:asciiTheme="minorHAnsi" w:hAnsiTheme="minorHAnsi" w:cstheme="minorHAnsi"/>
                <w:b/>
                <w:bCs/>
                <w:color w:val="000000"/>
                <w:sz w:val="20"/>
                <w:szCs w:val="20"/>
              </w:rPr>
            </w:pPr>
          </w:p>
        </w:tc>
      </w:tr>
      <w:tr w:rsidR="007E6BA2" w:rsidRPr="009C1220" w14:paraId="360934F1" w14:textId="77777777" w:rsidTr="003B1BCE">
        <w:trPr>
          <w:trHeight w:val="253"/>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5E728374" w14:textId="77777777" w:rsidR="007E6BA2" w:rsidRPr="009C1220" w:rsidRDefault="007E6BA2" w:rsidP="003B1BCE">
            <w:pPr>
              <w:spacing w:line="240" w:lineRule="auto"/>
              <w:jc w:val="left"/>
              <w:rPr>
                <w:rFonts w:asciiTheme="minorHAnsi" w:hAnsiTheme="minorHAnsi" w:cstheme="minorHAnsi"/>
                <w:b/>
                <w:bCs/>
                <w:color w:val="FFFFFF" w:themeColor="background1"/>
                <w:sz w:val="20"/>
              </w:rPr>
            </w:pPr>
            <w:r w:rsidRPr="009C1220">
              <w:rPr>
                <w:rFonts w:asciiTheme="minorHAnsi" w:hAnsiTheme="minorHAnsi" w:cstheme="minorHAnsi"/>
                <w:color w:val="FFFFFF" w:themeColor="background1"/>
                <w:sz w:val="20"/>
                <w:szCs w:val="22"/>
              </w:rPr>
              <w:t xml:space="preserve">Fundusz Poręczeń Kredytowych </w:t>
            </w:r>
          </w:p>
        </w:tc>
        <w:tc>
          <w:tcPr>
            <w:tcW w:w="4394" w:type="dxa"/>
            <w:tcBorders>
              <w:top w:val="single" w:sz="4" w:space="0" w:color="auto"/>
              <w:left w:val="single" w:sz="4" w:space="0" w:color="FFFFFF" w:themeColor="background1"/>
              <w:bottom w:val="single" w:sz="4" w:space="0" w:color="auto"/>
              <w:right w:val="single" w:sz="4" w:space="0" w:color="auto"/>
            </w:tcBorders>
            <w:vAlign w:val="center"/>
          </w:tcPr>
          <w:p w14:paraId="6A29E0B0" w14:textId="77777777" w:rsidR="007E6BA2" w:rsidRPr="009C1220" w:rsidRDefault="007E6BA2" w:rsidP="003B1BCE">
            <w:pPr>
              <w:spacing w:line="240" w:lineRule="auto"/>
              <w:jc w:val="left"/>
              <w:rPr>
                <w:rFonts w:asciiTheme="minorHAnsi" w:hAnsiTheme="minorHAnsi" w:cstheme="minorHAnsi"/>
                <w:sz w:val="20"/>
                <w:szCs w:val="20"/>
              </w:rPr>
            </w:pPr>
          </w:p>
        </w:tc>
        <w:tc>
          <w:tcPr>
            <w:tcW w:w="1979" w:type="dxa"/>
            <w:tcBorders>
              <w:top w:val="single" w:sz="4" w:space="0" w:color="auto"/>
              <w:left w:val="single" w:sz="4" w:space="0" w:color="FFFFFF" w:themeColor="background1"/>
              <w:bottom w:val="single" w:sz="4" w:space="0" w:color="auto"/>
              <w:right w:val="single" w:sz="4" w:space="0" w:color="auto"/>
            </w:tcBorders>
            <w:vAlign w:val="center"/>
          </w:tcPr>
          <w:p w14:paraId="639DC130" w14:textId="77777777" w:rsidR="007E6BA2" w:rsidRPr="00D04516" w:rsidRDefault="007E6BA2" w:rsidP="003B1BCE">
            <w:pPr>
              <w:spacing w:line="240" w:lineRule="auto"/>
              <w:jc w:val="center"/>
              <w:rPr>
                <w:rFonts w:asciiTheme="minorHAnsi" w:hAnsiTheme="minorHAnsi" w:cstheme="minorHAnsi"/>
                <w:b/>
                <w:bCs/>
                <w:sz w:val="20"/>
                <w:szCs w:val="20"/>
              </w:rPr>
            </w:pPr>
          </w:p>
        </w:tc>
      </w:tr>
      <w:tr w:rsidR="007E6BA2" w:rsidRPr="009C1220" w14:paraId="502E8DEC" w14:textId="77777777" w:rsidTr="003B1BCE">
        <w:trPr>
          <w:trHeight w:val="253"/>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1A40C79D" w14:textId="77777777" w:rsidR="007E6BA2" w:rsidRPr="009C1220" w:rsidRDefault="007E6BA2" w:rsidP="003B1BCE">
            <w:pPr>
              <w:spacing w:line="240" w:lineRule="auto"/>
              <w:jc w:val="left"/>
              <w:rPr>
                <w:rFonts w:asciiTheme="minorHAnsi" w:hAnsiTheme="minorHAnsi" w:cstheme="minorHAnsi"/>
                <w:b/>
                <w:bCs/>
                <w:color w:val="FFFFFF" w:themeColor="background1"/>
                <w:sz w:val="20"/>
              </w:rPr>
            </w:pPr>
            <w:r w:rsidRPr="009C1220">
              <w:rPr>
                <w:rFonts w:asciiTheme="minorHAnsi" w:hAnsiTheme="minorHAnsi" w:cstheme="minorHAnsi"/>
                <w:color w:val="FFFFFF" w:themeColor="background1"/>
                <w:sz w:val="20"/>
                <w:szCs w:val="22"/>
              </w:rPr>
              <w:t>Fundusz Regionu Wałbrzyskiego</w:t>
            </w:r>
          </w:p>
        </w:tc>
        <w:tc>
          <w:tcPr>
            <w:tcW w:w="4394" w:type="dxa"/>
            <w:tcBorders>
              <w:top w:val="single" w:sz="4" w:space="0" w:color="auto"/>
              <w:left w:val="single" w:sz="4" w:space="0" w:color="FFFFFF" w:themeColor="background1"/>
              <w:bottom w:val="single" w:sz="4" w:space="0" w:color="auto"/>
              <w:right w:val="single" w:sz="4" w:space="0" w:color="auto"/>
            </w:tcBorders>
          </w:tcPr>
          <w:p w14:paraId="42367F24" w14:textId="77777777" w:rsidR="007E6BA2"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pożyczki: inwestycyjna, na rozpoczęcie działalności, uniwersalna, płynnościowa dla PES</w:t>
            </w:r>
          </w:p>
          <w:p w14:paraId="3FB86F41" w14:textId="77777777" w:rsidR="007E6BA2" w:rsidRPr="009C1220"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podnoszenie kompetencji pracowników sektora budowlanego (szkolenia, doradztwo)</w:t>
            </w:r>
          </w:p>
        </w:tc>
        <w:tc>
          <w:tcPr>
            <w:tcW w:w="1979" w:type="dxa"/>
            <w:tcBorders>
              <w:top w:val="single" w:sz="4" w:space="0" w:color="auto"/>
              <w:left w:val="single" w:sz="4" w:space="0" w:color="FFFFFF" w:themeColor="background1"/>
              <w:bottom w:val="single" w:sz="4" w:space="0" w:color="auto"/>
              <w:right w:val="single" w:sz="4" w:space="0" w:color="auto"/>
            </w:tcBorders>
            <w:vAlign w:val="center"/>
          </w:tcPr>
          <w:p w14:paraId="2190EF06" w14:textId="77777777" w:rsidR="007E6BA2" w:rsidRPr="00D04516" w:rsidRDefault="007E6BA2" w:rsidP="003B1BCE">
            <w:pPr>
              <w:spacing w:line="240" w:lineRule="auto"/>
              <w:jc w:val="center"/>
              <w:rPr>
                <w:rFonts w:asciiTheme="minorHAnsi" w:hAnsiTheme="minorHAnsi" w:cstheme="minorHAnsi"/>
                <w:b/>
                <w:bCs/>
                <w:color w:val="000000"/>
                <w:sz w:val="20"/>
                <w:szCs w:val="20"/>
              </w:rPr>
            </w:pPr>
          </w:p>
        </w:tc>
      </w:tr>
      <w:tr w:rsidR="007E6BA2" w:rsidRPr="009C1220" w14:paraId="03E96962" w14:textId="77777777" w:rsidTr="003B1BCE">
        <w:trPr>
          <w:trHeight w:val="253"/>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25078149" w14:textId="77777777" w:rsidR="007E6BA2" w:rsidRPr="009C1220" w:rsidRDefault="007E6BA2" w:rsidP="003B1BCE">
            <w:pPr>
              <w:spacing w:line="240" w:lineRule="auto"/>
              <w:jc w:val="left"/>
              <w:rPr>
                <w:rFonts w:asciiTheme="minorHAnsi" w:hAnsiTheme="minorHAnsi" w:cstheme="minorHAnsi"/>
                <w:b/>
                <w:bCs/>
                <w:color w:val="FFFFFF" w:themeColor="background1"/>
                <w:sz w:val="20"/>
              </w:rPr>
            </w:pPr>
            <w:r w:rsidRPr="009C1220">
              <w:rPr>
                <w:rFonts w:asciiTheme="minorHAnsi" w:hAnsiTheme="minorHAnsi" w:cstheme="minorHAnsi"/>
                <w:color w:val="FFFFFF" w:themeColor="background1"/>
                <w:sz w:val="20"/>
                <w:szCs w:val="22"/>
              </w:rPr>
              <w:t xml:space="preserve">Karkonoska Agencja Rozwoju Regionalnego SA </w:t>
            </w:r>
          </w:p>
        </w:tc>
        <w:tc>
          <w:tcPr>
            <w:tcW w:w="4394" w:type="dxa"/>
            <w:tcBorders>
              <w:top w:val="single" w:sz="4" w:space="0" w:color="auto"/>
              <w:left w:val="single" w:sz="4" w:space="0" w:color="FFFFFF" w:themeColor="background1"/>
              <w:bottom w:val="single" w:sz="4" w:space="0" w:color="auto"/>
              <w:right w:val="single" w:sz="4" w:space="0" w:color="auto"/>
            </w:tcBorders>
          </w:tcPr>
          <w:p w14:paraId="2BF78C3C" w14:textId="77777777" w:rsidR="007E6BA2"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pożyczki obrotowe i/lub inwestycyjne, w tym na pierwszy biznes</w:t>
            </w:r>
          </w:p>
          <w:p w14:paraId="52CBB4E9" w14:textId="77777777" w:rsidR="007E6BA2"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dotacje na szkolenia</w:t>
            </w:r>
          </w:p>
          <w:p w14:paraId="6BE823B0" w14:textId="77777777" w:rsidR="007E6BA2" w:rsidRPr="009C1220"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usługa wirtualnego biura</w:t>
            </w:r>
          </w:p>
        </w:tc>
        <w:tc>
          <w:tcPr>
            <w:tcW w:w="1979" w:type="dxa"/>
            <w:tcBorders>
              <w:top w:val="single" w:sz="4" w:space="0" w:color="auto"/>
              <w:left w:val="single" w:sz="4" w:space="0" w:color="FFFFFF" w:themeColor="background1"/>
              <w:bottom w:val="single" w:sz="4" w:space="0" w:color="auto"/>
              <w:right w:val="single" w:sz="4" w:space="0" w:color="auto"/>
            </w:tcBorders>
            <w:vAlign w:val="center"/>
          </w:tcPr>
          <w:p w14:paraId="43ADF6FF" w14:textId="77777777" w:rsidR="007E6BA2" w:rsidRPr="00D04516" w:rsidRDefault="007E6BA2" w:rsidP="003B1BCE">
            <w:pPr>
              <w:spacing w:line="240" w:lineRule="auto"/>
              <w:jc w:val="center"/>
              <w:rPr>
                <w:rFonts w:asciiTheme="minorHAnsi" w:hAnsiTheme="minorHAnsi" w:cstheme="minorHAnsi"/>
                <w:b/>
                <w:bCs/>
                <w:color w:val="000000"/>
                <w:sz w:val="20"/>
                <w:szCs w:val="20"/>
              </w:rPr>
            </w:pPr>
          </w:p>
        </w:tc>
      </w:tr>
      <w:tr w:rsidR="007E6BA2" w:rsidRPr="009C1220" w14:paraId="76E16134" w14:textId="77777777" w:rsidTr="003B1BCE">
        <w:trPr>
          <w:trHeight w:val="253"/>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2C7C98CA" w14:textId="77777777" w:rsidR="007E6BA2" w:rsidRPr="009C1220" w:rsidRDefault="007E6BA2" w:rsidP="003B1BCE">
            <w:pPr>
              <w:spacing w:line="240" w:lineRule="auto"/>
              <w:jc w:val="left"/>
              <w:rPr>
                <w:rFonts w:asciiTheme="minorHAnsi" w:hAnsiTheme="minorHAnsi" w:cstheme="minorHAnsi"/>
                <w:b/>
                <w:bCs/>
                <w:color w:val="FFFFFF" w:themeColor="background1"/>
                <w:sz w:val="20"/>
              </w:rPr>
            </w:pPr>
            <w:r w:rsidRPr="009C1220">
              <w:rPr>
                <w:rFonts w:asciiTheme="minorHAnsi" w:hAnsiTheme="minorHAnsi" w:cstheme="minorHAnsi"/>
                <w:color w:val="FFFFFF" w:themeColor="background1"/>
                <w:sz w:val="20"/>
                <w:szCs w:val="22"/>
              </w:rPr>
              <w:t xml:space="preserve">Państwowa Wyższa Szkoła Zawodowa im. </w:t>
            </w:r>
            <w:proofErr w:type="spellStart"/>
            <w:r w:rsidRPr="009C1220">
              <w:rPr>
                <w:rFonts w:asciiTheme="minorHAnsi" w:hAnsiTheme="minorHAnsi" w:cstheme="minorHAnsi"/>
                <w:color w:val="FFFFFF" w:themeColor="background1"/>
                <w:sz w:val="20"/>
                <w:szCs w:val="22"/>
              </w:rPr>
              <w:t>Witelona</w:t>
            </w:r>
            <w:proofErr w:type="spellEnd"/>
            <w:r w:rsidRPr="009C1220">
              <w:rPr>
                <w:rFonts w:asciiTheme="minorHAnsi" w:hAnsiTheme="minorHAnsi" w:cstheme="minorHAnsi"/>
                <w:color w:val="FFFFFF" w:themeColor="background1"/>
                <w:sz w:val="20"/>
                <w:szCs w:val="22"/>
              </w:rPr>
              <w:t xml:space="preserve"> w Legnicy</w:t>
            </w:r>
          </w:p>
        </w:tc>
        <w:tc>
          <w:tcPr>
            <w:tcW w:w="4394" w:type="dxa"/>
            <w:tcBorders>
              <w:top w:val="single" w:sz="4" w:space="0" w:color="auto"/>
              <w:left w:val="single" w:sz="4" w:space="0" w:color="FFFFFF" w:themeColor="background1"/>
              <w:bottom w:val="single" w:sz="4" w:space="0" w:color="auto"/>
              <w:right w:val="single" w:sz="4" w:space="0" w:color="auto"/>
            </w:tcBorders>
            <w:vAlign w:val="center"/>
          </w:tcPr>
          <w:p w14:paraId="42FE3C19" w14:textId="77777777" w:rsidR="007E6BA2" w:rsidRPr="009C1220"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Brak szczegółowej oferty</w:t>
            </w:r>
          </w:p>
        </w:tc>
        <w:tc>
          <w:tcPr>
            <w:tcW w:w="1979" w:type="dxa"/>
            <w:tcBorders>
              <w:top w:val="single" w:sz="4" w:space="0" w:color="auto"/>
              <w:left w:val="single" w:sz="4" w:space="0" w:color="FFFFFF" w:themeColor="background1"/>
              <w:bottom w:val="single" w:sz="4" w:space="0" w:color="auto"/>
              <w:right w:val="single" w:sz="4" w:space="0" w:color="auto"/>
            </w:tcBorders>
            <w:vAlign w:val="center"/>
          </w:tcPr>
          <w:p w14:paraId="2E546632" w14:textId="77777777" w:rsidR="007E6BA2" w:rsidRPr="00D04516" w:rsidRDefault="007E6BA2" w:rsidP="003B1BCE">
            <w:pPr>
              <w:spacing w:line="240" w:lineRule="auto"/>
              <w:jc w:val="center"/>
              <w:rPr>
                <w:rFonts w:asciiTheme="minorHAnsi" w:hAnsiTheme="minorHAnsi" w:cstheme="minorHAnsi"/>
                <w:b/>
                <w:bCs/>
                <w:color w:val="000000"/>
                <w:sz w:val="20"/>
                <w:szCs w:val="20"/>
              </w:rPr>
            </w:pPr>
          </w:p>
        </w:tc>
      </w:tr>
      <w:tr w:rsidR="007E6BA2" w:rsidRPr="009C1220" w14:paraId="1AB489CA" w14:textId="77777777" w:rsidTr="003B1BCE">
        <w:trPr>
          <w:trHeight w:val="253"/>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tcPr>
          <w:p w14:paraId="3F5B0E50" w14:textId="77777777" w:rsidR="007E6BA2" w:rsidRPr="009C1220" w:rsidRDefault="007E6BA2" w:rsidP="003B1BCE">
            <w:pPr>
              <w:spacing w:line="240" w:lineRule="auto"/>
              <w:jc w:val="left"/>
              <w:rPr>
                <w:rFonts w:asciiTheme="minorHAnsi" w:hAnsiTheme="minorHAnsi" w:cstheme="minorHAnsi"/>
                <w:b/>
                <w:bCs/>
                <w:color w:val="FFFFFF" w:themeColor="background1"/>
                <w:sz w:val="20"/>
              </w:rPr>
            </w:pPr>
            <w:r w:rsidRPr="009C1220">
              <w:rPr>
                <w:rFonts w:asciiTheme="minorHAnsi" w:hAnsiTheme="minorHAnsi" w:cstheme="minorHAnsi"/>
                <w:color w:val="FFFFFF" w:themeColor="background1"/>
                <w:sz w:val="20"/>
                <w:szCs w:val="22"/>
              </w:rPr>
              <w:t>Politechnika Wrocławska</w:t>
            </w:r>
          </w:p>
        </w:tc>
        <w:tc>
          <w:tcPr>
            <w:tcW w:w="4394" w:type="dxa"/>
            <w:tcBorders>
              <w:top w:val="single" w:sz="4" w:space="0" w:color="auto"/>
              <w:left w:val="single" w:sz="4" w:space="0" w:color="FFFFFF" w:themeColor="background1"/>
              <w:bottom w:val="single" w:sz="4" w:space="0" w:color="auto"/>
              <w:right w:val="single" w:sz="4" w:space="0" w:color="auto"/>
            </w:tcBorders>
          </w:tcPr>
          <w:p w14:paraId="2340E7CF" w14:textId="77777777" w:rsidR="007E6BA2" w:rsidRPr="00813CB7" w:rsidRDefault="007E6BA2" w:rsidP="003B1BCE">
            <w:pPr>
              <w:spacing w:line="240" w:lineRule="auto"/>
              <w:jc w:val="left"/>
              <w:rPr>
                <w:rFonts w:asciiTheme="minorHAnsi" w:hAnsiTheme="minorHAnsi" w:cstheme="minorHAnsi"/>
                <w:b/>
                <w:bCs/>
                <w:color w:val="000000"/>
                <w:sz w:val="20"/>
                <w:szCs w:val="20"/>
              </w:rPr>
            </w:pPr>
            <w:r w:rsidRPr="00813CB7">
              <w:rPr>
                <w:rFonts w:asciiTheme="minorHAnsi" w:hAnsiTheme="minorHAnsi" w:cstheme="minorHAnsi"/>
                <w:b/>
                <w:bCs/>
                <w:color w:val="000000"/>
                <w:sz w:val="20"/>
                <w:szCs w:val="20"/>
              </w:rPr>
              <w:t>WCTT:</w:t>
            </w:r>
          </w:p>
          <w:p w14:paraId="0C09B463" w14:textId="77777777" w:rsidR="007E6BA2" w:rsidRPr="00813CB7" w:rsidRDefault="007E6BA2" w:rsidP="003B1BCE">
            <w:pPr>
              <w:spacing w:line="240" w:lineRule="auto"/>
              <w:jc w:val="left"/>
              <w:rPr>
                <w:rFonts w:asciiTheme="minorHAnsi" w:hAnsiTheme="minorHAnsi" w:cstheme="minorHAnsi"/>
                <w:color w:val="000000"/>
                <w:sz w:val="20"/>
                <w:szCs w:val="20"/>
                <w:u w:val="single"/>
              </w:rPr>
            </w:pPr>
            <w:r w:rsidRPr="00813CB7">
              <w:rPr>
                <w:rFonts w:asciiTheme="minorHAnsi" w:hAnsiTheme="minorHAnsi" w:cstheme="minorHAnsi"/>
                <w:color w:val="000000"/>
                <w:sz w:val="20"/>
                <w:szCs w:val="20"/>
                <w:u w:val="single"/>
              </w:rPr>
              <w:t>Transfer technologii:</w:t>
            </w:r>
          </w:p>
          <w:p w14:paraId="6B59F8AD" w14:textId="77777777" w:rsidR="007E6BA2"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813CB7">
              <w:rPr>
                <w:rFonts w:asciiTheme="minorHAnsi" w:hAnsiTheme="minorHAnsi" w:cstheme="minorHAnsi"/>
                <w:color w:val="000000"/>
                <w:sz w:val="20"/>
                <w:szCs w:val="20"/>
              </w:rPr>
              <w:t>pomoc doradcza dla zespołów naukowych na etapie planowania projektów badawczych w zakresie istniejących potrzeb rynku, opłacalności finansowej wdrożenia, stanu techniki itp.,</w:t>
            </w:r>
          </w:p>
          <w:p w14:paraId="75A60652" w14:textId="77777777" w:rsidR="007E6BA2"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813CB7">
              <w:rPr>
                <w:rFonts w:asciiTheme="minorHAnsi" w:hAnsiTheme="minorHAnsi" w:cstheme="minorHAnsi"/>
                <w:color w:val="000000"/>
                <w:sz w:val="20"/>
                <w:szCs w:val="20"/>
              </w:rPr>
              <w:t xml:space="preserve">kontakty z naukowcami, </w:t>
            </w:r>
            <w:proofErr w:type="spellStart"/>
            <w:r w:rsidRPr="00813CB7">
              <w:rPr>
                <w:rFonts w:asciiTheme="minorHAnsi" w:hAnsiTheme="minorHAnsi" w:cstheme="minorHAnsi"/>
                <w:color w:val="000000"/>
                <w:sz w:val="20"/>
                <w:szCs w:val="20"/>
              </w:rPr>
              <w:t>scouting</w:t>
            </w:r>
            <w:proofErr w:type="spellEnd"/>
            <w:r w:rsidRPr="00813CB7">
              <w:rPr>
                <w:rFonts w:asciiTheme="minorHAnsi" w:hAnsiTheme="minorHAnsi" w:cstheme="minorHAnsi"/>
                <w:color w:val="000000"/>
                <w:sz w:val="20"/>
                <w:szCs w:val="20"/>
              </w:rPr>
              <w:t xml:space="preserve"> projektów badawczych i selekcja powstających w nich rezultatów,</w:t>
            </w:r>
          </w:p>
          <w:p w14:paraId="7D4D7331" w14:textId="77777777" w:rsidR="007E6BA2"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813CB7">
              <w:rPr>
                <w:rFonts w:asciiTheme="minorHAnsi" w:hAnsiTheme="minorHAnsi" w:cstheme="minorHAnsi"/>
                <w:color w:val="000000"/>
                <w:sz w:val="20"/>
                <w:szCs w:val="20"/>
              </w:rPr>
              <w:t xml:space="preserve">analiza, ocena i wartościowanie rezultatów badawczych (analizy </w:t>
            </w:r>
            <w:proofErr w:type="spellStart"/>
            <w:r w:rsidRPr="00813CB7">
              <w:rPr>
                <w:rFonts w:asciiTheme="minorHAnsi" w:hAnsiTheme="minorHAnsi" w:cstheme="minorHAnsi"/>
                <w:color w:val="000000"/>
                <w:sz w:val="20"/>
                <w:szCs w:val="20"/>
              </w:rPr>
              <w:t>due</w:t>
            </w:r>
            <w:proofErr w:type="spellEnd"/>
            <w:r w:rsidRPr="00813CB7">
              <w:rPr>
                <w:rFonts w:asciiTheme="minorHAnsi" w:hAnsiTheme="minorHAnsi" w:cstheme="minorHAnsi"/>
                <w:color w:val="000000"/>
                <w:sz w:val="20"/>
                <w:szCs w:val="20"/>
              </w:rPr>
              <w:t xml:space="preserve"> </w:t>
            </w:r>
            <w:proofErr w:type="spellStart"/>
            <w:r w:rsidRPr="00813CB7">
              <w:rPr>
                <w:rFonts w:asciiTheme="minorHAnsi" w:hAnsiTheme="minorHAnsi" w:cstheme="minorHAnsi"/>
                <w:color w:val="000000"/>
                <w:sz w:val="20"/>
                <w:szCs w:val="20"/>
              </w:rPr>
              <w:t>diligence</w:t>
            </w:r>
            <w:proofErr w:type="spellEnd"/>
            <w:r w:rsidRPr="00813CB7">
              <w:rPr>
                <w:rFonts w:asciiTheme="minorHAnsi" w:hAnsiTheme="minorHAnsi" w:cstheme="minorHAnsi"/>
                <w:color w:val="000000"/>
                <w:sz w:val="20"/>
                <w:szCs w:val="20"/>
              </w:rPr>
              <w:t xml:space="preserve">: możliwych </w:t>
            </w:r>
            <w:r w:rsidRPr="00813CB7">
              <w:rPr>
                <w:rFonts w:asciiTheme="minorHAnsi" w:hAnsiTheme="minorHAnsi" w:cstheme="minorHAnsi"/>
                <w:color w:val="000000"/>
                <w:sz w:val="20"/>
                <w:szCs w:val="20"/>
              </w:rPr>
              <w:lastRenderedPageBreak/>
              <w:t>zastosowań, przewag konkurencyjnych, gotowości wdrożeniowej, statusu własności intelektualnej, potencjału rynkowego oraz wycena),</w:t>
            </w:r>
          </w:p>
          <w:p w14:paraId="1F49254D" w14:textId="77777777" w:rsidR="007E6BA2"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813CB7">
              <w:rPr>
                <w:rFonts w:asciiTheme="minorHAnsi" w:hAnsiTheme="minorHAnsi" w:cstheme="minorHAnsi"/>
                <w:color w:val="000000"/>
                <w:sz w:val="20"/>
                <w:szCs w:val="20"/>
              </w:rPr>
              <w:t xml:space="preserve">poszukiwanie nabywców dla wybranych rezultatów badawczych (tworzenie oferty technologicznej </w:t>
            </w:r>
            <w:proofErr w:type="spellStart"/>
            <w:r w:rsidRPr="00813CB7">
              <w:rPr>
                <w:rFonts w:asciiTheme="minorHAnsi" w:hAnsiTheme="minorHAnsi" w:cstheme="minorHAnsi"/>
                <w:color w:val="000000"/>
                <w:sz w:val="20"/>
                <w:szCs w:val="20"/>
              </w:rPr>
              <w:t>PWr</w:t>
            </w:r>
            <w:proofErr w:type="spellEnd"/>
            <w:r w:rsidRPr="00813CB7">
              <w:rPr>
                <w:rFonts w:asciiTheme="minorHAnsi" w:hAnsiTheme="minorHAnsi" w:cstheme="minorHAnsi"/>
                <w:color w:val="000000"/>
                <w:sz w:val="20"/>
                <w:szCs w:val="20"/>
              </w:rPr>
              <w:t xml:space="preserve"> i jej promocja w mediach, udział w targach branżowych, kontakty bezpośrednie z firmami),</w:t>
            </w:r>
          </w:p>
          <w:p w14:paraId="5428B03F" w14:textId="77777777" w:rsidR="007E6BA2"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813CB7">
              <w:rPr>
                <w:rFonts w:asciiTheme="minorHAnsi" w:hAnsiTheme="minorHAnsi" w:cstheme="minorHAnsi"/>
                <w:color w:val="000000"/>
                <w:sz w:val="20"/>
                <w:szCs w:val="20"/>
              </w:rPr>
              <w:t>negocjowanie warunków transakcyjnych z nabywcami technologii,</w:t>
            </w:r>
          </w:p>
          <w:p w14:paraId="37FE4059" w14:textId="77777777" w:rsidR="007E6BA2" w:rsidRPr="00813CB7"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813CB7">
              <w:rPr>
                <w:rFonts w:asciiTheme="minorHAnsi" w:hAnsiTheme="minorHAnsi" w:cstheme="minorHAnsi"/>
                <w:color w:val="000000"/>
                <w:sz w:val="20"/>
                <w:szCs w:val="20"/>
              </w:rPr>
              <w:t>udział w opracowywaniu i zawieraniu umów (sprzedażowych, licencyjnych i wdrożeniowych),</w:t>
            </w:r>
          </w:p>
          <w:p w14:paraId="2FF7598B" w14:textId="77777777" w:rsidR="007E6BA2" w:rsidRPr="00813CB7" w:rsidRDefault="007E6BA2" w:rsidP="003B1BCE">
            <w:pPr>
              <w:spacing w:line="240" w:lineRule="auto"/>
              <w:jc w:val="left"/>
              <w:rPr>
                <w:rFonts w:asciiTheme="minorHAnsi" w:hAnsiTheme="minorHAnsi" w:cstheme="minorHAnsi"/>
                <w:color w:val="000000"/>
                <w:sz w:val="20"/>
                <w:szCs w:val="20"/>
                <w:u w:val="single"/>
              </w:rPr>
            </w:pPr>
            <w:r w:rsidRPr="00813CB7">
              <w:rPr>
                <w:rFonts w:asciiTheme="minorHAnsi" w:hAnsiTheme="minorHAnsi" w:cstheme="minorHAnsi"/>
                <w:color w:val="000000"/>
                <w:sz w:val="20"/>
                <w:szCs w:val="20"/>
                <w:u w:val="single"/>
              </w:rPr>
              <w:t>Komercjalizacja:</w:t>
            </w:r>
          </w:p>
          <w:p w14:paraId="3F3300B7" w14:textId="77777777" w:rsidR="007E6BA2"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813CB7">
              <w:rPr>
                <w:rFonts w:asciiTheme="minorHAnsi" w:hAnsiTheme="minorHAnsi" w:cstheme="minorHAnsi"/>
                <w:color w:val="000000"/>
                <w:sz w:val="20"/>
                <w:szCs w:val="20"/>
              </w:rPr>
              <w:t>pomoc doradcza na etapie planowania projektów badawczych w zakresie istniejących potrzeb rynku,</w:t>
            </w:r>
          </w:p>
          <w:p w14:paraId="22AF3071" w14:textId="77777777" w:rsidR="007E6BA2"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813CB7">
              <w:rPr>
                <w:rFonts w:asciiTheme="minorHAnsi" w:hAnsiTheme="minorHAnsi" w:cstheme="minorHAnsi"/>
                <w:color w:val="000000"/>
                <w:sz w:val="20"/>
                <w:szCs w:val="20"/>
              </w:rPr>
              <w:t>pomoc w określaniu potencjału komercyjnego i wartości wypracowanych rezultatów lub nowych koncepcji badawczych,</w:t>
            </w:r>
          </w:p>
          <w:p w14:paraId="35E22F3A" w14:textId="77777777" w:rsidR="007E6BA2"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813CB7">
              <w:rPr>
                <w:rFonts w:asciiTheme="minorHAnsi" w:hAnsiTheme="minorHAnsi" w:cstheme="minorHAnsi"/>
                <w:color w:val="000000"/>
                <w:sz w:val="20"/>
                <w:szCs w:val="20"/>
              </w:rPr>
              <w:t>tworzenie ofert technologicznych wypracowanych rezultatów badawczych,</w:t>
            </w:r>
          </w:p>
          <w:p w14:paraId="413A852F" w14:textId="77777777" w:rsidR="007E6BA2"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813CB7">
              <w:rPr>
                <w:rFonts w:asciiTheme="minorHAnsi" w:hAnsiTheme="minorHAnsi" w:cstheme="minorHAnsi"/>
                <w:color w:val="000000"/>
                <w:sz w:val="20"/>
                <w:szCs w:val="20"/>
              </w:rPr>
              <w:t>kojarzenie z przedstawicielami biznesu w celu komercjalizacji osiągniętych rezultatów badawczych,</w:t>
            </w:r>
          </w:p>
          <w:p w14:paraId="7D142FFE" w14:textId="77777777" w:rsidR="007E6BA2"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813CB7">
              <w:rPr>
                <w:rFonts w:asciiTheme="minorHAnsi" w:hAnsiTheme="minorHAnsi" w:cstheme="minorHAnsi"/>
                <w:color w:val="000000"/>
                <w:sz w:val="20"/>
                <w:szCs w:val="20"/>
              </w:rPr>
              <w:t>wsparcie w zakresie uzyskiwania patentów i innych form ochrony własności intelektualnej,</w:t>
            </w:r>
          </w:p>
          <w:p w14:paraId="0A820DE6" w14:textId="77777777" w:rsidR="007E6BA2"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813CB7">
              <w:rPr>
                <w:rFonts w:asciiTheme="minorHAnsi" w:hAnsiTheme="minorHAnsi" w:cstheme="minorHAnsi"/>
                <w:color w:val="000000"/>
                <w:sz w:val="20"/>
                <w:szCs w:val="20"/>
              </w:rPr>
              <w:t>podnoszenie gotowości wynalazków do wdrożenia,</w:t>
            </w:r>
          </w:p>
          <w:p w14:paraId="3A5BF650" w14:textId="77777777" w:rsidR="007E6BA2"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813CB7">
              <w:rPr>
                <w:rFonts w:asciiTheme="minorHAnsi" w:hAnsiTheme="minorHAnsi" w:cstheme="minorHAnsi"/>
                <w:color w:val="000000"/>
                <w:sz w:val="20"/>
                <w:szCs w:val="20"/>
              </w:rPr>
              <w:t>poszukiwanie partnerów biznesowych do współpracy badawczej, grantów i projektów,</w:t>
            </w:r>
          </w:p>
          <w:p w14:paraId="75053905" w14:textId="77777777" w:rsidR="007E6BA2"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813CB7">
              <w:rPr>
                <w:rFonts w:asciiTheme="minorHAnsi" w:hAnsiTheme="minorHAnsi" w:cstheme="minorHAnsi"/>
                <w:color w:val="000000"/>
                <w:sz w:val="20"/>
                <w:szCs w:val="20"/>
              </w:rPr>
              <w:t>promowanie w środowisku biznesowym możliwości realizacji badań, ekspertyz i opinii- transfer wiedzy,</w:t>
            </w:r>
          </w:p>
          <w:p w14:paraId="64696C7A" w14:textId="77777777" w:rsidR="007E6BA2"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813CB7">
              <w:rPr>
                <w:rFonts w:asciiTheme="minorHAnsi" w:hAnsiTheme="minorHAnsi" w:cstheme="minorHAnsi"/>
                <w:color w:val="000000"/>
                <w:sz w:val="20"/>
                <w:szCs w:val="20"/>
              </w:rPr>
              <w:t>formalizowanie kontaktów z biznesem,</w:t>
            </w:r>
          </w:p>
          <w:p w14:paraId="3B73614F" w14:textId="77777777" w:rsidR="007E6BA2"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813CB7">
              <w:rPr>
                <w:rFonts w:asciiTheme="minorHAnsi" w:hAnsiTheme="minorHAnsi" w:cstheme="minorHAnsi"/>
                <w:color w:val="000000"/>
                <w:sz w:val="20"/>
                <w:szCs w:val="20"/>
              </w:rPr>
              <w:t>obsługa i doradztwo w zakresie ochrony własności intelektualnej,</w:t>
            </w:r>
          </w:p>
          <w:p w14:paraId="5468D722" w14:textId="77777777" w:rsidR="007E6BA2"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813CB7">
              <w:rPr>
                <w:rFonts w:asciiTheme="minorHAnsi" w:hAnsiTheme="minorHAnsi" w:cstheme="minorHAnsi"/>
                <w:color w:val="000000"/>
                <w:sz w:val="20"/>
                <w:szCs w:val="20"/>
              </w:rPr>
              <w:t>bieżące doradztwo, szkolenia i asysta w zakresie komercjalizacji rezultatów badawczych.</w:t>
            </w:r>
          </w:p>
          <w:p w14:paraId="55121F79" w14:textId="77777777" w:rsidR="007E6BA2" w:rsidRPr="00813CB7" w:rsidRDefault="007E6BA2" w:rsidP="003B1BCE">
            <w:pPr>
              <w:spacing w:line="240" w:lineRule="auto"/>
              <w:jc w:val="left"/>
              <w:rPr>
                <w:rFonts w:asciiTheme="minorHAnsi" w:hAnsiTheme="minorHAnsi" w:cstheme="minorHAnsi"/>
                <w:color w:val="000000"/>
                <w:sz w:val="20"/>
                <w:szCs w:val="20"/>
                <w:u w:val="single"/>
              </w:rPr>
            </w:pPr>
            <w:r w:rsidRPr="00813CB7">
              <w:rPr>
                <w:rFonts w:asciiTheme="minorHAnsi" w:hAnsiTheme="minorHAnsi" w:cstheme="minorHAnsi"/>
                <w:color w:val="000000"/>
                <w:sz w:val="20"/>
                <w:szCs w:val="20"/>
                <w:u w:val="single"/>
              </w:rPr>
              <w:t>Dostęp do innowacyjnych technologii:</w:t>
            </w:r>
          </w:p>
          <w:p w14:paraId="334E42EB" w14:textId="77777777" w:rsidR="007E6BA2"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współpraca z ekspertami </w:t>
            </w:r>
            <w:r w:rsidRPr="004C57F1">
              <w:rPr>
                <w:rFonts w:asciiTheme="minorHAnsi" w:hAnsiTheme="minorHAnsi" w:cstheme="minorHAnsi"/>
                <w:color w:val="000000"/>
                <w:sz w:val="20"/>
                <w:szCs w:val="20"/>
              </w:rPr>
              <w:t>z zakresu innowacyjności, działalności B+R, transferu technologii i rozwoju regionalnego</w:t>
            </w:r>
          </w:p>
          <w:p w14:paraId="5C6A02AB" w14:textId="77777777" w:rsidR="007E6BA2"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baza ofert technologicznych</w:t>
            </w:r>
            <w:r>
              <w:rPr>
                <w:rStyle w:val="Odwoanieprzypisudolnego"/>
                <w:rFonts w:asciiTheme="minorHAnsi" w:hAnsiTheme="minorHAnsi" w:cstheme="minorHAnsi"/>
                <w:color w:val="000000"/>
                <w:sz w:val="20"/>
                <w:szCs w:val="20"/>
              </w:rPr>
              <w:footnoteReference w:id="15"/>
            </w:r>
          </w:p>
          <w:p w14:paraId="69F53708" w14:textId="77777777" w:rsidR="007E6BA2" w:rsidRPr="00813CB7" w:rsidRDefault="007E6BA2" w:rsidP="003B1BCE">
            <w:pPr>
              <w:spacing w:line="240" w:lineRule="auto"/>
              <w:jc w:val="left"/>
              <w:rPr>
                <w:rFonts w:asciiTheme="minorHAnsi" w:hAnsiTheme="minorHAnsi" w:cstheme="minorHAnsi"/>
                <w:color w:val="000000"/>
                <w:sz w:val="20"/>
                <w:szCs w:val="20"/>
                <w:u w:val="single"/>
              </w:rPr>
            </w:pPr>
            <w:r w:rsidRPr="004C57F1">
              <w:rPr>
                <w:rFonts w:asciiTheme="minorHAnsi" w:hAnsiTheme="minorHAnsi" w:cstheme="minorHAnsi"/>
                <w:color w:val="000000"/>
                <w:sz w:val="20"/>
                <w:szCs w:val="20"/>
                <w:u w:val="single"/>
              </w:rPr>
              <w:t>Międzynarodowa współpraca biznesowa</w:t>
            </w:r>
            <w:r w:rsidRPr="00813CB7">
              <w:rPr>
                <w:rFonts w:asciiTheme="minorHAnsi" w:hAnsiTheme="minorHAnsi" w:cstheme="minorHAnsi"/>
                <w:color w:val="000000"/>
                <w:sz w:val="20"/>
                <w:szCs w:val="20"/>
                <w:u w:val="single"/>
              </w:rPr>
              <w:t>:</w:t>
            </w:r>
          </w:p>
          <w:p w14:paraId="7F4D10BC" w14:textId="77777777" w:rsidR="007E6BA2"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b</w:t>
            </w:r>
            <w:r w:rsidRPr="004C57F1">
              <w:rPr>
                <w:rFonts w:asciiTheme="minorHAnsi" w:hAnsiTheme="minorHAnsi" w:cstheme="minorHAnsi"/>
                <w:color w:val="000000"/>
                <w:sz w:val="20"/>
                <w:szCs w:val="20"/>
              </w:rPr>
              <w:t>aza technologii dostępnych za granicą</w:t>
            </w:r>
            <w:r>
              <w:rPr>
                <w:rStyle w:val="Odwoanieprzypisudolnego"/>
                <w:rFonts w:asciiTheme="minorHAnsi" w:hAnsiTheme="minorHAnsi" w:cstheme="minorHAnsi"/>
                <w:color w:val="000000"/>
                <w:sz w:val="20"/>
                <w:szCs w:val="20"/>
              </w:rPr>
              <w:footnoteReference w:id="16"/>
            </w:r>
          </w:p>
          <w:p w14:paraId="4A87EC8A" w14:textId="77777777" w:rsidR="007E6BA2"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audyty,</w:t>
            </w:r>
          </w:p>
          <w:p w14:paraId="5B8A47DE" w14:textId="77777777" w:rsidR="007E6BA2"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b</w:t>
            </w:r>
            <w:r w:rsidRPr="004C57F1">
              <w:rPr>
                <w:rFonts w:asciiTheme="minorHAnsi" w:hAnsiTheme="minorHAnsi" w:cstheme="minorHAnsi"/>
                <w:color w:val="000000"/>
                <w:sz w:val="20"/>
                <w:szCs w:val="20"/>
              </w:rPr>
              <w:t>adania i analizy rynków zagranicznych</w:t>
            </w:r>
            <w:r>
              <w:rPr>
                <w:rFonts w:asciiTheme="minorHAnsi" w:hAnsiTheme="minorHAnsi" w:cstheme="minorHAnsi"/>
                <w:color w:val="000000"/>
                <w:sz w:val="20"/>
                <w:szCs w:val="20"/>
              </w:rPr>
              <w:t>,</w:t>
            </w:r>
          </w:p>
          <w:p w14:paraId="62F3F267" w14:textId="77777777" w:rsidR="007E6BA2"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b</w:t>
            </w:r>
            <w:r w:rsidRPr="004C57F1">
              <w:rPr>
                <w:rFonts w:asciiTheme="minorHAnsi" w:hAnsiTheme="minorHAnsi" w:cstheme="minorHAnsi"/>
                <w:color w:val="000000"/>
                <w:sz w:val="20"/>
                <w:szCs w:val="20"/>
              </w:rPr>
              <w:t>ranżowe wyjazdy zagraniczne</w:t>
            </w:r>
            <w:r>
              <w:rPr>
                <w:rFonts w:asciiTheme="minorHAnsi" w:hAnsiTheme="minorHAnsi" w:cstheme="minorHAnsi"/>
                <w:color w:val="000000"/>
                <w:sz w:val="20"/>
                <w:szCs w:val="20"/>
              </w:rPr>
              <w:t>,</w:t>
            </w:r>
          </w:p>
          <w:p w14:paraId="43A742B1" w14:textId="77777777" w:rsidR="007E6BA2"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 c</w:t>
            </w:r>
            <w:r w:rsidRPr="006D66B5">
              <w:rPr>
                <w:rFonts w:asciiTheme="minorHAnsi" w:hAnsiTheme="minorHAnsi" w:cstheme="minorHAnsi"/>
                <w:color w:val="000000"/>
                <w:sz w:val="20"/>
                <w:szCs w:val="20"/>
              </w:rPr>
              <w:t>oaching i mentoring w zakresie zarządzania innowacją</w:t>
            </w:r>
            <w:r>
              <w:rPr>
                <w:rFonts w:asciiTheme="minorHAnsi" w:hAnsiTheme="minorHAnsi" w:cstheme="minorHAnsi"/>
                <w:color w:val="000000"/>
                <w:sz w:val="20"/>
                <w:szCs w:val="20"/>
              </w:rPr>
              <w:t>,</w:t>
            </w:r>
          </w:p>
          <w:p w14:paraId="02B66203" w14:textId="77777777" w:rsidR="007E6BA2"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d</w:t>
            </w:r>
            <w:r w:rsidRPr="006D66B5">
              <w:rPr>
                <w:rFonts w:asciiTheme="minorHAnsi" w:hAnsiTheme="minorHAnsi" w:cstheme="minorHAnsi"/>
                <w:color w:val="000000"/>
                <w:sz w:val="20"/>
                <w:szCs w:val="20"/>
              </w:rPr>
              <w:t>obór technologii dla firm</w:t>
            </w:r>
            <w:r>
              <w:rPr>
                <w:rFonts w:asciiTheme="minorHAnsi" w:hAnsiTheme="minorHAnsi" w:cstheme="minorHAnsi"/>
                <w:color w:val="000000"/>
                <w:sz w:val="20"/>
                <w:szCs w:val="20"/>
              </w:rPr>
              <w:t>,</w:t>
            </w:r>
          </w:p>
          <w:p w14:paraId="29DABB2C" w14:textId="77777777" w:rsidR="007E6BA2"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d</w:t>
            </w:r>
            <w:r w:rsidRPr="006D66B5">
              <w:rPr>
                <w:rFonts w:asciiTheme="minorHAnsi" w:hAnsiTheme="minorHAnsi" w:cstheme="minorHAnsi"/>
                <w:color w:val="000000"/>
                <w:sz w:val="20"/>
                <w:szCs w:val="20"/>
              </w:rPr>
              <w:t>oradztwo w zakresie przygotowania i negocjacji umów, ochrony praw własności intelektualnej</w:t>
            </w:r>
            <w:r>
              <w:rPr>
                <w:rFonts w:asciiTheme="minorHAnsi" w:hAnsiTheme="minorHAnsi" w:cstheme="minorHAnsi"/>
                <w:color w:val="000000"/>
                <w:sz w:val="20"/>
                <w:szCs w:val="20"/>
              </w:rPr>
              <w:t>,</w:t>
            </w:r>
          </w:p>
          <w:p w14:paraId="474B55A9" w14:textId="77777777" w:rsidR="007E6BA2"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w</w:t>
            </w:r>
            <w:r w:rsidRPr="006D66B5">
              <w:rPr>
                <w:rFonts w:asciiTheme="minorHAnsi" w:hAnsiTheme="minorHAnsi" w:cstheme="minorHAnsi"/>
                <w:color w:val="000000"/>
                <w:sz w:val="20"/>
                <w:szCs w:val="20"/>
              </w:rPr>
              <w:t>sparcie firm w pozyskiwaniu nowych partnerów handlowych, technologicznych i badawczych</w:t>
            </w:r>
            <w:r>
              <w:rPr>
                <w:rFonts w:asciiTheme="minorHAnsi" w:hAnsiTheme="minorHAnsi" w:cstheme="minorHAnsi"/>
                <w:color w:val="000000"/>
                <w:sz w:val="20"/>
                <w:szCs w:val="20"/>
              </w:rPr>
              <w:t>,</w:t>
            </w:r>
          </w:p>
          <w:p w14:paraId="30221A99" w14:textId="77777777" w:rsidR="007E6BA2"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szkolenia i warsztaty dotyczące źródeł finansowania, programów UE etc.</w:t>
            </w:r>
            <w:r>
              <w:rPr>
                <w:rStyle w:val="Odwoanieprzypisudolnego"/>
                <w:rFonts w:asciiTheme="minorHAnsi" w:hAnsiTheme="minorHAnsi" w:cstheme="minorHAnsi"/>
                <w:color w:val="000000"/>
                <w:sz w:val="20"/>
                <w:szCs w:val="20"/>
              </w:rPr>
              <w:footnoteReference w:id="17"/>
            </w:r>
            <w:r>
              <w:rPr>
                <w:rFonts w:asciiTheme="minorHAnsi" w:hAnsiTheme="minorHAnsi" w:cstheme="minorHAnsi"/>
                <w:color w:val="000000"/>
                <w:sz w:val="20"/>
                <w:szCs w:val="20"/>
              </w:rPr>
              <w:t>,</w:t>
            </w:r>
          </w:p>
          <w:p w14:paraId="27633022" w14:textId="77777777" w:rsidR="007E6BA2"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t</w:t>
            </w:r>
            <w:r w:rsidRPr="006D66B5">
              <w:rPr>
                <w:rFonts w:asciiTheme="minorHAnsi" w:hAnsiTheme="minorHAnsi" w:cstheme="minorHAnsi"/>
                <w:color w:val="000000"/>
                <w:sz w:val="20"/>
                <w:szCs w:val="20"/>
              </w:rPr>
              <w:t>worzenie biznes planów i wycen</w:t>
            </w:r>
            <w:r>
              <w:rPr>
                <w:rFonts w:asciiTheme="minorHAnsi" w:hAnsiTheme="minorHAnsi" w:cstheme="minorHAnsi"/>
                <w:color w:val="000000"/>
                <w:sz w:val="20"/>
                <w:szCs w:val="20"/>
              </w:rPr>
              <w:t>,</w:t>
            </w:r>
          </w:p>
          <w:p w14:paraId="233A45F2" w14:textId="77777777" w:rsidR="007E6BA2"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wsparcie w p</w:t>
            </w:r>
            <w:r w:rsidRPr="006D66B5">
              <w:rPr>
                <w:rFonts w:asciiTheme="minorHAnsi" w:hAnsiTheme="minorHAnsi" w:cstheme="minorHAnsi"/>
                <w:color w:val="000000"/>
                <w:sz w:val="20"/>
                <w:szCs w:val="20"/>
              </w:rPr>
              <w:t>rzygotowani</w:t>
            </w:r>
            <w:r>
              <w:rPr>
                <w:rFonts w:asciiTheme="minorHAnsi" w:hAnsiTheme="minorHAnsi" w:cstheme="minorHAnsi"/>
                <w:color w:val="000000"/>
                <w:sz w:val="20"/>
                <w:szCs w:val="20"/>
              </w:rPr>
              <w:t>u</w:t>
            </w:r>
            <w:r w:rsidRPr="006D66B5">
              <w:rPr>
                <w:rFonts w:asciiTheme="minorHAnsi" w:hAnsiTheme="minorHAnsi" w:cstheme="minorHAnsi"/>
                <w:color w:val="000000"/>
                <w:sz w:val="20"/>
                <w:szCs w:val="20"/>
              </w:rPr>
              <w:t xml:space="preserve"> i promocj</w:t>
            </w:r>
            <w:r>
              <w:rPr>
                <w:rFonts w:asciiTheme="minorHAnsi" w:hAnsiTheme="minorHAnsi" w:cstheme="minorHAnsi"/>
                <w:color w:val="000000"/>
                <w:sz w:val="20"/>
                <w:szCs w:val="20"/>
              </w:rPr>
              <w:t>i</w:t>
            </w:r>
            <w:r w:rsidRPr="006D66B5">
              <w:rPr>
                <w:rFonts w:asciiTheme="minorHAnsi" w:hAnsiTheme="minorHAnsi" w:cstheme="minorHAnsi"/>
                <w:color w:val="000000"/>
                <w:sz w:val="20"/>
                <w:szCs w:val="20"/>
              </w:rPr>
              <w:t xml:space="preserve"> oferty handlowej, technologicznej lub badawczej</w:t>
            </w:r>
            <w:r>
              <w:rPr>
                <w:rFonts w:asciiTheme="minorHAnsi" w:hAnsiTheme="minorHAnsi" w:cstheme="minorHAnsi"/>
                <w:color w:val="000000"/>
                <w:sz w:val="20"/>
                <w:szCs w:val="20"/>
              </w:rPr>
              <w:t>.</w:t>
            </w:r>
          </w:p>
          <w:p w14:paraId="0D9A143B" w14:textId="77777777" w:rsidR="007E6BA2"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Dodatkowo w ramach działalności a</w:t>
            </w:r>
            <w:r w:rsidRPr="006D66B5">
              <w:rPr>
                <w:rFonts w:asciiTheme="minorHAnsi" w:hAnsiTheme="minorHAnsi" w:cstheme="minorHAnsi"/>
                <w:color w:val="000000"/>
                <w:sz w:val="20"/>
                <w:szCs w:val="20"/>
              </w:rPr>
              <w:t>kredytowan</w:t>
            </w:r>
            <w:r>
              <w:rPr>
                <w:rFonts w:asciiTheme="minorHAnsi" w:hAnsiTheme="minorHAnsi" w:cstheme="minorHAnsi"/>
                <w:color w:val="000000"/>
                <w:sz w:val="20"/>
                <w:szCs w:val="20"/>
              </w:rPr>
              <w:t xml:space="preserve">ego </w:t>
            </w:r>
            <w:r w:rsidRPr="006D66B5">
              <w:rPr>
                <w:rFonts w:asciiTheme="minorHAnsi" w:hAnsiTheme="minorHAnsi" w:cstheme="minorHAnsi"/>
                <w:color w:val="000000"/>
                <w:sz w:val="20"/>
                <w:szCs w:val="20"/>
              </w:rPr>
              <w:t>ośrod</w:t>
            </w:r>
            <w:r>
              <w:rPr>
                <w:rFonts w:asciiTheme="minorHAnsi" w:hAnsiTheme="minorHAnsi" w:cstheme="minorHAnsi"/>
                <w:color w:val="000000"/>
                <w:sz w:val="20"/>
                <w:szCs w:val="20"/>
              </w:rPr>
              <w:t>ka</w:t>
            </w:r>
            <w:r w:rsidRPr="006D66B5">
              <w:rPr>
                <w:rFonts w:asciiTheme="minorHAnsi" w:hAnsiTheme="minorHAnsi" w:cstheme="minorHAnsi"/>
                <w:color w:val="000000"/>
                <w:sz w:val="20"/>
                <w:szCs w:val="20"/>
              </w:rPr>
              <w:t xml:space="preserve"> innowacji</w:t>
            </w:r>
            <w:r>
              <w:rPr>
                <w:rFonts w:asciiTheme="minorHAnsi" w:hAnsiTheme="minorHAnsi" w:cstheme="minorHAnsi"/>
                <w:color w:val="000000"/>
                <w:sz w:val="20"/>
                <w:szCs w:val="20"/>
              </w:rPr>
              <w:t xml:space="preserve"> oferowane są następujące usługi:</w:t>
            </w:r>
          </w:p>
          <w:p w14:paraId="6B06E190" w14:textId="77777777" w:rsidR="007E6BA2" w:rsidRPr="006D66B5"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6D66B5">
              <w:rPr>
                <w:rFonts w:asciiTheme="minorHAnsi" w:hAnsiTheme="minorHAnsi" w:cstheme="minorHAnsi"/>
                <w:color w:val="000000"/>
                <w:sz w:val="20"/>
                <w:szCs w:val="20"/>
              </w:rPr>
              <w:t>Audyt innowacyjności,</w:t>
            </w:r>
          </w:p>
          <w:p w14:paraId="0208521E" w14:textId="77777777" w:rsidR="007E6BA2" w:rsidRPr="006D66B5"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6D66B5">
              <w:rPr>
                <w:rFonts w:asciiTheme="minorHAnsi" w:hAnsiTheme="minorHAnsi" w:cstheme="minorHAnsi"/>
                <w:color w:val="000000"/>
                <w:sz w:val="20"/>
                <w:szCs w:val="20"/>
              </w:rPr>
              <w:t>Analiza alternatywnych ścieżek rozwoju poprzez wdrażanie innowacji,</w:t>
            </w:r>
          </w:p>
          <w:p w14:paraId="144305AB" w14:textId="77777777" w:rsidR="007E6BA2" w:rsidRPr="006D66B5"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6D66B5">
              <w:rPr>
                <w:rFonts w:asciiTheme="minorHAnsi" w:hAnsiTheme="minorHAnsi" w:cstheme="minorHAnsi"/>
                <w:color w:val="000000"/>
                <w:sz w:val="20"/>
                <w:szCs w:val="20"/>
              </w:rPr>
              <w:t>Uszczegółowienie i ocena wybranej ścieżki rozwoju związanej z wdrażaniem innowacji,</w:t>
            </w:r>
          </w:p>
          <w:p w14:paraId="6A3D3083" w14:textId="77777777" w:rsidR="007E6BA2" w:rsidRPr="006D66B5"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6D66B5">
              <w:rPr>
                <w:rFonts w:asciiTheme="minorHAnsi" w:hAnsiTheme="minorHAnsi" w:cstheme="minorHAnsi"/>
                <w:color w:val="000000"/>
                <w:sz w:val="20"/>
                <w:szCs w:val="20"/>
              </w:rPr>
              <w:t>Przygotowanie szczegółowego modelu finansowego dla opracowywanej lub wdrażanej innowacji,</w:t>
            </w:r>
          </w:p>
          <w:p w14:paraId="487AF5B2" w14:textId="77777777" w:rsidR="007E6BA2" w:rsidRPr="006D66B5"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6D66B5">
              <w:rPr>
                <w:rFonts w:asciiTheme="minorHAnsi" w:hAnsiTheme="minorHAnsi" w:cstheme="minorHAnsi"/>
                <w:color w:val="000000"/>
                <w:sz w:val="20"/>
                <w:szCs w:val="20"/>
              </w:rPr>
              <w:t>Konsultacja w zakresie selekcji innowacyjnych pomysłów,</w:t>
            </w:r>
          </w:p>
          <w:p w14:paraId="30307AEB" w14:textId="77777777" w:rsidR="007E6BA2" w:rsidRPr="006D66B5"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6D66B5">
              <w:rPr>
                <w:rFonts w:asciiTheme="minorHAnsi" w:hAnsiTheme="minorHAnsi" w:cstheme="minorHAnsi"/>
                <w:color w:val="000000"/>
                <w:sz w:val="20"/>
                <w:szCs w:val="20"/>
              </w:rPr>
              <w:t>Poszukiwanie partnerów do realizacji projektów badawczo-rozwojowych i innowacyjnych,</w:t>
            </w:r>
          </w:p>
          <w:p w14:paraId="4EE84743" w14:textId="77777777" w:rsidR="007E6BA2" w:rsidRPr="006D66B5"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6D66B5">
              <w:rPr>
                <w:rFonts w:asciiTheme="minorHAnsi" w:hAnsiTheme="minorHAnsi" w:cstheme="minorHAnsi"/>
                <w:color w:val="000000"/>
                <w:sz w:val="20"/>
                <w:szCs w:val="20"/>
              </w:rPr>
              <w:t>Poszukiwanie i nawiązanie kontaktu z dostawcą lub odbiorcą innowacyjnej technologii,</w:t>
            </w:r>
          </w:p>
          <w:p w14:paraId="4002B087" w14:textId="77777777" w:rsidR="007E6BA2"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6D66B5">
              <w:rPr>
                <w:rFonts w:asciiTheme="minorHAnsi" w:hAnsiTheme="minorHAnsi" w:cstheme="minorHAnsi"/>
                <w:color w:val="000000"/>
                <w:sz w:val="20"/>
                <w:szCs w:val="20"/>
              </w:rPr>
              <w:t>Pomoc w procesie przygotowania i przeprowadzenia negocjacji z dostawcą lub odbiorcą innowacyjnej technologii,</w:t>
            </w:r>
          </w:p>
          <w:p w14:paraId="423B070E" w14:textId="77777777" w:rsidR="007E6BA2" w:rsidRPr="006D66B5"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6D66B5">
              <w:rPr>
                <w:rFonts w:asciiTheme="minorHAnsi" w:hAnsiTheme="minorHAnsi" w:cstheme="minorHAnsi"/>
                <w:color w:val="000000"/>
                <w:sz w:val="20"/>
                <w:szCs w:val="20"/>
              </w:rPr>
              <w:t>Pomoc w procesie przygotowania i przeprowadzenia negocjacji z inwestorem w zakresie rozwijania i/lub wdrażania innowacji,</w:t>
            </w:r>
          </w:p>
          <w:p w14:paraId="6D8A8005" w14:textId="77777777" w:rsidR="007E6BA2" w:rsidRPr="006D66B5"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6D66B5">
              <w:rPr>
                <w:rFonts w:asciiTheme="minorHAnsi" w:hAnsiTheme="minorHAnsi" w:cstheme="minorHAnsi"/>
                <w:color w:val="000000"/>
                <w:sz w:val="20"/>
                <w:szCs w:val="20"/>
              </w:rPr>
              <w:t>Doradztwo w procesie przygotowania/</w:t>
            </w:r>
            <w:r>
              <w:rPr>
                <w:rFonts w:asciiTheme="minorHAnsi" w:hAnsiTheme="minorHAnsi" w:cstheme="minorHAnsi"/>
                <w:color w:val="000000"/>
                <w:sz w:val="20"/>
                <w:szCs w:val="20"/>
              </w:rPr>
              <w:t xml:space="preserve"> </w:t>
            </w:r>
            <w:r w:rsidRPr="006D66B5">
              <w:rPr>
                <w:rFonts w:asciiTheme="minorHAnsi" w:hAnsiTheme="minorHAnsi" w:cstheme="minorHAnsi"/>
                <w:color w:val="000000"/>
                <w:sz w:val="20"/>
                <w:szCs w:val="20"/>
              </w:rPr>
              <w:t>weryfikacji i zawarcia umowy pomiędzy dostawcą i odbiorcą innowacyjnej technologii,</w:t>
            </w:r>
          </w:p>
          <w:p w14:paraId="755E3B25" w14:textId="77777777" w:rsidR="007E6BA2" w:rsidRPr="006D66B5"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6D66B5">
              <w:rPr>
                <w:rFonts w:asciiTheme="minorHAnsi" w:hAnsiTheme="minorHAnsi" w:cstheme="minorHAnsi"/>
                <w:color w:val="000000"/>
                <w:sz w:val="20"/>
                <w:szCs w:val="20"/>
              </w:rPr>
              <w:t>Doradztwo w zarządzaniu własnością intelektualną, w tym w zakresie ochrony praw własności intelektualnej, badania stanu techniki i czystości patentowej,</w:t>
            </w:r>
          </w:p>
          <w:p w14:paraId="3B0FFA0B" w14:textId="77777777" w:rsidR="007E6BA2" w:rsidRPr="006D66B5"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6D66B5">
              <w:rPr>
                <w:rFonts w:asciiTheme="minorHAnsi" w:hAnsiTheme="minorHAnsi" w:cstheme="minorHAnsi"/>
                <w:color w:val="000000"/>
                <w:sz w:val="20"/>
                <w:szCs w:val="20"/>
              </w:rPr>
              <w:t>Identyfikacja i mapowanie kluczowych procesów biznesowych związanych z wdrażaniem innowacji, ich modyfikacja i optymalizacja,</w:t>
            </w:r>
          </w:p>
          <w:p w14:paraId="6EF85EB8" w14:textId="77777777" w:rsidR="007E6BA2" w:rsidRPr="006D66B5"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6D66B5">
              <w:rPr>
                <w:rFonts w:asciiTheme="minorHAnsi" w:hAnsiTheme="minorHAnsi" w:cstheme="minorHAnsi"/>
                <w:color w:val="000000"/>
                <w:sz w:val="20"/>
                <w:szCs w:val="20"/>
              </w:rPr>
              <w:t>Pomoc w opracowaniu dokumentacji funkcjonalnej/technicznej niezbędnej do wdrożenia innowacji,</w:t>
            </w:r>
          </w:p>
          <w:p w14:paraId="4956BA2B" w14:textId="77777777" w:rsidR="007E6BA2" w:rsidRPr="006D66B5"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 xml:space="preserve">- </w:t>
            </w:r>
            <w:r w:rsidRPr="006D66B5">
              <w:rPr>
                <w:rFonts w:asciiTheme="minorHAnsi" w:hAnsiTheme="minorHAnsi" w:cstheme="minorHAnsi"/>
                <w:color w:val="000000"/>
                <w:sz w:val="20"/>
                <w:szCs w:val="20"/>
              </w:rPr>
              <w:t>Opracowanie strategii marketingowej dla wyrobu lub usługi będącej przedmiotem wdrożenia innowacyjnej technologii,</w:t>
            </w:r>
          </w:p>
          <w:p w14:paraId="1F30F13E" w14:textId="77777777" w:rsidR="007E6BA2" w:rsidRPr="006D66B5"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6D66B5">
              <w:rPr>
                <w:rFonts w:asciiTheme="minorHAnsi" w:hAnsiTheme="minorHAnsi" w:cstheme="minorHAnsi"/>
                <w:color w:val="000000"/>
                <w:sz w:val="20"/>
                <w:szCs w:val="20"/>
              </w:rPr>
              <w:t>Opracowanie szczegółowego planu wdrożenia innowacji,</w:t>
            </w:r>
          </w:p>
          <w:p w14:paraId="33A3A766" w14:textId="77777777" w:rsidR="007E6BA2" w:rsidRPr="006D66B5"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6D66B5">
              <w:rPr>
                <w:rFonts w:asciiTheme="minorHAnsi" w:hAnsiTheme="minorHAnsi" w:cstheme="minorHAnsi"/>
                <w:color w:val="000000"/>
                <w:sz w:val="20"/>
                <w:szCs w:val="20"/>
              </w:rPr>
              <w:t>Analiza ryzyka wdrożenia innowacji,</w:t>
            </w:r>
          </w:p>
          <w:p w14:paraId="2859BFA9" w14:textId="77777777" w:rsidR="007E6BA2" w:rsidRPr="006D66B5"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6D66B5">
              <w:rPr>
                <w:rFonts w:asciiTheme="minorHAnsi" w:hAnsiTheme="minorHAnsi" w:cstheme="minorHAnsi"/>
                <w:color w:val="000000"/>
                <w:sz w:val="20"/>
                <w:szCs w:val="20"/>
              </w:rPr>
              <w:t>Doradztwo i pomoc w opracowaniu i wdrożeniu pilotażowym innowacji,</w:t>
            </w:r>
          </w:p>
          <w:p w14:paraId="161A7470" w14:textId="77777777" w:rsidR="007E6BA2" w:rsidRPr="006D66B5"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6D66B5">
              <w:rPr>
                <w:rFonts w:asciiTheme="minorHAnsi" w:hAnsiTheme="minorHAnsi" w:cstheme="minorHAnsi"/>
                <w:color w:val="000000"/>
                <w:sz w:val="20"/>
                <w:szCs w:val="20"/>
              </w:rPr>
              <w:t>Doradztwo, pomoc i szkolenia w pełnym wdrożeniu innowacji,</w:t>
            </w:r>
          </w:p>
          <w:p w14:paraId="0FF1AF74" w14:textId="77777777" w:rsidR="007E6BA2" w:rsidRPr="006D66B5"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6D66B5">
              <w:rPr>
                <w:rFonts w:asciiTheme="minorHAnsi" w:hAnsiTheme="minorHAnsi" w:cstheme="minorHAnsi"/>
                <w:color w:val="000000"/>
                <w:sz w:val="20"/>
                <w:szCs w:val="20"/>
              </w:rPr>
              <w:t>Monitorowanie i ocena efektów wdrożenia innowacji,</w:t>
            </w:r>
          </w:p>
          <w:p w14:paraId="45E4A28C" w14:textId="77777777" w:rsidR="007E6BA2" w:rsidRPr="006D66B5"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6D66B5">
              <w:rPr>
                <w:rFonts w:asciiTheme="minorHAnsi" w:hAnsiTheme="minorHAnsi" w:cstheme="minorHAnsi"/>
                <w:color w:val="000000"/>
                <w:sz w:val="20"/>
                <w:szCs w:val="20"/>
              </w:rPr>
              <w:t>Analiza wpływu wdrożenia innowacyjnej technologii na środowisko naturalne,</w:t>
            </w:r>
          </w:p>
          <w:p w14:paraId="6F3CB18B" w14:textId="77777777" w:rsidR="007E6BA2" w:rsidRPr="006D66B5"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6D66B5">
              <w:rPr>
                <w:rFonts w:asciiTheme="minorHAnsi" w:hAnsiTheme="minorHAnsi" w:cstheme="minorHAnsi"/>
                <w:color w:val="000000"/>
                <w:sz w:val="20"/>
                <w:szCs w:val="20"/>
              </w:rPr>
              <w:t>Doradztwo w zakresie rozwoju zasobów ludzkich związanych z wdrażaniem innowacji,</w:t>
            </w:r>
          </w:p>
          <w:p w14:paraId="067415CA" w14:textId="77777777" w:rsidR="007E6BA2" w:rsidRDefault="007E6BA2" w:rsidP="003B1BCE">
            <w:pPr>
              <w:spacing w:line="240" w:lineRule="auto"/>
              <w:ind w:left="352"/>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6D66B5">
              <w:rPr>
                <w:rFonts w:asciiTheme="minorHAnsi" w:hAnsiTheme="minorHAnsi" w:cstheme="minorHAnsi"/>
                <w:color w:val="000000"/>
                <w:sz w:val="20"/>
                <w:szCs w:val="20"/>
              </w:rPr>
              <w:t>Pozostałe uzasadnione doradztwo niezbędne do wdrożenia innowacji technologicznej.</w:t>
            </w:r>
          </w:p>
          <w:p w14:paraId="2E749643" w14:textId="77777777" w:rsidR="007E6BA2" w:rsidRPr="00813CB7" w:rsidRDefault="007E6BA2" w:rsidP="003B1BCE">
            <w:pPr>
              <w:spacing w:line="240" w:lineRule="auto"/>
              <w:jc w:val="left"/>
              <w:rPr>
                <w:rFonts w:asciiTheme="minorHAnsi" w:hAnsiTheme="minorHAnsi" w:cstheme="minorHAnsi"/>
                <w:b/>
                <w:bCs/>
                <w:color w:val="000000"/>
                <w:sz w:val="20"/>
                <w:szCs w:val="20"/>
              </w:rPr>
            </w:pPr>
            <w:r>
              <w:rPr>
                <w:rFonts w:asciiTheme="minorHAnsi" w:hAnsiTheme="minorHAnsi" w:cstheme="minorHAnsi"/>
                <w:b/>
                <w:bCs/>
                <w:color w:val="000000"/>
                <w:sz w:val="20"/>
                <w:szCs w:val="20"/>
              </w:rPr>
              <w:t>AIP</w:t>
            </w:r>
            <w:r w:rsidRPr="00813CB7">
              <w:rPr>
                <w:rFonts w:asciiTheme="minorHAnsi" w:hAnsiTheme="minorHAnsi" w:cstheme="minorHAnsi"/>
                <w:b/>
                <w:bCs/>
                <w:color w:val="000000"/>
                <w:sz w:val="20"/>
                <w:szCs w:val="20"/>
              </w:rPr>
              <w:t>:</w:t>
            </w:r>
          </w:p>
          <w:p w14:paraId="49B564CD" w14:textId="77777777" w:rsidR="007E6BA2" w:rsidRPr="00813CB7" w:rsidRDefault="007E6BA2" w:rsidP="003B1BCE">
            <w:pPr>
              <w:spacing w:line="240" w:lineRule="auto"/>
              <w:jc w:val="left"/>
              <w:rPr>
                <w:rFonts w:asciiTheme="minorHAnsi" w:hAnsiTheme="minorHAnsi" w:cstheme="minorHAnsi"/>
                <w:color w:val="000000"/>
                <w:sz w:val="20"/>
                <w:szCs w:val="20"/>
                <w:u w:val="single"/>
              </w:rPr>
            </w:pPr>
            <w:r>
              <w:rPr>
                <w:rFonts w:asciiTheme="minorHAnsi" w:hAnsiTheme="minorHAnsi" w:cstheme="minorHAnsi"/>
                <w:color w:val="000000"/>
                <w:sz w:val="20"/>
                <w:szCs w:val="20"/>
                <w:u w:val="single"/>
              </w:rPr>
              <w:t>Ścieżka inkubacji</w:t>
            </w:r>
            <w:r w:rsidRPr="00813CB7">
              <w:rPr>
                <w:rFonts w:asciiTheme="minorHAnsi" w:hAnsiTheme="minorHAnsi" w:cstheme="minorHAnsi"/>
                <w:color w:val="000000"/>
                <w:sz w:val="20"/>
                <w:szCs w:val="20"/>
                <w:u w:val="single"/>
              </w:rPr>
              <w:t>:</w:t>
            </w:r>
          </w:p>
          <w:p w14:paraId="4EE8EBDB" w14:textId="77777777" w:rsidR="007E6BA2" w:rsidRPr="00813CB7" w:rsidRDefault="007E6BA2" w:rsidP="003B1BCE">
            <w:pPr>
              <w:spacing w:line="240" w:lineRule="auto"/>
              <w:jc w:val="left"/>
              <w:rPr>
                <w:rFonts w:asciiTheme="minorHAnsi" w:hAnsiTheme="minorHAnsi" w:cstheme="minorHAnsi"/>
                <w:color w:val="000000"/>
                <w:sz w:val="20"/>
                <w:szCs w:val="20"/>
                <w:u w:val="single"/>
              </w:rPr>
            </w:pPr>
            <w:r>
              <w:rPr>
                <w:rFonts w:asciiTheme="minorHAnsi" w:hAnsiTheme="minorHAnsi" w:cstheme="minorHAnsi"/>
                <w:color w:val="000000"/>
                <w:sz w:val="20"/>
                <w:szCs w:val="20"/>
                <w:u w:val="single"/>
              </w:rPr>
              <w:t xml:space="preserve">Ścieżka </w:t>
            </w:r>
            <w:proofErr w:type="spellStart"/>
            <w:r>
              <w:rPr>
                <w:rFonts w:asciiTheme="minorHAnsi" w:hAnsiTheme="minorHAnsi" w:cstheme="minorHAnsi"/>
                <w:color w:val="000000"/>
                <w:sz w:val="20"/>
                <w:szCs w:val="20"/>
                <w:u w:val="single"/>
              </w:rPr>
              <w:t>preinkubacji</w:t>
            </w:r>
            <w:proofErr w:type="spellEnd"/>
            <w:r w:rsidRPr="00813CB7">
              <w:rPr>
                <w:rFonts w:asciiTheme="minorHAnsi" w:hAnsiTheme="minorHAnsi" w:cstheme="minorHAnsi"/>
                <w:color w:val="000000"/>
                <w:sz w:val="20"/>
                <w:szCs w:val="20"/>
                <w:u w:val="single"/>
              </w:rPr>
              <w:t>:</w:t>
            </w:r>
          </w:p>
          <w:p w14:paraId="58AD132A" w14:textId="77777777" w:rsidR="007E6BA2" w:rsidRPr="00813CB7" w:rsidRDefault="007E6BA2" w:rsidP="003B1BCE">
            <w:pPr>
              <w:spacing w:line="240" w:lineRule="auto"/>
              <w:jc w:val="left"/>
              <w:rPr>
                <w:rFonts w:asciiTheme="minorHAnsi" w:hAnsiTheme="minorHAnsi" w:cstheme="minorHAnsi"/>
                <w:color w:val="000000"/>
                <w:sz w:val="20"/>
                <w:szCs w:val="20"/>
                <w:u w:val="single"/>
              </w:rPr>
            </w:pPr>
            <w:r>
              <w:rPr>
                <w:rFonts w:asciiTheme="minorHAnsi" w:hAnsiTheme="minorHAnsi" w:cstheme="minorHAnsi"/>
                <w:color w:val="000000"/>
                <w:sz w:val="20"/>
                <w:szCs w:val="20"/>
                <w:u w:val="single"/>
              </w:rPr>
              <w:t>Ścieżka lidera</w:t>
            </w:r>
            <w:r w:rsidRPr="00813CB7">
              <w:rPr>
                <w:rFonts w:asciiTheme="minorHAnsi" w:hAnsiTheme="minorHAnsi" w:cstheme="minorHAnsi"/>
                <w:color w:val="000000"/>
                <w:sz w:val="20"/>
                <w:szCs w:val="20"/>
                <w:u w:val="single"/>
              </w:rPr>
              <w:t>:</w:t>
            </w:r>
          </w:p>
          <w:p w14:paraId="02C50D99" w14:textId="77777777" w:rsidR="007E6BA2" w:rsidRPr="00813CB7" w:rsidRDefault="007E6BA2" w:rsidP="003B1BCE">
            <w:pPr>
              <w:spacing w:line="240" w:lineRule="auto"/>
              <w:jc w:val="left"/>
              <w:rPr>
                <w:rFonts w:asciiTheme="minorHAnsi" w:hAnsiTheme="minorHAnsi" w:cstheme="minorHAnsi"/>
                <w:color w:val="000000"/>
                <w:sz w:val="20"/>
                <w:szCs w:val="20"/>
                <w:u w:val="single"/>
              </w:rPr>
            </w:pPr>
            <w:r>
              <w:rPr>
                <w:rFonts w:asciiTheme="minorHAnsi" w:hAnsiTheme="minorHAnsi" w:cstheme="minorHAnsi"/>
                <w:color w:val="000000"/>
                <w:sz w:val="20"/>
                <w:szCs w:val="20"/>
                <w:u w:val="single"/>
              </w:rPr>
              <w:t>Ścieżka kompetencji</w:t>
            </w:r>
            <w:r w:rsidRPr="00813CB7">
              <w:rPr>
                <w:rFonts w:asciiTheme="minorHAnsi" w:hAnsiTheme="minorHAnsi" w:cstheme="minorHAnsi"/>
                <w:color w:val="000000"/>
                <w:sz w:val="20"/>
                <w:szCs w:val="20"/>
                <w:u w:val="single"/>
              </w:rPr>
              <w:t>:</w:t>
            </w:r>
          </w:p>
          <w:p w14:paraId="5CA76A2A" w14:textId="77777777" w:rsidR="007E6BA2" w:rsidRPr="00813CB7" w:rsidRDefault="007E6BA2" w:rsidP="003B1BCE">
            <w:pPr>
              <w:spacing w:line="240" w:lineRule="auto"/>
              <w:jc w:val="left"/>
              <w:rPr>
                <w:rFonts w:asciiTheme="minorHAnsi" w:hAnsiTheme="minorHAnsi" w:cstheme="minorHAnsi"/>
                <w:b/>
                <w:bCs/>
                <w:color w:val="000000"/>
                <w:sz w:val="20"/>
                <w:szCs w:val="20"/>
              </w:rPr>
            </w:pPr>
            <w:r w:rsidRPr="0024597F">
              <w:rPr>
                <w:rFonts w:asciiTheme="minorHAnsi" w:hAnsiTheme="minorHAnsi" w:cstheme="minorHAnsi"/>
                <w:b/>
                <w:bCs/>
                <w:color w:val="000000"/>
                <w:sz w:val="20"/>
                <w:szCs w:val="20"/>
              </w:rPr>
              <w:t>Centrum Innowacji i Biznesu</w:t>
            </w:r>
            <w:r w:rsidRPr="00813CB7">
              <w:rPr>
                <w:rFonts w:asciiTheme="minorHAnsi" w:hAnsiTheme="minorHAnsi" w:cstheme="minorHAnsi"/>
                <w:b/>
                <w:bCs/>
                <w:color w:val="000000"/>
                <w:sz w:val="20"/>
                <w:szCs w:val="20"/>
              </w:rPr>
              <w:t>:</w:t>
            </w:r>
          </w:p>
          <w:p w14:paraId="1DA0C752" w14:textId="77777777" w:rsidR="007E6BA2" w:rsidRPr="009C1220" w:rsidRDefault="007E6BA2" w:rsidP="003B1BCE">
            <w:pPr>
              <w:spacing w:line="240" w:lineRule="auto"/>
              <w:jc w:val="left"/>
              <w:rPr>
                <w:rFonts w:asciiTheme="minorHAnsi" w:hAnsiTheme="minorHAnsi" w:cstheme="minorHAnsi"/>
                <w:color w:val="000000"/>
                <w:sz w:val="20"/>
                <w:szCs w:val="20"/>
              </w:rPr>
            </w:pPr>
            <w:r w:rsidRPr="0024597F">
              <w:rPr>
                <w:rFonts w:asciiTheme="minorHAnsi" w:hAnsiTheme="minorHAnsi" w:cstheme="minorHAnsi"/>
                <w:color w:val="000000"/>
                <w:sz w:val="20"/>
                <w:szCs w:val="20"/>
              </w:rPr>
              <w:t>Oferta badawcza w ramach różnych specjalizacji</w:t>
            </w:r>
            <w:r>
              <w:rPr>
                <w:rStyle w:val="Odwoanieprzypisudolnego"/>
                <w:rFonts w:asciiTheme="minorHAnsi" w:hAnsiTheme="minorHAnsi" w:cstheme="minorHAnsi"/>
                <w:color w:val="000000"/>
                <w:sz w:val="20"/>
                <w:szCs w:val="20"/>
              </w:rPr>
              <w:footnoteReference w:id="18"/>
            </w:r>
          </w:p>
        </w:tc>
        <w:tc>
          <w:tcPr>
            <w:tcW w:w="1979" w:type="dxa"/>
            <w:tcBorders>
              <w:top w:val="single" w:sz="4" w:space="0" w:color="auto"/>
              <w:left w:val="single" w:sz="4" w:space="0" w:color="FFFFFF" w:themeColor="background1"/>
              <w:bottom w:val="single" w:sz="4" w:space="0" w:color="auto"/>
              <w:right w:val="single" w:sz="4" w:space="0" w:color="auto"/>
            </w:tcBorders>
            <w:vAlign w:val="center"/>
          </w:tcPr>
          <w:p w14:paraId="3C0B5B26" w14:textId="77777777" w:rsidR="007E6BA2" w:rsidRPr="00D04516" w:rsidRDefault="007E6BA2" w:rsidP="003B1BCE">
            <w:pPr>
              <w:spacing w:line="240" w:lineRule="auto"/>
              <w:jc w:val="center"/>
              <w:rPr>
                <w:rFonts w:asciiTheme="minorHAnsi" w:hAnsiTheme="minorHAnsi" w:cstheme="minorHAnsi"/>
                <w:b/>
                <w:bCs/>
                <w:color w:val="000000"/>
                <w:sz w:val="20"/>
                <w:szCs w:val="20"/>
              </w:rPr>
            </w:pPr>
            <w:r w:rsidRPr="00D04516">
              <w:rPr>
                <w:rFonts w:asciiTheme="minorHAnsi" w:hAnsiTheme="minorHAnsi" w:cstheme="minorHAnsi"/>
                <w:b/>
                <w:bCs/>
                <w:color w:val="000000"/>
                <w:sz w:val="20"/>
                <w:szCs w:val="20"/>
              </w:rPr>
              <w:lastRenderedPageBreak/>
              <w:t>TAK</w:t>
            </w:r>
          </w:p>
        </w:tc>
      </w:tr>
      <w:tr w:rsidR="007E6BA2" w:rsidRPr="009C1220" w14:paraId="70D245AE" w14:textId="77777777" w:rsidTr="003B1BCE">
        <w:trPr>
          <w:trHeight w:val="253"/>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tcPr>
          <w:p w14:paraId="1B16BAB7" w14:textId="77777777" w:rsidR="007E6BA2" w:rsidRPr="009C1220" w:rsidRDefault="007E6BA2" w:rsidP="003B1BCE">
            <w:pPr>
              <w:spacing w:line="240" w:lineRule="auto"/>
              <w:jc w:val="left"/>
              <w:rPr>
                <w:rFonts w:asciiTheme="minorHAnsi" w:hAnsiTheme="minorHAnsi" w:cstheme="minorHAnsi"/>
                <w:b/>
                <w:bCs/>
                <w:color w:val="FFFFFF" w:themeColor="background1"/>
                <w:sz w:val="20"/>
              </w:rPr>
            </w:pPr>
            <w:bookmarkStart w:id="24" w:name="_Hlk113271662"/>
            <w:r w:rsidRPr="009C1220">
              <w:rPr>
                <w:rFonts w:asciiTheme="minorHAnsi" w:hAnsiTheme="minorHAnsi" w:cstheme="minorHAnsi"/>
                <w:color w:val="FFFFFF" w:themeColor="background1"/>
                <w:sz w:val="20"/>
                <w:szCs w:val="22"/>
              </w:rPr>
              <w:lastRenderedPageBreak/>
              <w:t>Sieć Badawcza Łukasiewicz - Port Polski Ośrodek Rozwoju Technologii</w:t>
            </w:r>
            <w:bookmarkEnd w:id="24"/>
          </w:p>
        </w:tc>
        <w:tc>
          <w:tcPr>
            <w:tcW w:w="4394" w:type="dxa"/>
            <w:tcBorders>
              <w:top w:val="single" w:sz="4" w:space="0" w:color="auto"/>
              <w:left w:val="single" w:sz="4" w:space="0" w:color="FFFFFF" w:themeColor="background1"/>
              <w:bottom w:val="single" w:sz="4" w:space="0" w:color="auto"/>
              <w:right w:val="single" w:sz="4" w:space="0" w:color="auto"/>
            </w:tcBorders>
            <w:vAlign w:val="center"/>
          </w:tcPr>
          <w:p w14:paraId="5205B806" w14:textId="77777777" w:rsidR="007E6BA2"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Kontrakty badawcze</w:t>
            </w:r>
          </w:p>
          <w:p w14:paraId="4071AB33" w14:textId="77777777" w:rsidR="007E6BA2"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Usługi badawcze (podzielone branżami)</w:t>
            </w:r>
          </w:p>
          <w:p w14:paraId="63C1A861" w14:textId="77777777" w:rsidR="007E6BA2"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Laboratoria usługowe (Centrum Nauk o Życiu i Biotechnologii, Centrum Inżynierii Materiałowej, Centrum Diagnostyki Populacyjnej)</w:t>
            </w:r>
          </w:p>
          <w:p w14:paraId="17657DD0" w14:textId="77777777" w:rsidR="007E6BA2"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Wsparcie projektowe (np. przy pozyskiwaniu dofinansowania)</w:t>
            </w:r>
          </w:p>
          <w:p w14:paraId="2B984F9C" w14:textId="77777777" w:rsidR="007E6BA2" w:rsidRPr="009C1220"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Wsparcie w komercjalizacji (se</w:t>
            </w:r>
            <w:r w:rsidRPr="00C54BE9">
              <w:rPr>
                <w:rFonts w:asciiTheme="minorHAnsi" w:hAnsiTheme="minorHAnsi" w:cstheme="minorHAnsi"/>
                <w:color w:val="000000"/>
                <w:sz w:val="20"/>
                <w:szCs w:val="20"/>
              </w:rPr>
              <w:t>lekc</w:t>
            </w:r>
            <w:r>
              <w:rPr>
                <w:rFonts w:asciiTheme="minorHAnsi" w:hAnsiTheme="minorHAnsi" w:cstheme="minorHAnsi"/>
                <w:color w:val="000000"/>
                <w:sz w:val="20"/>
                <w:szCs w:val="20"/>
              </w:rPr>
              <w:t>j</w:t>
            </w:r>
            <w:r w:rsidRPr="00C54BE9">
              <w:rPr>
                <w:rFonts w:asciiTheme="minorHAnsi" w:hAnsiTheme="minorHAnsi" w:cstheme="minorHAnsi"/>
                <w:color w:val="000000"/>
                <w:sz w:val="20"/>
                <w:szCs w:val="20"/>
              </w:rPr>
              <w:t>a wyników projektów badawczych, analiz</w:t>
            </w:r>
            <w:r>
              <w:rPr>
                <w:rFonts w:asciiTheme="minorHAnsi" w:hAnsiTheme="minorHAnsi" w:cstheme="minorHAnsi"/>
                <w:color w:val="000000"/>
                <w:sz w:val="20"/>
                <w:szCs w:val="20"/>
              </w:rPr>
              <w:t>a</w:t>
            </w:r>
            <w:r w:rsidRPr="00C54BE9">
              <w:rPr>
                <w:rFonts w:asciiTheme="minorHAnsi" w:hAnsiTheme="minorHAnsi" w:cstheme="minorHAnsi"/>
                <w:color w:val="000000"/>
                <w:sz w:val="20"/>
                <w:szCs w:val="20"/>
              </w:rPr>
              <w:t xml:space="preserve"> i ocen</w:t>
            </w:r>
            <w:r>
              <w:rPr>
                <w:rFonts w:asciiTheme="minorHAnsi" w:hAnsiTheme="minorHAnsi" w:cstheme="minorHAnsi"/>
                <w:color w:val="000000"/>
                <w:sz w:val="20"/>
                <w:szCs w:val="20"/>
              </w:rPr>
              <w:t>a</w:t>
            </w:r>
            <w:r w:rsidRPr="00C54BE9">
              <w:rPr>
                <w:rFonts w:asciiTheme="minorHAnsi" w:hAnsiTheme="minorHAnsi" w:cstheme="minorHAnsi"/>
                <w:color w:val="000000"/>
                <w:sz w:val="20"/>
                <w:szCs w:val="20"/>
              </w:rPr>
              <w:t xml:space="preserve"> ich potencjału komercyjnego oraz przygotow</w:t>
            </w:r>
            <w:r>
              <w:rPr>
                <w:rFonts w:asciiTheme="minorHAnsi" w:hAnsiTheme="minorHAnsi" w:cstheme="minorHAnsi"/>
                <w:color w:val="000000"/>
                <w:sz w:val="20"/>
                <w:szCs w:val="20"/>
              </w:rPr>
              <w:t>anie</w:t>
            </w:r>
            <w:r w:rsidRPr="00C54BE9">
              <w:rPr>
                <w:rFonts w:asciiTheme="minorHAnsi" w:hAnsiTheme="minorHAnsi" w:cstheme="minorHAnsi"/>
                <w:color w:val="000000"/>
                <w:sz w:val="20"/>
                <w:szCs w:val="20"/>
              </w:rPr>
              <w:t xml:space="preserve"> strategi</w:t>
            </w:r>
            <w:r>
              <w:rPr>
                <w:rFonts w:asciiTheme="minorHAnsi" w:hAnsiTheme="minorHAnsi" w:cstheme="minorHAnsi"/>
                <w:color w:val="000000"/>
                <w:sz w:val="20"/>
                <w:szCs w:val="20"/>
              </w:rPr>
              <w:t>i</w:t>
            </w:r>
            <w:r w:rsidRPr="00C54BE9">
              <w:rPr>
                <w:rFonts w:asciiTheme="minorHAnsi" w:hAnsiTheme="minorHAnsi" w:cstheme="minorHAnsi"/>
                <w:color w:val="000000"/>
                <w:sz w:val="20"/>
                <w:szCs w:val="20"/>
              </w:rPr>
              <w:t xml:space="preserve"> ochrony patentowej. Opracow</w:t>
            </w:r>
            <w:r>
              <w:rPr>
                <w:rFonts w:asciiTheme="minorHAnsi" w:hAnsiTheme="minorHAnsi" w:cstheme="minorHAnsi"/>
                <w:color w:val="000000"/>
                <w:sz w:val="20"/>
                <w:szCs w:val="20"/>
              </w:rPr>
              <w:t xml:space="preserve">anie </w:t>
            </w:r>
            <w:r w:rsidRPr="00C54BE9">
              <w:rPr>
                <w:rFonts w:asciiTheme="minorHAnsi" w:hAnsiTheme="minorHAnsi" w:cstheme="minorHAnsi"/>
                <w:color w:val="000000"/>
                <w:sz w:val="20"/>
                <w:szCs w:val="20"/>
              </w:rPr>
              <w:t>kart zawierając</w:t>
            </w:r>
            <w:r>
              <w:rPr>
                <w:rFonts w:asciiTheme="minorHAnsi" w:hAnsiTheme="minorHAnsi" w:cstheme="minorHAnsi"/>
                <w:color w:val="000000"/>
                <w:sz w:val="20"/>
                <w:szCs w:val="20"/>
              </w:rPr>
              <w:t>ych</w:t>
            </w:r>
            <w:r w:rsidRPr="00C54BE9">
              <w:rPr>
                <w:rFonts w:asciiTheme="minorHAnsi" w:hAnsiTheme="minorHAnsi" w:cstheme="minorHAnsi"/>
                <w:color w:val="000000"/>
                <w:sz w:val="20"/>
                <w:szCs w:val="20"/>
              </w:rPr>
              <w:t xml:space="preserve"> pełne opisy technologii umożliwiające ich odtworzenie przez niezależny zespół, a także dokon</w:t>
            </w:r>
            <w:r>
              <w:rPr>
                <w:rFonts w:asciiTheme="minorHAnsi" w:hAnsiTheme="minorHAnsi" w:cstheme="minorHAnsi"/>
                <w:color w:val="000000"/>
                <w:sz w:val="20"/>
                <w:szCs w:val="20"/>
              </w:rPr>
              <w:t>anie</w:t>
            </w:r>
            <w:r w:rsidRPr="00C54BE9">
              <w:rPr>
                <w:rFonts w:asciiTheme="minorHAnsi" w:hAnsiTheme="minorHAnsi" w:cstheme="minorHAnsi"/>
                <w:color w:val="000000"/>
                <w:sz w:val="20"/>
                <w:szCs w:val="20"/>
              </w:rPr>
              <w:t xml:space="preserve"> wyceny technologii i uczestnic</w:t>
            </w:r>
            <w:r>
              <w:rPr>
                <w:rFonts w:asciiTheme="minorHAnsi" w:hAnsiTheme="minorHAnsi" w:cstheme="minorHAnsi"/>
                <w:color w:val="000000"/>
                <w:sz w:val="20"/>
                <w:szCs w:val="20"/>
              </w:rPr>
              <w:t>two</w:t>
            </w:r>
            <w:r w:rsidRPr="00C54BE9">
              <w:rPr>
                <w:rFonts w:asciiTheme="minorHAnsi" w:hAnsiTheme="minorHAnsi" w:cstheme="minorHAnsi"/>
                <w:color w:val="000000"/>
                <w:sz w:val="20"/>
                <w:szCs w:val="20"/>
              </w:rPr>
              <w:t xml:space="preserve"> w procesie komercjalizacji opracowanych rozwiązań</w:t>
            </w:r>
            <w:r>
              <w:rPr>
                <w:rFonts w:asciiTheme="minorHAnsi" w:hAnsiTheme="minorHAnsi" w:cstheme="minorHAnsi"/>
                <w:color w:val="000000"/>
                <w:sz w:val="20"/>
                <w:szCs w:val="20"/>
              </w:rPr>
              <w:t>)</w:t>
            </w:r>
          </w:p>
        </w:tc>
        <w:tc>
          <w:tcPr>
            <w:tcW w:w="1979" w:type="dxa"/>
            <w:tcBorders>
              <w:top w:val="single" w:sz="4" w:space="0" w:color="auto"/>
              <w:left w:val="single" w:sz="4" w:space="0" w:color="FFFFFF" w:themeColor="background1"/>
              <w:bottom w:val="single" w:sz="4" w:space="0" w:color="auto"/>
              <w:right w:val="single" w:sz="4" w:space="0" w:color="auto"/>
            </w:tcBorders>
            <w:vAlign w:val="center"/>
          </w:tcPr>
          <w:p w14:paraId="0D32CC3F" w14:textId="77777777" w:rsidR="007E6BA2" w:rsidRPr="00D04516" w:rsidRDefault="007E6BA2" w:rsidP="003B1BCE">
            <w:pPr>
              <w:spacing w:line="240" w:lineRule="auto"/>
              <w:jc w:val="center"/>
              <w:rPr>
                <w:rFonts w:asciiTheme="minorHAnsi" w:hAnsiTheme="minorHAnsi" w:cstheme="minorHAnsi"/>
                <w:b/>
                <w:bCs/>
                <w:color w:val="000000"/>
                <w:sz w:val="20"/>
                <w:szCs w:val="20"/>
              </w:rPr>
            </w:pPr>
            <w:r w:rsidRPr="00D04516">
              <w:rPr>
                <w:rFonts w:asciiTheme="minorHAnsi" w:hAnsiTheme="minorHAnsi" w:cstheme="minorHAnsi"/>
                <w:b/>
                <w:bCs/>
                <w:color w:val="000000"/>
                <w:sz w:val="20"/>
                <w:szCs w:val="20"/>
              </w:rPr>
              <w:t>TAK</w:t>
            </w:r>
          </w:p>
        </w:tc>
      </w:tr>
      <w:tr w:rsidR="007E6BA2" w:rsidRPr="009C1220" w14:paraId="28C132B7" w14:textId="77777777" w:rsidTr="003B1BCE">
        <w:trPr>
          <w:trHeight w:val="253"/>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tcPr>
          <w:p w14:paraId="4DC81846" w14:textId="77777777" w:rsidR="007E6BA2" w:rsidRPr="009C1220" w:rsidRDefault="007E6BA2" w:rsidP="003B1BCE">
            <w:pPr>
              <w:spacing w:line="240" w:lineRule="auto"/>
              <w:jc w:val="left"/>
              <w:rPr>
                <w:rFonts w:asciiTheme="minorHAnsi" w:hAnsiTheme="minorHAnsi" w:cstheme="minorHAnsi"/>
                <w:b/>
                <w:bCs/>
                <w:color w:val="FFFFFF" w:themeColor="background1"/>
                <w:sz w:val="20"/>
              </w:rPr>
            </w:pPr>
            <w:bookmarkStart w:id="25" w:name="_Hlk113275073"/>
            <w:r w:rsidRPr="009C1220">
              <w:rPr>
                <w:rFonts w:asciiTheme="minorHAnsi" w:hAnsiTheme="minorHAnsi" w:cstheme="minorHAnsi"/>
                <w:color w:val="FFFFFF" w:themeColor="background1"/>
                <w:sz w:val="20"/>
                <w:szCs w:val="22"/>
              </w:rPr>
              <w:t>Uniwersytet Przyrodniczy we Wrocławiu</w:t>
            </w:r>
            <w:bookmarkEnd w:id="25"/>
          </w:p>
        </w:tc>
        <w:tc>
          <w:tcPr>
            <w:tcW w:w="4394" w:type="dxa"/>
            <w:tcBorders>
              <w:top w:val="single" w:sz="4" w:space="0" w:color="auto"/>
              <w:left w:val="single" w:sz="4" w:space="0" w:color="FFFFFF" w:themeColor="background1"/>
              <w:bottom w:val="single" w:sz="4" w:space="0" w:color="auto"/>
              <w:right w:val="single" w:sz="4" w:space="0" w:color="auto"/>
            </w:tcBorders>
          </w:tcPr>
          <w:p w14:paraId="10581D35" w14:textId="77777777" w:rsidR="007E6BA2" w:rsidRPr="00060C43" w:rsidRDefault="007E6BA2" w:rsidP="003B1BCE">
            <w:pPr>
              <w:spacing w:line="240" w:lineRule="auto"/>
              <w:jc w:val="left"/>
              <w:rPr>
                <w:rFonts w:asciiTheme="minorHAnsi" w:hAnsiTheme="minorHAnsi" w:cstheme="minorHAnsi"/>
                <w:b/>
                <w:bCs/>
                <w:color w:val="000000"/>
                <w:sz w:val="20"/>
                <w:szCs w:val="20"/>
              </w:rPr>
            </w:pPr>
            <w:bookmarkStart w:id="26" w:name="_Hlk113275059"/>
            <w:r w:rsidRPr="00060C43">
              <w:rPr>
                <w:rFonts w:asciiTheme="minorHAnsi" w:hAnsiTheme="minorHAnsi" w:cstheme="minorHAnsi"/>
                <w:b/>
                <w:bCs/>
                <w:color w:val="000000"/>
                <w:sz w:val="20"/>
                <w:szCs w:val="20"/>
              </w:rPr>
              <w:t>Centrum Innowacji i Transferu Technologii</w:t>
            </w:r>
            <w:bookmarkEnd w:id="26"/>
            <w:r w:rsidRPr="00060C43">
              <w:rPr>
                <w:rFonts w:asciiTheme="minorHAnsi" w:hAnsiTheme="minorHAnsi" w:cstheme="minorHAnsi"/>
                <w:b/>
                <w:bCs/>
                <w:color w:val="000000"/>
                <w:sz w:val="20"/>
                <w:szCs w:val="20"/>
              </w:rPr>
              <w:t>:</w:t>
            </w:r>
          </w:p>
          <w:p w14:paraId="1F6543B0" w14:textId="77777777" w:rsidR="007E6BA2" w:rsidRDefault="007E6BA2" w:rsidP="003B1BCE">
            <w:pPr>
              <w:spacing w:line="240" w:lineRule="auto"/>
              <w:ind w:left="493"/>
              <w:jc w:val="left"/>
              <w:rPr>
                <w:rFonts w:asciiTheme="minorHAnsi" w:hAnsiTheme="minorHAnsi" w:cstheme="minorHAnsi"/>
                <w:color w:val="000000"/>
                <w:sz w:val="20"/>
                <w:szCs w:val="20"/>
              </w:rPr>
            </w:pPr>
            <w:r>
              <w:rPr>
                <w:rFonts w:asciiTheme="minorHAnsi" w:hAnsiTheme="minorHAnsi" w:cstheme="minorHAnsi"/>
                <w:color w:val="000000"/>
                <w:sz w:val="20"/>
                <w:szCs w:val="20"/>
              </w:rPr>
              <w:t>- Oferta biznesowa zawierająca opis branż, dla których możliwe jest prowadzenie badań;</w:t>
            </w:r>
          </w:p>
          <w:p w14:paraId="0AE26AB7" w14:textId="77777777" w:rsidR="007E6BA2" w:rsidRDefault="007E6BA2" w:rsidP="003B1BCE">
            <w:pPr>
              <w:spacing w:line="240" w:lineRule="auto"/>
              <w:ind w:left="493"/>
              <w:jc w:val="left"/>
              <w:rPr>
                <w:rFonts w:asciiTheme="minorHAnsi" w:hAnsiTheme="minorHAnsi" w:cstheme="minorHAnsi"/>
                <w:color w:val="000000"/>
                <w:sz w:val="20"/>
                <w:szCs w:val="20"/>
              </w:rPr>
            </w:pPr>
            <w:r>
              <w:rPr>
                <w:rFonts w:asciiTheme="minorHAnsi" w:hAnsiTheme="minorHAnsi" w:cstheme="minorHAnsi"/>
                <w:color w:val="000000"/>
                <w:sz w:val="20"/>
                <w:szCs w:val="20"/>
              </w:rPr>
              <w:t>- Oferta technologiczna – gotowe technologie wytwarzania określonych produktów</w:t>
            </w:r>
          </w:p>
          <w:p w14:paraId="2B24B5AA" w14:textId="77777777" w:rsidR="007E6BA2" w:rsidRDefault="007E6BA2" w:rsidP="003B1BCE">
            <w:pPr>
              <w:spacing w:line="240" w:lineRule="auto"/>
              <w:ind w:left="493"/>
              <w:jc w:val="left"/>
              <w:rPr>
                <w:rFonts w:asciiTheme="minorHAnsi" w:hAnsiTheme="minorHAnsi" w:cstheme="minorHAnsi"/>
                <w:color w:val="000000"/>
                <w:sz w:val="20"/>
                <w:szCs w:val="20"/>
              </w:rPr>
            </w:pPr>
            <w:r>
              <w:rPr>
                <w:rFonts w:asciiTheme="minorHAnsi" w:hAnsiTheme="minorHAnsi" w:cstheme="minorHAnsi"/>
                <w:color w:val="000000"/>
                <w:sz w:val="20"/>
                <w:szCs w:val="20"/>
              </w:rPr>
              <w:t>- Baza naukowców i publikacji</w:t>
            </w:r>
          </w:p>
          <w:p w14:paraId="3A5A03AA" w14:textId="77777777" w:rsidR="007E6BA2" w:rsidRPr="009C1220" w:rsidRDefault="007E6BA2" w:rsidP="003B1BCE">
            <w:pPr>
              <w:spacing w:line="240" w:lineRule="auto"/>
              <w:ind w:left="493"/>
              <w:jc w:val="left"/>
              <w:rPr>
                <w:rFonts w:asciiTheme="minorHAnsi" w:hAnsiTheme="minorHAnsi" w:cstheme="minorHAnsi"/>
                <w:color w:val="000000"/>
                <w:sz w:val="20"/>
                <w:szCs w:val="20"/>
              </w:rPr>
            </w:pPr>
            <w:r>
              <w:rPr>
                <w:rFonts w:asciiTheme="minorHAnsi" w:hAnsiTheme="minorHAnsi" w:cstheme="minorHAnsi"/>
                <w:color w:val="000000"/>
                <w:sz w:val="20"/>
                <w:szCs w:val="20"/>
              </w:rPr>
              <w:t>- kursy i szkolenia (d</w:t>
            </w:r>
            <w:r w:rsidRPr="000C5243">
              <w:rPr>
                <w:rFonts w:asciiTheme="minorHAnsi" w:hAnsiTheme="minorHAnsi" w:cstheme="minorHAnsi"/>
                <w:color w:val="000000"/>
                <w:sz w:val="20"/>
                <w:szCs w:val="20"/>
              </w:rPr>
              <w:t>la sektorów</w:t>
            </w:r>
            <w:r>
              <w:rPr>
                <w:rFonts w:asciiTheme="minorHAnsi" w:hAnsiTheme="minorHAnsi" w:cstheme="minorHAnsi"/>
                <w:color w:val="000000"/>
                <w:sz w:val="20"/>
                <w:szCs w:val="20"/>
              </w:rPr>
              <w:t xml:space="preserve">: </w:t>
            </w:r>
            <w:r w:rsidRPr="000C5243">
              <w:rPr>
                <w:rFonts w:asciiTheme="minorHAnsi" w:hAnsiTheme="minorHAnsi" w:cstheme="minorHAnsi"/>
                <w:color w:val="000000"/>
                <w:sz w:val="20"/>
                <w:szCs w:val="20"/>
              </w:rPr>
              <w:t>rolnych, spożywczych, odnawialnych źródeł energii, gospodarki odpadami, melioracji i innych</w:t>
            </w:r>
            <w:r>
              <w:rPr>
                <w:rFonts w:asciiTheme="minorHAnsi" w:hAnsiTheme="minorHAnsi" w:cstheme="minorHAnsi"/>
                <w:color w:val="000000"/>
                <w:sz w:val="20"/>
                <w:szCs w:val="20"/>
              </w:rPr>
              <w:t>)</w:t>
            </w:r>
          </w:p>
        </w:tc>
        <w:tc>
          <w:tcPr>
            <w:tcW w:w="1979" w:type="dxa"/>
            <w:tcBorders>
              <w:top w:val="single" w:sz="4" w:space="0" w:color="auto"/>
              <w:left w:val="single" w:sz="4" w:space="0" w:color="FFFFFF" w:themeColor="background1"/>
              <w:bottom w:val="single" w:sz="4" w:space="0" w:color="auto"/>
              <w:right w:val="single" w:sz="4" w:space="0" w:color="auto"/>
            </w:tcBorders>
            <w:vAlign w:val="center"/>
          </w:tcPr>
          <w:p w14:paraId="2A4B607C" w14:textId="77777777" w:rsidR="007E6BA2" w:rsidRPr="00D04516" w:rsidRDefault="007E6BA2" w:rsidP="003B1BCE">
            <w:pPr>
              <w:spacing w:line="240" w:lineRule="auto"/>
              <w:jc w:val="center"/>
              <w:rPr>
                <w:rFonts w:asciiTheme="minorHAnsi" w:hAnsiTheme="minorHAnsi" w:cstheme="minorHAnsi"/>
                <w:b/>
                <w:bCs/>
                <w:color w:val="000000"/>
                <w:sz w:val="20"/>
                <w:szCs w:val="20"/>
              </w:rPr>
            </w:pPr>
            <w:r w:rsidRPr="00D04516">
              <w:rPr>
                <w:rFonts w:asciiTheme="minorHAnsi" w:hAnsiTheme="minorHAnsi" w:cstheme="minorHAnsi"/>
                <w:b/>
                <w:bCs/>
                <w:color w:val="000000"/>
                <w:sz w:val="20"/>
                <w:szCs w:val="20"/>
              </w:rPr>
              <w:t>TAK</w:t>
            </w:r>
          </w:p>
        </w:tc>
      </w:tr>
      <w:tr w:rsidR="007E6BA2" w:rsidRPr="009C1220" w14:paraId="79586C68" w14:textId="77777777" w:rsidTr="003B1BCE">
        <w:trPr>
          <w:trHeight w:val="253"/>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tcPr>
          <w:p w14:paraId="16C35CC4" w14:textId="77777777" w:rsidR="007E6BA2" w:rsidRPr="009C1220" w:rsidRDefault="007E6BA2" w:rsidP="003B1BCE">
            <w:pPr>
              <w:spacing w:line="240" w:lineRule="auto"/>
              <w:jc w:val="left"/>
              <w:rPr>
                <w:rFonts w:asciiTheme="minorHAnsi" w:hAnsiTheme="minorHAnsi" w:cstheme="minorHAnsi"/>
                <w:b/>
                <w:bCs/>
                <w:color w:val="FFFFFF" w:themeColor="background1"/>
                <w:sz w:val="20"/>
              </w:rPr>
            </w:pPr>
            <w:r w:rsidRPr="009C1220">
              <w:rPr>
                <w:rFonts w:asciiTheme="minorHAnsi" w:hAnsiTheme="minorHAnsi" w:cstheme="minorHAnsi"/>
                <w:color w:val="FFFFFF" w:themeColor="background1"/>
                <w:sz w:val="20"/>
                <w:szCs w:val="22"/>
              </w:rPr>
              <w:lastRenderedPageBreak/>
              <w:t>Uniwersytet Wrocławski</w:t>
            </w:r>
          </w:p>
        </w:tc>
        <w:tc>
          <w:tcPr>
            <w:tcW w:w="4394" w:type="dxa"/>
            <w:tcBorders>
              <w:top w:val="single" w:sz="4" w:space="0" w:color="auto"/>
              <w:left w:val="single" w:sz="4" w:space="0" w:color="FFFFFF" w:themeColor="background1"/>
              <w:bottom w:val="single" w:sz="4" w:space="0" w:color="auto"/>
              <w:right w:val="single" w:sz="4" w:space="0" w:color="auto"/>
            </w:tcBorders>
          </w:tcPr>
          <w:p w14:paraId="73B42B22" w14:textId="6B9934F1" w:rsidR="00A97AA1" w:rsidRPr="00060C43" w:rsidRDefault="00A97AA1" w:rsidP="00A97AA1">
            <w:pPr>
              <w:spacing w:line="240" w:lineRule="auto"/>
              <w:jc w:val="left"/>
              <w:rPr>
                <w:rFonts w:asciiTheme="minorHAnsi" w:hAnsiTheme="minorHAnsi" w:cstheme="minorHAnsi"/>
                <w:b/>
                <w:bCs/>
                <w:color w:val="000000"/>
                <w:sz w:val="20"/>
                <w:szCs w:val="20"/>
              </w:rPr>
            </w:pPr>
            <w:bookmarkStart w:id="27" w:name="_Hlk113275119"/>
            <w:r w:rsidRPr="00060C43">
              <w:rPr>
                <w:rFonts w:asciiTheme="minorHAnsi" w:hAnsiTheme="minorHAnsi" w:cstheme="minorHAnsi"/>
                <w:b/>
                <w:bCs/>
                <w:color w:val="000000"/>
                <w:sz w:val="20"/>
                <w:szCs w:val="20"/>
              </w:rPr>
              <w:t>Centrum Transferu Technologii</w:t>
            </w:r>
            <w:bookmarkEnd w:id="27"/>
            <w:r w:rsidRPr="00060C43">
              <w:rPr>
                <w:rFonts w:asciiTheme="minorHAnsi" w:hAnsiTheme="minorHAnsi" w:cstheme="minorHAnsi"/>
                <w:b/>
                <w:bCs/>
                <w:color w:val="000000"/>
                <w:sz w:val="20"/>
                <w:szCs w:val="20"/>
              </w:rPr>
              <w:t>:</w:t>
            </w:r>
          </w:p>
          <w:p w14:paraId="5FCA8D37" w14:textId="77777777" w:rsidR="007E6BA2"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Wsparcie w zakresie komercjalizacji (baza patentów, wynalazków i technologii)</w:t>
            </w:r>
          </w:p>
          <w:p w14:paraId="789851CA" w14:textId="77777777" w:rsidR="007E6BA2" w:rsidRPr="009C1220"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Platforma usług naukowo-badawczych</w:t>
            </w:r>
          </w:p>
        </w:tc>
        <w:tc>
          <w:tcPr>
            <w:tcW w:w="1979" w:type="dxa"/>
            <w:tcBorders>
              <w:top w:val="single" w:sz="4" w:space="0" w:color="auto"/>
              <w:left w:val="single" w:sz="4" w:space="0" w:color="FFFFFF" w:themeColor="background1"/>
              <w:bottom w:val="single" w:sz="4" w:space="0" w:color="auto"/>
              <w:right w:val="single" w:sz="4" w:space="0" w:color="auto"/>
            </w:tcBorders>
            <w:vAlign w:val="center"/>
          </w:tcPr>
          <w:p w14:paraId="0686B849" w14:textId="77777777" w:rsidR="007E6BA2" w:rsidRPr="00D04516" w:rsidRDefault="007E6BA2" w:rsidP="003B1BCE">
            <w:pPr>
              <w:spacing w:line="240" w:lineRule="auto"/>
              <w:jc w:val="center"/>
              <w:rPr>
                <w:rFonts w:asciiTheme="minorHAnsi" w:hAnsiTheme="minorHAnsi" w:cstheme="minorHAnsi"/>
                <w:b/>
                <w:bCs/>
                <w:color w:val="000000"/>
                <w:sz w:val="20"/>
                <w:szCs w:val="20"/>
              </w:rPr>
            </w:pPr>
            <w:r w:rsidRPr="00D04516">
              <w:rPr>
                <w:rFonts w:asciiTheme="minorHAnsi" w:hAnsiTheme="minorHAnsi" w:cstheme="minorHAnsi"/>
                <w:b/>
                <w:bCs/>
                <w:color w:val="000000"/>
                <w:sz w:val="20"/>
                <w:szCs w:val="20"/>
              </w:rPr>
              <w:t>TAK</w:t>
            </w:r>
          </w:p>
        </w:tc>
      </w:tr>
      <w:tr w:rsidR="007E6BA2" w:rsidRPr="009C1220" w14:paraId="692A47F1" w14:textId="77777777" w:rsidTr="003B1BCE">
        <w:trPr>
          <w:trHeight w:val="253"/>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5043D235" w14:textId="77777777" w:rsidR="007E6BA2" w:rsidRPr="009C1220" w:rsidRDefault="007E6BA2" w:rsidP="003B1BCE">
            <w:pPr>
              <w:spacing w:line="240" w:lineRule="auto"/>
              <w:jc w:val="left"/>
              <w:rPr>
                <w:rFonts w:asciiTheme="minorHAnsi" w:hAnsiTheme="minorHAnsi" w:cstheme="minorHAnsi"/>
                <w:b/>
                <w:bCs/>
                <w:color w:val="FFFFFF" w:themeColor="background1"/>
                <w:sz w:val="20"/>
              </w:rPr>
            </w:pPr>
            <w:r w:rsidRPr="009C1220">
              <w:rPr>
                <w:rFonts w:asciiTheme="minorHAnsi" w:hAnsiTheme="minorHAnsi" w:cstheme="minorHAnsi"/>
                <w:color w:val="FFFFFF" w:themeColor="background1"/>
                <w:sz w:val="20"/>
                <w:szCs w:val="22"/>
              </w:rPr>
              <w:t>Wrocławska Agencja Rozwoju Regionalnego</w:t>
            </w:r>
          </w:p>
        </w:tc>
        <w:tc>
          <w:tcPr>
            <w:tcW w:w="4394" w:type="dxa"/>
            <w:tcBorders>
              <w:top w:val="single" w:sz="4" w:space="0" w:color="auto"/>
              <w:left w:val="single" w:sz="4" w:space="0" w:color="FFFFFF" w:themeColor="background1"/>
              <w:bottom w:val="single" w:sz="4" w:space="0" w:color="auto"/>
              <w:right w:val="single" w:sz="4" w:space="0" w:color="auto"/>
            </w:tcBorders>
          </w:tcPr>
          <w:p w14:paraId="54E421FB" w14:textId="77777777" w:rsidR="007E6BA2"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Audyty projektów unijnych</w:t>
            </w:r>
          </w:p>
          <w:p w14:paraId="4EF87525" w14:textId="77777777" w:rsidR="007E6BA2" w:rsidRPr="009C1220"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Regionalna instytucja finansująca</w:t>
            </w:r>
          </w:p>
        </w:tc>
        <w:tc>
          <w:tcPr>
            <w:tcW w:w="1979" w:type="dxa"/>
            <w:tcBorders>
              <w:top w:val="single" w:sz="4" w:space="0" w:color="auto"/>
              <w:left w:val="single" w:sz="4" w:space="0" w:color="FFFFFF" w:themeColor="background1"/>
              <w:bottom w:val="single" w:sz="4" w:space="0" w:color="auto"/>
              <w:right w:val="single" w:sz="4" w:space="0" w:color="auto"/>
            </w:tcBorders>
            <w:vAlign w:val="center"/>
          </w:tcPr>
          <w:p w14:paraId="2CB2F9EA" w14:textId="77777777" w:rsidR="007E6BA2" w:rsidRPr="00D04516" w:rsidRDefault="007E6BA2" w:rsidP="003B1BCE">
            <w:pPr>
              <w:spacing w:line="240" w:lineRule="auto"/>
              <w:jc w:val="center"/>
              <w:rPr>
                <w:rFonts w:asciiTheme="minorHAnsi" w:hAnsiTheme="minorHAnsi" w:cstheme="minorHAnsi"/>
                <w:b/>
                <w:bCs/>
                <w:color w:val="000000"/>
                <w:sz w:val="20"/>
                <w:szCs w:val="20"/>
              </w:rPr>
            </w:pPr>
          </w:p>
        </w:tc>
      </w:tr>
      <w:tr w:rsidR="007E6BA2" w:rsidRPr="009C1220" w14:paraId="103ECA65" w14:textId="77777777" w:rsidTr="003B1BCE">
        <w:trPr>
          <w:trHeight w:val="253"/>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1616E2C3" w14:textId="77777777" w:rsidR="007E6BA2" w:rsidRPr="009C1220" w:rsidRDefault="007E6BA2" w:rsidP="003B1BCE">
            <w:pPr>
              <w:spacing w:line="240" w:lineRule="auto"/>
              <w:jc w:val="left"/>
              <w:rPr>
                <w:rFonts w:asciiTheme="minorHAnsi" w:hAnsiTheme="minorHAnsi" w:cstheme="minorHAnsi"/>
                <w:b/>
                <w:bCs/>
                <w:color w:val="FFFFFF" w:themeColor="background1"/>
                <w:sz w:val="20"/>
              </w:rPr>
            </w:pPr>
            <w:r w:rsidRPr="009C1220">
              <w:rPr>
                <w:rFonts w:asciiTheme="minorHAnsi" w:hAnsiTheme="minorHAnsi" w:cstheme="minorHAnsi"/>
                <w:color w:val="FFFFFF" w:themeColor="background1"/>
                <w:sz w:val="20"/>
                <w:szCs w:val="22"/>
              </w:rPr>
              <w:t xml:space="preserve">Wrocławski Park Przemysłowy      </w:t>
            </w:r>
          </w:p>
        </w:tc>
        <w:tc>
          <w:tcPr>
            <w:tcW w:w="4394" w:type="dxa"/>
            <w:tcBorders>
              <w:top w:val="single" w:sz="4" w:space="0" w:color="auto"/>
              <w:left w:val="single" w:sz="4" w:space="0" w:color="FFFFFF" w:themeColor="background1"/>
              <w:bottom w:val="single" w:sz="4" w:space="0" w:color="auto"/>
              <w:right w:val="single" w:sz="4" w:space="0" w:color="auto"/>
            </w:tcBorders>
          </w:tcPr>
          <w:p w14:paraId="07061023" w14:textId="77777777" w:rsidR="007E6BA2" w:rsidRDefault="007E6BA2" w:rsidP="003B1BCE">
            <w:pPr>
              <w:spacing w:line="240" w:lineRule="auto"/>
              <w:jc w:val="left"/>
              <w:rPr>
                <w:rFonts w:asciiTheme="minorHAnsi" w:hAnsiTheme="minorHAnsi" w:cstheme="minorHAnsi"/>
                <w:color w:val="000000"/>
                <w:sz w:val="20"/>
                <w:szCs w:val="20"/>
              </w:rPr>
            </w:pPr>
            <w:r w:rsidRPr="00527F0C">
              <w:rPr>
                <w:rFonts w:asciiTheme="minorHAnsi" w:hAnsiTheme="minorHAnsi" w:cstheme="minorHAnsi"/>
                <w:color w:val="000000"/>
                <w:sz w:val="20"/>
                <w:szCs w:val="20"/>
              </w:rPr>
              <w:t xml:space="preserve">Tereny pod inwestycje </w:t>
            </w:r>
          </w:p>
          <w:p w14:paraId="0EA5B229" w14:textId="77777777" w:rsidR="007E6BA2"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Najem powierzchni biurowych</w:t>
            </w:r>
          </w:p>
          <w:p w14:paraId="05B07F27" w14:textId="77777777" w:rsidR="007E6BA2" w:rsidRDefault="007E6BA2" w:rsidP="003B1BCE">
            <w:pPr>
              <w:spacing w:line="240" w:lineRule="auto"/>
              <w:jc w:val="left"/>
              <w:rPr>
                <w:rFonts w:asciiTheme="minorHAnsi" w:hAnsiTheme="minorHAnsi" w:cstheme="minorHAnsi"/>
                <w:color w:val="000000"/>
                <w:sz w:val="20"/>
                <w:szCs w:val="20"/>
              </w:rPr>
            </w:pPr>
            <w:r w:rsidRPr="00060C43">
              <w:rPr>
                <w:rFonts w:asciiTheme="minorHAnsi" w:hAnsiTheme="minorHAnsi" w:cstheme="minorHAnsi"/>
                <w:color w:val="000000"/>
                <w:sz w:val="20"/>
                <w:szCs w:val="20"/>
              </w:rPr>
              <w:t>Dzierżawa hal i magazynów</w:t>
            </w:r>
          </w:p>
          <w:p w14:paraId="5F0AADBE" w14:textId="77777777" w:rsidR="007E6BA2" w:rsidRDefault="007E6BA2" w:rsidP="003B1BCE">
            <w:pPr>
              <w:spacing w:line="240" w:lineRule="auto"/>
              <w:jc w:val="left"/>
              <w:rPr>
                <w:rFonts w:asciiTheme="minorHAnsi" w:hAnsiTheme="minorHAnsi" w:cstheme="minorHAnsi"/>
                <w:color w:val="000000"/>
                <w:sz w:val="20"/>
                <w:szCs w:val="20"/>
              </w:rPr>
            </w:pPr>
            <w:r w:rsidRPr="00527F0C">
              <w:rPr>
                <w:rFonts w:asciiTheme="minorHAnsi" w:hAnsiTheme="minorHAnsi" w:cstheme="minorHAnsi"/>
                <w:color w:val="000000"/>
                <w:sz w:val="20"/>
                <w:szCs w:val="20"/>
              </w:rPr>
              <w:t>Centrum Konferencyjne Wrocławskiego Parku Przemysłowego</w:t>
            </w:r>
          </w:p>
          <w:p w14:paraId="37B8432A" w14:textId="77777777" w:rsidR="007E6BA2" w:rsidRPr="009C1220" w:rsidRDefault="007E6BA2" w:rsidP="003B1BCE">
            <w:pPr>
              <w:spacing w:line="240" w:lineRule="auto"/>
              <w:jc w:val="left"/>
              <w:rPr>
                <w:rFonts w:asciiTheme="minorHAnsi" w:hAnsiTheme="minorHAnsi" w:cstheme="minorHAnsi"/>
                <w:color w:val="000000"/>
                <w:sz w:val="20"/>
                <w:szCs w:val="20"/>
              </w:rPr>
            </w:pPr>
            <w:r w:rsidRPr="00527F0C">
              <w:rPr>
                <w:rFonts w:asciiTheme="minorHAnsi" w:hAnsiTheme="minorHAnsi" w:cstheme="minorHAnsi"/>
                <w:color w:val="000000"/>
                <w:sz w:val="20"/>
                <w:szCs w:val="20"/>
              </w:rPr>
              <w:t>Centrum Konferencyjne Wrocławskiego Parku Przemysłowego</w:t>
            </w:r>
          </w:p>
        </w:tc>
        <w:tc>
          <w:tcPr>
            <w:tcW w:w="1979" w:type="dxa"/>
            <w:tcBorders>
              <w:top w:val="single" w:sz="4" w:space="0" w:color="auto"/>
              <w:left w:val="single" w:sz="4" w:space="0" w:color="FFFFFF" w:themeColor="background1"/>
              <w:bottom w:val="single" w:sz="4" w:space="0" w:color="auto"/>
              <w:right w:val="single" w:sz="4" w:space="0" w:color="auto"/>
            </w:tcBorders>
            <w:vAlign w:val="center"/>
          </w:tcPr>
          <w:p w14:paraId="32F586BD" w14:textId="77777777" w:rsidR="007E6BA2" w:rsidRPr="00D04516" w:rsidRDefault="007E6BA2" w:rsidP="003B1BCE">
            <w:pPr>
              <w:spacing w:line="240" w:lineRule="auto"/>
              <w:jc w:val="center"/>
              <w:rPr>
                <w:rFonts w:asciiTheme="minorHAnsi" w:hAnsiTheme="minorHAnsi" w:cstheme="minorHAnsi"/>
                <w:b/>
                <w:bCs/>
                <w:color w:val="000000"/>
                <w:sz w:val="20"/>
                <w:szCs w:val="20"/>
              </w:rPr>
            </w:pPr>
          </w:p>
        </w:tc>
      </w:tr>
      <w:tr w:rsidR="007E6BA2" w:rsidRPr="009C1220" w14:paraId="366016F0" w14:textId="77777777" w:rsidTr="003B1BCE">
        <w:trPr>
          <w:trHeight w:val="253"/>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53E72DFA" w14:textId="77777777" w:rsidR="007E6BA2" w:rsidRPr="009C1220" w:rsidRDefault="007E6BA2" w:rsidP="003B1BCE">
            <w:pPr>
              <w:spacing w:line="240" w:lineRule="auto"/>
              <w:jc w:val="left"/>
              <w:rPr>
                <w:rFonts w:asciiTheme="minorHAnsi" w:hAnsiTheme="minorHAnsi" w:cstheme="minorHAnsi"/>
                <w:color w:val="FFFFFF" w:themeColor="background1"/>
                <w:sz w:val="20"/>
              </w:rPr>
            </w:pPr>
            <w:bookmarkStart w:id="28" w:name="_Hlk113275138"/>
            <w:r w:rsidRPr="009C1220">
              <w:rPr>
                <w:rFonts w:asciiTheme="minorHAnsi" w:hAnsiTheme="minorHAnsi" w:cstheme="minorHAnsi"/>
                <w:color w:val="FFFFFF" w:themeColor="background1"/>
                <w:sz w:val="20"/>
                <w:szCs w:val="22"/>
              </w:rPr>
              <w:t>Wrocławski Park Technologiczny SA</w:t>
            </w:r>
            <w:bookmarkEnd w:id="28"/>
          </w:p>
        </w:tc>
        <w:tc>
          <w:tcPr>
            <w:tcW w:w="4394" w:type="dxa"/>
            <w:tcBorders>
              <w:top w:val="single" w:sz="4" w:space="0" w:color="auto"/>
              <w:left w:val="single" w:sz="4" w:space="0" w:color="FFFFFF" w:themeColor="background1"/>
              <w:bottom w:val="single" w:sz="4" w:space="0" w:color="auto"/>
              <w:right w:val="single" w:sz="4" w:space="0" w:color="auto"/>
            </w:tcBorders>
          </w:tcPr>
          <w:p w14:paraId="66DBACE1" w14:textId="77777777" w:rsidR="007E6BA2"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Wynajem powierzchni biurowych i laboratoryjnych</w:t>
            </w:r>
          </w:p>
          <w:p w14:paraId="14842482" w14:textId="77777777" w:rsidR="007E6BA2"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Wsparcie w prowadzeniu działalności B+R</w:t>
            </w:r>
          </w:p>
          <w:p w14:paraId="2C7950DE" w14:textId="77777777" w:rsidR="007E6BA2" w:rsidRDefault="007E6BA2" w:rsidP="003B1BCE">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Doradztwo i </w:t>
            </w:r>
            <w:proofErr w:type="spellStart"/>
            <w:r>
              <w:rPr>
                <w:rFonts w:asciiTheme="minorHAnsi" w:hAnsiTheme="minorHAnsi" w:cstheme="minorHAnsi"/>
                <w:color w:val="000000"/>
                <w:sz w:val="20"/>
                <w:szCs w:val="20"/>
              </w:rPr>
              <w:t>networking</w:t>
            </w:r>
            <w:proofErr w:type="spellEnd"/>
          </w:p>
          <w:p w14:paraId="45200C9F" w14:textId="77777777" w:rsidR="007E6BA2" w:rsidRDefault="007E6BA2" w:rsidP="003B1BCE">
            <w:pPr>
              <w:spacing w:line="240" w:lineRule="auto"/>
              <w:jc w:val="left"/>
              <w:rPr>
                <w:rFonts w:asciiTheme="minorHAnsi" w:hAnsiTheme="minorHAnsi" w:cstheme="minorHAnsi"/>
                <w:color w:val="000000"/>
                <w:sz w:val="20"/>
                <w:szCs w:val="20"/>
              </w:rPr>
            </w:pPr>
            <w:r w:rsidRPr="002D20C7">
              <w:rPr>
                <w:rFonts w:asciiTheme="minorHAnsi" w:hAnsiTheme="minorHAnsi" w:cstheme="minorHAnsi"/>
                <w:color w:val="000000"/>
                <w:sz w:val="20"/>
                <w:szCs w:val="20"/>
              </w:rPr>
              <w:t>Big Science HUB, w tym platforma wymiany kontaktów i doświadczeń, mającej promować i rozwijać sektor innowacji oraz zwiększać jego dostępność dla firm o różnym profilu i skali działalności</w:t>
            </w:r>
          </w:p>
          <w:p w14:paraId="7990FD89" w14:textId="77777777" w:rsidR="007E6BA2" w:rsidRPr="002D20C7" w:rsidRDefault="007E6BA2" w:rsidP="003B1BCE">
            <w:pPr>
              <w:spacing w:line="240" w:lineRule="auto"/>
              <w:jc w:val="left"/>
              <w:rPr>
                <w:rFonts w:asciiTheme="minorHAnsi" w:hAnsiTheme="minorHAnsi" w:cstheme="minorHAnsi"/>
                <w:color w:val="000000"/>
                <w:sz w:val="20"/>
                <w:szCs w:val="20"/>
              </w:rPr>
            </w:pPr>
            <w:r w:rsidRPr="002D20C7">
              <w:rPr>
                <w:rFonts w:asciiTheme="minorHAnsi" w:hAnsiTheme="minorHAnsi" w:cstheme="minorHAnsi"/>
                <w:color w:val="000000"/>
                <w:sz w:val="20"/>
                <w:szCs w:val="20"/>
              </w:rPr>
              <w:t>Integracyjny Inkubator Przedsiębiorczości</w:t>
            </w:r>
            <w:r>
              <w:rPr>
                <w:rFonts w:asciiTheme="minorHAnsi" w:hAnsiTheme="minorHAnsi" w:cstheme="minorHAnsi"/>
                <w:color w:val="000000"/>
                <w:sz w:val="20"/>
                <w:szCs w:val="20"/>
              </w:rPr>
              <w:t xml:space="preserve"> (p</w:t>
            </w:r>
            <w:r w:rsidRPr="002D20C7">
              <w:rPr>
                <w:rFonts w:asciiTheme="minorHAnsi" w:hAnsiTheme="minorHAnsi" w:cstheme="minorHAnsi"/>
                <w:color w:val="000000"/>
                <w:sz w:val="20"/>
                <w:szCs w:val="20"/>
              </w:rPr>
              <w:t>romuje i wspiera podejmowanie aktywności zawodowej oraz zakładanie firm przez osoby z niepełnosprawnościami</w:t>
            </w:r>
            <w:r>
              <w:rPr>
                <w:rFonts w:asciiTheme="minorHAnsi" w:hAnsiTheme="minorHAnsi" w:cstheme="minorHAnsi"/>
                <w:color w:val="000000"/>
                <w:sz w:val="20"/>
                <w:szCs w:val="20"/>
              </w:rPr>
              <w:t>)</w:t>
            </w:r>
          </w:p>
          <w:p w14:paraId="4A5B5F70" w14:textId="77777777" w:rsidR="007E6BA2" w:rsidRPr="00060C43" w:rsidRDefault="007E6BA2" w:rsidP="003B1BCE">
            <w:pPr>
              <w:spacing w:line="240" w:lineRule="auto"/>
              <w:jc w:val="left"/>
              <w:rPr>
                <w:rFonts w:asciiTheme="minorHAnsi" w:hAnsiTheme="minorHAnsi" w:cstheme="minorHAnsi"/>
                <w:b/>
                <w:bCs/>
                <w:color w:val="000000"/>
                <w:sz w:val="20"/>
                <w:szCs w:val="20"/>
              </w:rPr>
            </w:pPr>
            <w:r>
              <w:rPr>
                <w:rFonts w:asciiTheme="minorHAnsi" w:hAnsiTheme="minorHAnsi" w:cstheme="minorHAnsi"/>
                <w:b/>
                <w:bCs/>
                <w:color w:val="000000"/>
                <w:sz w:val="20"/>
                <w:szCs w:val="20"/>
              </w:rPr>
              <w:t>Sektor innowacji</w:t>
            </w:r>
            <w:r w:rsidRPr="00060C43">
              <w:rPr>
                <w:rFonts w:asciiTheme="minorHAnsi" w:hAnsiTheme="minorHAnsi" w:cstheme="minorHAnsi"/>
                <w:b/>
                <w:bCs/>
                <w:color w:val="000000"/>
                <w:sz w:val="20"/>
                <w:szCs w:val="20"/>
              </w:rPr>
              <w:t>:</w:t>
            </w:r>
          </w:p>
          <w:p w14:paraId="2E693078" w14:textId="77777777" w:rsidR="007E6BA2" w:rsidRDefault="007E6BA2" w:rsidP="003B1BCE">
            <w:pPr>
              <w:spacing w:line="240" w:lineRule="auto"/>
              <w:ind w:left="493"/>
              <w:jc w:val="left"/>
              <w:rPr>
                <w:rFonts w:asciiTheme="minorHAnsi" w:hAnsiTheme="minorHAnsi" w:cstheme="minorHAnsi"/>
                <w:color w:val="000000"/>
                <w:sz w:val="20"/>
                <w:szCs w:val="20"/>
              </w:rPr>
            </w:pPr>
            <w:r>
              <w:rPr>
                <w:rFonts w:asciiTheme="minorHAnsi" w:hAnsiTheme="minorHAnsi" w:cstheme="minorHAnsi"/>
                <w:color w:val="000000"/>
                <w:sz w:val="20"/>
                <w:szCs w:val="20"/>
              </w:rPr>
              <w:t>- Weryfikator innowacji (b</w:t>
            </w:r>
            <w:r w:rsidRPr="0006177C">
              <w:rPr>
                <w:rFonts w:asciiTheme="minorHAnsi" w:hAnsiTheme="minorHAnsi" w:cstheme="minorHAnsi"/>
                <w:color w:val="000000"/>
                <w:sz w:val="20"/>
                <w:szCs w:val="20"/>
              </w:rPr>
              <w:t>ezpłatne, praktyczne porady ekspertów dotyczące innowacji</w:t>
            </w:r>
            <w:r>
              <w:rPr>
                <w:rFonts w:asciiTheme="minorHAnsi" w:hAnsiTheme="minorHAnsi" w:cstheme="minorHAnsi"/>
                <w:color w:val="000000"/>
                <w:sz w:val="20"/>
                <w:szCs w:val="20"/>
              </w:rPr>
              <w:t>);</w:t>
            </w:r>
          </w:p>
          <w:p w14:paraId="14752AD6" w14:textId="77777777" w:rsidR="007E6BA2" w:rsidRDefault="007E6BA2" w:rsidP="003B1BCE">
            <w:pPr>
              <w:spacing w:line="240" w:lineRule="auto"/>
              <w:ind w:left="493"/>
              <w:jc w:val="left"/>
              <w:rPr>
                <w:rFonts w:asciiTheme="minorHAnsi" w:hAnsiTheme="minorHAnsi" w:cstheme="minorHAnsi"/>
                <w:color w:val="000000"/>
                <w:sz w:val="20"/>
                <w:szCs w:val="20"/>
              </w:rPr>
            </w:pPr>
            <w:r>
              <w:rPr>
                <w:rFonts w:asciiTheme="minorHAnsi" w:hAnsiTheme="minorHAnsi" w:cstheme="minorHAnsi"/>
                <w:color w:val="000000"/>
                <w:sz w:val="20"/>
                <w:szCs w:val="20"/>
              </w:rPr>
              <w:t>- Giełda innowacji (b</w:t>
            </w:r>
            <w:r w:rsidRPr="0006177C">
              <w:rPr>
                <w:rFonts w:asciiTheme="minorHAnsi" w:hAnsiTheme="minorHAnsi" w:cstheme="minorHAnsi"/>
                <w:color w:val="000000"/>
                <w:sz w:val="20"/>
                <w:szCs w:val="20"/>
              </w:rPr>
              <w:t>aza umożliwiająca bezpłatne dodawanie i wyszukiwanie innowacyjnych usług, produktów i technologii oraz know-how i pomysłów tworzonych przez firmy, instytucje, wynalazców i innowatorów z różnych branż</w:t>
            </w:r>
            <w:r>
              <w:rPr>
                <w:rFonts w:asciiTheme="minorHAnsi" w:hAnsiTheme="minorHAnsi" w:cstheme="minorHAnsi"/>
                <w:color w:val="000000"/>
                <w:sz w:val="20"/>
                <w:szCs w:val="20"/>
              </w:rPr>
              <w:t>);</w:t>
            </w:r>
          </w:p>
          <w:p w14:paraId="6DF912E7" w14:textId="77777777" w:rsidR="007E6BA2" w:rsidRPr="009C1220" w:rsidRDefault="007E6BA2" w:rsidP="003B1BCE">
            <w:pPr>
              <w:spacing w:line="240" w:lineRule="auto"/>
              <w:ind w:left="493"/>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 Baza innowacji oraz baza wiedzy </w:t>
            </w:r>
          </w:p>
        </w:tc>
        <w:tc>
          <w:tcPr>
            <w:tcW w:w="1979" w:type="dxa"/>
            <w:tcBorders>
              <w:top w:val="single" w:sz="4" w:space="0" w:color="auto"/>
              <w:left w:val="single" w:sz="4" w:space="0" w:color="FFFFFF" w:themeColor="background1"/>
              <w:bottom w:val="single" w:sz="4" w:space="0" w:color="auto"/>
              <w:right w:val="single" w:sz="4" w:space="0" w:color="auto"/>
            </w:tcBorders>
            <w:vAlign w:val="center"/>
          </w:tcPr>
          <w:p w14:paraId="07572CD8" w14:textId="77777777" w:rsidR="007E6BA2" w:rsidRPr="00D04516" w:rsidRDefault="007E6BA2" w:rsidP="003B1BCE">
            <w:pPr>
              <w:spacing w:line="240" w:lineRule="auto"/>
              <w:jc w:val="center"/>
              <w:rPr>
                <w:rFonts w:asciiTheme="minorHAnsi" w:hAnsiTheme="minorHAnsi" w:cstheme="minorHAnsi"/>
                <w:b/>
                <w:bCs/>
                <w:color w:val="000000"/>
                <w:sz w:val="20"/>
                <w:szCs w:val="20"/>
              </w:rPr>
            </w:pPr>
            <w:r w:rsidRPr="00D04516">
              <w:rPr>
                <w:rFonts w:asciiTheme="minorHAnsi" w:hAnsiTheme="minorHAnsi" w:cstheme="minorHAnsi"/>
                <w:b/>
                <w:bCs/>
                <w:color w:val="000000"/>
                <w:sz w:val="20"/>
                <w:szCs w:val="20"/>
              </w:rPr>
              <w:t>TAK</w:t>
            </w:r>
          </w:p>
        </w:tc>
      </w:tr>
    </w:tbl>
    <w:p w14:paraId="1F5CBF12" w14:textId="77777777" w:rsidR="007E6BA2" w:rsidRPr="009C1220" w:rsidRDefault="007E6BA2" w:rsidP="007E6BA2">
      <w:pPr>
        <w:spacing w:line="240" w:lineRule="auto"/>
        <w:rPr>
          <w:rFonts w:asciiTheme="minorHAnsi" w:hAnsiTheme="minorHAnsi" w:cstheme="minorHAnsi"/>
          <w:szCs w:val="22"/>
        </w:rPr>
      </w:pPr>
      <w:r w:rsidRPr="009C1220">
        <w:rPr>
          <w:rFonts w:asciiTheme="minorHAnsi" w:hAnsiTheme="minorHAnsi" w:cstheme="minorHAnsi"/>
          <w:i/>
          <w:noProof/>
          <w:color w:val="000000" w:themeColor="text1"/>
          <w:szCs w:val="22"/>
        </w:rPr>
        <w:t>Źródło:</w:t>
      </w:r>
      <w:r>
        <w:rPr>
          <w:rFonts w:asciiTheme="minorHAnsi" w:hAnsiTheme="minorHAnsi" w:cstheme="minorHAnsi"/>
          <w:i/>
          <w:noProof/>
          <w:color w:val="000000" w:themeColor="text1"/>
          <w:szCs w:val="22"/>
        </w:rPr>
        <w:t xml:space="preserve"> Analiza oferty prezentowanej na stronach internetowych dolnośląskich IOB</w:t>
      </w:r>
      <w:r w:rsidRPr="009C1220">
        <w:rPr>
          <w:rFonts w:asciiTheme="minorHAnsi" w:hAnsiTheme="minorHAnsi" w:cstheme="minorHAnsi"/>
          <w:i/>
          <w:noProof/>
          <w:color w:val="000000" w:themeColor="text1"/>
          <w:szCs w:val="22"/>
        </w:rPr>
        <w:t xml:space="preserve"> </w:t>
      </w:r>
    </w:p>
    <w:p w14:paraId="19C39190" w14:textId="09E660A9" w:rsidR="00AC2C2E" w:rsidRPr="009C1220" w:rsidRDefault="00822F04" w:rsidP="00C1550E">
      <w:pPr>
        <w:spacing w:before="120" w:after="120" w:line="276" w:lineRule="auto"/>
        <w:rPr>
          <w:rFonts w:asciiTheme="minorHAnsi" w:hAnsiTheme="minorHAnsi" w:cstheme="minorHAnsi"/>
          <w:szCs w:val="22"/>
        </w:rPr>
      </w:pPr>
      <w:r w:rsidRPr="009C1220">
        <w:rPr>
          <w:rFonts w:asciiTheme="minorHAnsi" w:hAnsiTheme="minorHAnsi" w:cstheme="minorHAnsi"/>
          <w:color w:val="000000"/>
          <w:szCs w:val="22"/>
        </w:rPr>
        <w:t xml:space="preserve">W ramach </w:t>
      </w:r>
      <w:r w:rsidR="003D49B3" w:rsidRPr="002C2B6C">
        <w:rPr>
          <w:rFonts w:asciiTheme="minorHAnsi" w:hAnsiTheme="minorHAnsi" w:cstheme="minorHAnsi"/>
          <w:b/>
          <w:color w:val="000000"/>
          <w:szCs w:val="22"/>
        </w:rPr>
        <w:t>obszarów aktywności</w:t>
      </w:r>
      <w:r w:rsidRPr="009C1220">
        <w:rPr>
          <w:rFonts w:asciiTheme="minorHAnsi" w:hAnsiTheme="minorHAnsi" w:cstheme="minorHAnsi"/>
          <w:color w:val="000000"/>
          <w:szCs w:val="22"/>
        </w:rPr>
        <w:t xml:space="preserve"> na szczególną uwagę </w:t>
      </w:r>
      <w:r w:rsidR="00140F5C">
        <w:rPr>
          <w:rFonts w:asciiTheme="minorHAnsi" w:hAnsiTheme="minorHAnsi" w:cstheme="minorHAnsi"/>
          <w:color w:val="000000"/>
          <w:szCs w:val="22"/>
        </w:rPr>
        <w:t>ze względu na specyfikę</w:t>
      </w:r>
      <w:r w:rsidRPr="009C1220">
        <w:rPr>
          <w:rFonts w:asciiTheme="minorHAnsi" w:hAnsiTheme="minorHAnsi" w:cstheme="minorHAnsi"/>
          <w:color w:val="000000"/>
          <w:szCs w:val="22"/>
        </w:rPr>
        <w:t xml:space="preserve"> p</w:t>
      </w:r>
      <w:r w:rsidR="0089192A" w:rsidRPr="009C1220">
        <w:rPr>
          <w:rFonts w:asciiTheme="minorHAnsi" w:hAnsiTheme="minorHAnsi" w:cstheme="minorHAnsi"/>
          <w:color w:val="000000"/>
          <w:szCs w:val="22"/>
        </w:rPr>
        <w:t>o</w:t>
      </w:r>
      <w:r w:rsidRPr="009C1220">
        <w:rPr>
          <w:rFonts w:asciiTheme="minorHAnsi" w:hAnsiTheme="minorHAnsi" w:cstheme="minorHAnsi"/>
          <w:color w:val="000000"/>
          <w:szCs w:val="22"/>
        </w:rPr>
        <w:t>odejmowan</w:t>
      </w:r>
      <w:r w:rsidR="00232933">
        <w:rPr>
          <w:rFonts w:asciiTheme="minorHAnsi" w:hAnsiTheme="minorHAnsi" w:cstheme="minorHAnsi"/>
          <w:color w:val="000000"/>
          <w:szCs w:val="22"/>
        </w:rPr>
        <w:t>ej</w:t>
      </w:r>
      <w:r w:rsidRPr="009C1220">
        <w:rPr>
          <w:rFonts w:asciiTheme="minorHAnsi" w:hAnsiTheme="minorHAnsi" w:cstheme="minorHAnsi"/>
          <w:color w:val="000000"/>
          <w:szCs w:val="22"/>
        </w:rPr>
        <w:t xml:space="preserve"> </w:t>
      </w:r>
      <w:r w:rsidR="0089192A" w:rsidRPr="009C1220">
        <w:rPr>
          <w:rFonts w:asciiTheme="minorHAnsi" w:hAnsiTheme="minorHAnsi" w:cstheme="minorHAnsi"/>
          <w:color w:val="000000"/>
          <w:szCs w:val="22"/>
        </w:rPr>
        <w:t>problematyk</w:t>
      </w:r>
      <w:r w:rsidR="00232933">
        <w:rPr>
          <w:rFonts w:asciiTheme="minorHAnsi" w:hAnsiTheme="minorHAnsi" w:cstheme="minorHAnsi"/>
          <w:color w:val="000000"/>
          <w:szCs w:val="22"/>
        </w:rPr>
        <w:t>i</w:t>
      </w:r>
      <w:r w:rsidR="0089192A" w:rsidRPr="009C1220">
        <w:rPr>
          <w:rFonts w:asciiTheme="minorHAnsi" w:hAnsiTheme="minorHAnsi" w:cstheme="minorHAnsi"/>
          <w:color w:val="000000"/>
          <w:szCs w:val="22"/>
        </w:rPr>
        <w:t xml:space="preserve"> zasługują obszary związane ze </w:t>
      </w:r>
      <w:r w:rsidR="003D49B3" w:rsidRPr="002C2B6C">
        <w:rPr>
          <w:rFonts w:asciiTheme="minorHAnsi" w:hAnsiTheme="minorHAnsi" w:cstheme="minorHAnsi"/>
          <w:b/>
          <w:color w:val="000000"/>
          <w:szCs w:val="22"/>
        </w:rPr>
        <w:t>wspieraniem działalności innowacyjnej przedsiębiorstw</w:t>
      </w:r>
      <w:r w:rsidR="0089192A" w:rsidRPr="009C1220">
        <w:rPr>
          <w:rFonts w:asciiTheme="minorHAnsi" w:hAnsiTheme="minorHAnsi" w:cstheme="minorHAnsi"/>
          <w:color w:val="000000"/>
          <w:szCs w:val="22"/>
        </w:rPr>
        <w:t xml:space="preserve">. W tym aspekcie należy zwrócić uwagę na </w:t>
      </w:r>
      <w:r w:rsidR="0089192A" w:rsidRPr="009C1220">
        <w:rPr>
          <w:rFonts w:asciiTheme="minorHAnsi" w:hAnsiTheme="minorHAnsi" w:cstheme="minorHAnsi"/>
          <w:szCs w:val="22"/>
        </w:rPr>
        <w:t>dwie możliwości:</w:t>
      </w:r>
    </w:p>
    <w:p w14:paraId="7EB3F7A2" w14:textId="5D2893F8" w:rsidR="0089192A" w:rsidRPr="009C1220" w:rsidRDefault="003D49B3" w:rsidP="0089192A">
      <w:pPr>
        <w:pStyle w:val="Akapitzlist"/>
        <w:numPr>
          <w:ilvl w:val="0"/>
          <w:numId w:val="17"/>
        </w:numPr>
        <w:spacing w:before="120" w:after="120" w:line="276" w:lineRule="auto"/>
        <w:rPr>
          <w:rFonts w:asciiTheme="minorHAnsi" w:hAnsiTheme="minorHAnsi" w:cstheme="minorHAnsi"/>
          <w:szCs w:val="22"/>
        </w:rPr>
      </w:pPr>
      <w:r w:rsidRPr="002C2B6C">
        <w:rPr>
          <w:rFonts w:asciiTheme="minorHAnsi" w:hAnsiTheme="minorHAnsi" w:cstheme="minorHAnsi"/>
          <w:b/>
          <w:szCs w:val="22"/>
        </w:rPr>
        <w:t>Przedsiębiorstwa prowadzące działalność innowacyjną</w:t>
      </w:r>
      <w:r w:rsidR="00232933">
        <w:rPr>
          <w:rFonts w:asciiTheme="minorHAnsi" w:hAnsiTheme="minorHAnsi" w:cstheme="minorHAnsi"/>
          <w:b/>
          <w:szCs w:val="22"/>
        </w:rPr>
        <w:t xml:space="preserve"> lub pracownicy naukowi mający wypracowany pomysł np. na nową technologię</w:t>
      </w:r>
      <w:r w:rsidR="0089192A" w:rsidRPr="009C1220">
        <w:rPr>
          <w:rFonts w:asciiTheme="minorHAnsi" w:hAnsiTheme="minorHAnsi" w:cstheme="minorHAnsi"/>
          <w:szCs w:val="22"/>
        </w:rPr>
        <w:t xml:space="preserve"> mogą korzystać </w:t>
      </w:r>
      <w:r w:rsidRPr="002C2B6C">
        <w:rPr>
          <w:rFonts w:asciiTheme="minorHAnsi" w:hAnsiTheme="minorHAnsi" w:cstheme="minorHAnsi"/>
          <w:b/>
          <w:szCs w:val="22"/>
        </w:rPr>
        <w:t>ze standardowej oferty wzmacniającej ich potencjał rynkowy</w:t>
      </w:r>
      <w:r w:rsidR="0089192A" w:rsidRPr="009C1220">
        <w:rPr>
          <w:rFonts w:asciiTheme="minorHAnsi" w:hAnsiTheme="minorHAnsi" w:cstheme="minorHAnsi"/>
          <w:szCs w:val="22"/>
        </w:rPr>
        <w:t>. Mamy wówcz</w:t>
      </w:r>
      <w:r w:rsidR="003C2EE9" w:rsidRPr="009C1220">
        <w:rPr>
          <w:rFonts w:asciiTheme="minorHAnsi" w:hAnsiTheme="minorHAnsi" w:cstheme="minorHAnsi"/>
          <w:szCs w:val="22"/>
        </w:rPr>
        <w:t xml:space="preserve">as </w:t>
      </w:r>
      <w:r w:rsidR="0089192A" w:rsidRPr="009C1220">
        <w:rPr>
          <w:rFonts w:asciiTheme="minorHAnsi" w:hAnsiTheme="minorHAnsi" w:cstheme="minorHAnsi"/>
          <w:szCs w:val="22"/>
        </w:rPr>
        <w:t>do czynienia najczęściej z</w:t>
      </w:r>
      <w:r w:rsidR="00D21607">
        <w:rPr>
          <w:rFonts w:asciiTheme="minorHAnsi" w:hAnsiTheme="minorHAnsi" w:cstheme="minorHAnsi"/>
          <w:szCs w:val="22"/>
        </w:rPr>
        <w:t> </w:t>
      </w:r>
      <w:r w:rsidR="0089192A" w:rsidRPr="009C1220">
        <w:rPr>
          <w:rFonts w:asciiTheme="minorHAnsi" w:hAnsiTheme="minorHAnsi" w:cstheme="minorHAnsi"/>
          <w:szCs w:val="22"/>
        </w:rPr>
        <w:t>podmiotami</w:t>
      </w:r>
      <w:r w:rsidR="00232933">
        <w:rPr>
          <w:rFonts w:asciiTheme="minorHAnsi" w:hAnsiTheme="minorHAnsi" w:cstheme="minorHAnsi"/>
          <w:szCs w:val="22"/>
        </w:rPr>
        <w:t>/osobami</w:t>
      </w:r>
      <w:r w:rsidR="0089192A" w:rsidRPr="009C1220">
        <w:rPr>
          <w:rFonts w:asciiTheme="minorHAnsi" w:hAnsiTheme="minorHAnsi" w:cstheme="minorHAnsi"/>
          <w:szCs w:val="22"/>
        </w:rPr>
        <w:t xml:space="preserve">, które mają </w:t>
      </w:r>
      <w:r w:rsidR="003C2EE9" w:rsidRPr="009C1220">
        <w:rPr>
          <w:rFonts w:asciiTheme="minorHAnsi" w:hAnsiTheme="minorHAnsi" w:cstheme="minorHAnsi"/>
          <w:szCs w:val="22"/>
        </w:rPr>
        <w:t>już wypracowaną</w:t>
      </w:r>
      <w:r w:rsidR="0089192A" w:rsidRPr="009C1220">
        <w:rPr>
          <w:rFonts w:asciiTheme="minorHAnsi" w:hAnsiTheme="minorHAnsi" w:cstheme="minorHAnsi"/>
          <w:szCs w:val="22"/>
        </w:rPr>
        <w:t xml:space="preserve"> określoną ofertę, ale</w:t>
      </w:r>
      <w:r w:rsidR="003C2EE9" w:rsidRPr="009C1220">
        <w:rPr>
          <w:rFonts w:asciiTheme="minorHAnsi" w:hAnsiTheme="minorHAnsi" w:cstheme="minorHAnsi"/>
          <w:szCs w:val="22"/>
        </w:rPr>
        <w:t xml:space="preserve"> wsparcia wymaga komponent związany z rozwojem przedsiębiorczości. Na aspekt ten zwracają </w:t>
      </w:r>
      <w:r w:rsidR="00595355">
        <w:rPr>
          <w:rFonts w:asciiTheme="minorHAnsi" w:hAnsiTheme="minorHAnsi" w:cstheme="minorHAnsi"/>
          <w:szCs w:val="22"/>
        </w:rPr>
        <w:t xml:space="preserve">uwagę </w:t>
      </w:r>
      <w:r w:rsidR="003C2EE9" w:rsidRPr="009C1220">
        <w:rPr>
          <w:rFonts w:asciiTheme="minorHAnsi" w:hAnsiTheme="minorHAnsi" w:cstheme="minorHAnsi"/>
          <w:szCs w:val="22"/>
        </w:rPr>
        <w:t>sami przedstawiciele IOB</w:t>
      </w:r>
      <w:r w:rsidR="00232933">
        <w:rPr>
          <w:rFonts w:asciiTheme="minorHAnsi" w:hAnsiTheme="minorHAnsi" w:cstheme="minorHAnsi"/>
          <w:szCs w:val="22"/>
        </w:rPr>
        <w:t xml:space="preserve"> właśnie w kontekście pracowników naukowych, choć co do zasady można go przenieść również na inne podmioty, w przypadku których relatywnie silniej rozwinięte są</w:t>
      </w:r>
      <w:r w:rsidR="00D21607">
        <w:rPr>
          <w:rFonts w:asciiTheme="minorHAnsi" w:hAnsiTheme="minorHAnsi" w:cstheme="minorHAnsi"/>
          <w:szCs w:val="22"/>
        </w:rPr>
        <w:t> </w:t>
      </w:r>
      <w:r w:rsidR="00232933">
        <w:rPr>
          <w:rFonts w:asciiTheme="minorHAnsi" w:hAnsiTheme="minorHAnsi" w:cstheme="minorHAnsi"/>
          <w:szCs w:val="22"/>
        </w:rPr>
        <w:t>kompetencje w zakresie rozwoju innowacji.</w:t>
      </w:r>
    </w:p>
    <w:p w14:paraId="592FF624" w14:textId="323281D7" w:rsidR="003C2EE9" w:rsidRPr="009C1220" w:rsidRDefault="003C2EE9" w:rsidP="003C2EE9">
      <w:pPr>
        <w:spacing w:after="160" w:line="259" w:lineRule="auto"/>
        <w:ind w:left="1134" w:right="1132"/>
        <w:rPr>
          <w:rFonts w:asciiTheme="minorHAnsi" w:eastAsia="Arial" w:hAnsiTheme="minorHAnsi" w:cstheme="minorHAnsi"/>
          <w:i/>
          <w:iCs/>
          <w:sz w:val="20"/>
          <w:szCs w:val="20"/>
          <w:lang w:eastAsia="en-US"/>
        </w:rPr>
      </w:pPr>
      <w:r w:rsidRPr="009C1220">
        <w:rPr>
          <w:rFonts w:asciiTheme="minorHAnsi" w:eastAsia="Arial" w:hAnsiTheme="minorHAnsi" w:cstheme="minorHAnsi"/>
          <w:i/>
          <w:iCs/>
          <w:sz w:val="20"/>
          <w:szCs w:val="20"/>
          <w:lang w:eastAsia="en-US"/>
        </w:rPr>
        <w:t xml:space="preserve">To, co my zauważamy bardziej ze strony naukowców, którzy będą wchodzili na rynek pracy ze swoimi pomysłami i komercjalizowali swoje pomysły, to jest na pewno </w:t>
      </w:r>
      <w:r w:rsidRPr="009C1220">
        <w:rPr>
          <w:rFonts w:asciiTheme="minorHAnsi" w:eastAsia="Arial" w:hAnsiTheme="minorHAnsi" w:cstheme="minorHAnsi"/>
          <w:i/>
          <w:iCs/>
          <w:sz w:val="20"/>
          <w:szCs w:val="20"/>
          <w:lang w:eastAsia="en-US"/>
        </w:rPr>
        <w:lastRenderedPageBreak/>
        <w:t xml:space="preserve">konieczność wsparcia dotyczącego </w:t>
      </w:r>
      <w:proofErr w:type="spellStart"/>
      <w:r w:rsidRPr="009C1220">
        <w:rPr>
          <w:rFonts w:asciiTheme="minorHAnsi" w:eastAsia="Arial" w:hAnsiTheme="minorHAnsi" w:cstheme="minorHAnsi"/>
          <w:i/>
          <w:iCs/>
          <w:sz w:val="20"/>
          <w:szCs w:val="20"/>
          <w:lang w:eastAsia="en-US"/>
        </w:rPr>
        <w:t>reakceleracji</w:t>
      </w:r>
      <w:proofErr w:type="spellEnd"/>
      <w:r w:rsidRPr="009C1220">
        <w:rPr>
          <w:rFonts w:asciiTheme="minorHAnsi" w:eastAsia="Arial" w:hAnsiTheme="minorHAnsi" w:cstheme="minorHAnsi"/>
          <w:i/>
          <w:iCs/>
          <w:sz w:val="20"/>
          <w:szCs w:val="20"/>
          <w:lang w:eastAsia="en-US"/>
        </w:rPr>
        <w:t xml:space="preserve">, takiego wsparcia merytorycznego związanego z zakładaniem działalności gospodarczej przez naukowców. </w:t>
      </w:r>
      <w:r w:rsidR="00071B66">
        <w:rPr>
          <w:rFonts w:asciiTheme="minorHAnsi" w:eastAsia="Arial" w:hAnsiTheme="minorHAnsi" w:cstheme="minorHAnsi"/>
          <w:i/>
          <w:iCs/>
          <w:sz w:val="20"/>
          <w:szCs w:val="20"/>
          <w:lang w:eastAsia="en-US"/>
        </w:rPr>
        <w:t>(…)</w:t>
      </w:r>
      <w:r w:rsidRPr="009C1220">
        <w:rPr>
          <w:rFonts w:asciiTheme="minorHAnsi" w:eastAsia="Arial" w:hAnsiTheme="minorHAnsi" w:cstheme="minorHAnsi"/>
          <w:i/>
          <w:iCs/>
          <w:sz w:val="20"/>
          <w:szCs w:val="20"/>
          <w:lang w:eastAsia="en-US"/>
        </w:rPr>
        <w:t xml:space="preserve"> Czyli otwieranie działalności gospodarczej w warunkach dużej niepewności</w:t>
      </w:r>
      <w:r w:rsidR="00071B66">
        <w:rPr>
          <w:rFonts w:asciiTheme="minorHAnsi" w:eastAsia="Arial" w:hAnsiTheme="minorHAnsi" w:cstheme="minorHAnsi"/>
          <w:i/>
          <w:iCs/>
          <w:sz w:val="20"/>
          <w:szCs w:val="20"/>
          <w:lang w:eastAsia="en-US"/>
        </w:rPr>
        <w:t xml:space="preserve"> (…)</w:t>
      </w:r>
      <w:r w:rsidRPr="009C1220">
        <w:rPr>
          <w:rFonts w:asciiTheme="minorHAnsi" w:eastAsia="Arial" w:hAnsiTheme="minorHAnsi" w:cstheme="minorHAnsi"/>
          <w:i/>
          <w:iCs/>
          <w:sz w:val="20"/>
          <w:szCs w:val="20"/>
          <w:lang w:eastAsia="en-US"/>
        </w:rPr>
        <w:t xml:space="preserve"> i</w:t>
      </w:r>
      <w:r w:rsidR="00D21607">
        <w:rPr>
          <w:rFonts w:asciiTheme="minorHAnsi" w:eastAsia="Arial" w:hAnsiTheme="minorHAnsi" w:cstheme="minorHAnsi"/>
          <w:i/>
          <w:iCs/>
          <w:sz w:val="20"/>
          <w:szCs w:val="20"/>
          <w:lang w:eastAsia="en-US"/>
        </w:rPr>
        <w:t> </w:t>
      </w:r>
      <w:r w:rsidRPr="009C1220">
        <w:rPr>
          <w:rFonts w:asciiTheme="minorHAnsi" w:eastAsia="Arial" w:hAnsiTheme="minorHAnsi" w:cstheme="minorHAnsi"/>
          <w:i/>
          <w:iCs/>
          <w:sz w:val="20"/>
          <w:szCs w:val="20"/>
          <w:lang w:eastAsia="en-US"/>
        </w:rPr>
        <w:t>testowanie rynku pod kątem wdrażania na niego nieznanych produktów</w:t>
      </w:r>
      <w:r w:rsidR="00071B66">
        <w:rPr>
          <w:rFonts w:asciiTheme="minorHAnsi" w:eastAsia="Arial" w:hAnsiTheme="minorHAnsi" w:cstheme="minorHAnsi"/>
          <w:i/>
          <w:iCs/>
          <w:sz w:val="20"/>
          <w:szCs w:val="20"/>
          <w:lang w:eastAsia="en-US"/>
        </w:rPr>
        <w:t>. T</w:t>
      </w:r>
      <w:r w:rsidRPr="009C1220">
        <w:rPr>
          <w:rFonts w:asciiTheme="minorHAnsi" w:eastAsia="Arial" w:hAnsiTheme="minorHAnsi" w:cstheme="minorHAnsi"/>
          <w:i/>
          <w:iCs/>
          <w:sz w:val="20"/>
          <w:szCs w:val="20"/>
          <w:lang w:eastAsia="en-US"/>
        </w:rPr>
        <w:t>ego typu wsparcie wydaje mi się, że było</w:t>
      </w:r>
      <w:r w:rsidR="00071B66">
        <w:rPr>
          <w:rFonts w:asciiTheme="minorHAnsi" w:eastAsia="Arial" w:hAnsiTheme="minorHAnsi" w:cstheme="minorHAnsi"/>
          <w:i/>
          <w:iCs/>
          <w:sz w:val="20"/>
          <w:szCs w:val="20"/>
          <w:lang w:eastAsia="en-US"/>
        </w:rPr>
        <w:t>by</w:t>
      </w:r>
      <w:r w:rsidRPr="009C1220">
        <w:rPr>
          <w:rFonts w:asciiTheme="minorHAnsi" w:eastAsia="Arial" w:hAnsiTheme="minorHAnsi" w:cstheme="minorHAnsi"/>
          <w:i/>
          <w:iCs/>
          <w:sz w:val="20"/>
          <w:szCs w:val="20"/>
          <w:lang w:eastAsia="en-US"/>
        </w:rPr>
        <w:t xml:space="preserve"> bardzo mocno potrzebne.</w:t>
      </w:r>
    </w:p>
    <w:p w14:paraId="20029953" w14:textId="77777777" w:rsidR="003C2EE9" w:rsidRPr="009C1220" w:rsidRDefault="003C2EE9" w:rsidP="00226DA4">
      <w:pPr>
        <w:spacing w:after="160" w:line="259" w:lineRule="auto"/>
        <w:ind w:left="1134" w:right="1132"/>
        <w:jc w:val="right"/>
        <w:rPr>
          <w:rFonts w:asciiTheme="minorHAnsi" w:eastAsia="Arial" w:hAnsiTheme="minorHAnsi" w:cstheme="minorHAnsi"/>
          <w:sz w:val="20"/>
          <w:szCs w:val="20"/>
          <w:lang w:eastAsia="en-US"/>
        </w:rPr>
      </w:pPr>
      <w:proofErr w:type="spellStart"/>
      <w:r w:rsidRPr="009C1220">
        <w:rPr>
          <w:rFonts w:asciiTheme="minorHAnsi" w:eastAsia="Arial" w:hAnsiTheme="minorHAnsi" w:cstheme="minorHAnsi"/>
          <w:sz w:val="20"/>
          <w:szCs w:val="20"/>
          <w:lang w:eastAsia="en-US"/>
        </w:rPr>
        <w:t>FGI_przedstawiciele</w:t>
      </w:r>
      <w:proofErr w:type="spellEnd"/>
      <w:r w:rsidRPr="009C1220">
        <w:rPr>
          <w:rFonts w:asciiTheme="minorHAnsi" w:eastAsia="Arial" w:hAnsiTheme="minorHAnsi" w:cstheme="minorHAnsi"/>
          <w:sz w:val="20"/>
          <w:szCs w:val="20"/>
          <w:lang w:eastAsia="en-US"/>
        </w:rPr>
        <w:t xml:space="preserve"> IOB</w:t>
      </w:r>
    </w:p>
    <w:p w14:paraId="1EC0BB41" w14:textId="1865C05B" w:rsidR="003C2EE9" w:rsidRPr="009C1220" w:rsidRDefault="003D49B3" w:rsidP="0089192A">
      <w:pPr>
        <w:pStyle w:val="Akapitzlist"/>
        <w:numPr>
          <w:ilvl w:val="0"/>
          <w:numId w:val="17"/>
        </w:numPr>
        <w:spacing w:before="120" w:after="120" w:line="276" w:lineRule="auto"/>
        <w:rPr>
          <w:rFonts w:asciiTheme="minorHAnsi" w:hAnsiTheme="minorHAnsi" w:cstheme="minorHAnsi"/>
          <w:szCs w:val="22"/>
        </w:rPr>
      </w:pPr>
      <w:r w:rsidRPr="00BE5FD0">
        <w:rPr>
          <w:rFonts w:asciiTheme="minorHAnsi" w:hAnsiTheme="minorHAnsi" w:cstheme="minorHAnsi"/>
          <w:b/>
          <w:szCs w:val="22"/>
        </w:rPr>
        <w:t>Przedsiębiorstwa, które wymagają wsparcia w realizacji działalności innowacyjnej</w:t>
      </w:r>
      <w:r w:rsidR="003C2EE9" w:rsidRPr="009C1220">
        <w:rPr>
          <w:rFonts w:asciiTheme="minorHAnsi" w:hAnsiTheme="minorHAnsi" w:cstheme="minorHAnsi"/>
          <w:szCs w:val="22"/>
        </w:rPr>
        <w:t xml:space="preserve"> i te z kolei korzy</w:t>
      </w:r>
      <w:r w:rsidR="00226DA4" w:rsidRPr="009C1220">
        <w:rPr>
          <w:rFonts w:asciiTheme="minorHAnsi" w:hAnsiTheme="minorHAnsi" w:cstheme="minorHAnsi"/>
          <w:szCs w:val="22"/>
        </w:rPr>
        <w:t>stają lub też mogą korzystać z typowych usług proinnowacyjnych związanych ze</w:t>
      </w:r>
      <w:r w:rsidR="00D21607">
        <w:rPr>
          <w:rFonts w:asciiTheme="minorHAnsi" w:hAnsiTheme="minorHAnsi" w:cstheme="minorHAnsi"/>
          <w:szCs w:val="22"/>
        </w:rPr>
        <w:t> </w:t>
      </w:r>
      <w:r w:rsidR="00226DA4" w:rsidRPr="009C1220">
        <w:rPr>
          <w:rFonts w:asciiTheme="minorHAnsi" w:hAnsiTheme="minorHAnsi" w:cstheme="minorHAnsi"/>
          <w:szCs w:val="22"/>
        </w:rPr>
        <w:t>wspieraniem działalności B+R, transferem technologii czy innymi</w:t>
      </w:r>
      <w:r w:rsidR="00071B66">
        <w:rPr>
          <w:rFonts w:asciiTheme="minorHAnsi" w:hAnsiTheme="minorHAnsi" w:cstheme="minorHAnsi"/>
          <w:szCs w:val="22"/>
        </w:rPr>
        <w:t xml:space="preserve"> usługami</w:t>
      </w:r>
      <w:r w:rsidR="00226DA4" w:rsidRPr="009C1220">
        <w:rPr>
          <w:rFonts w:asciiTheme="minorHAnsi" w:hAnsiTheme="minorHAnsi" w:cstheme="minorHAnsi"/>
          <w:szCs w:val="22"/>
        </w:rPr>
        <w:t xml:space="preserve"> specjalistycznymi, ale powiązanymi ściśle z innowacjami.</w:t>
      </w:r>
    </w:p>
    <w:p w14:paraId="5422F0C7" w14:textId="470A3896" w:rsidR="000B2F12" w:rsidRDefault="000B2F12" w:rsidP="00226DA4">
      <w:pPr>
        <w:spacing w:before="120" w:after="120" w:line="276" w:lineRule="auto"/>
        <w:rPr>
          <w:rFonts w:asciiTheme="minorHAnsi" w:hAnsiTheme="minorHAnsi" w:cstheme="minorHAnsi"/>
          <w:szCs w:val="22"/>
        </w:rPr>
      </w:pPr>
      <w:r>
        <w:rPr>
          <w:rFonts w:asciiTheme="minorHAnsi" w:hAnsiTheme="minorHAnsi" w:cstheme="minorHAnsi"/>
          <w:szCs w:val="22"/>
        </w:rPr>
        <w:t>Z powyższego wynika, że wsparcia w kontekście rozwoju działalności innowacyjnej mogą wymagać nie</w:t>
      </w:r>
      <w:r w:rsidR="000E1742">
        <w:rPr>
          <w:rFonts w:asciiTheme="minorHAnsi" w:hAnsiTheme="minorHAnsi" w:cstheme="minorHAnsi"/>
          <w:szCs w:val="22"/>
        </w:rPr>
        <w:t> </w:t>
      </w:r>
      <w:r>
        <w:rPr>
          <w:rFonts w:asciiTheme="minorHAnsi" w:hAnsiTheme="minorHAnsi" w:cstheme="minorHAnsi"/>
          <w:szCs w:val="22"/>
        </w:rPr>
        <w:t xml:space="preserve">tylko już działający przedsiębiorcy, </w:t>
      </w:r>
      <w:r w:rsidRPr="000B2F12">
        <w:rPr>
          <w:rFonts w:asciiTheme="minorHAnsi" w:hAnsiTheme="minorHAnsi" w:cstheme="minorHAnsi"/>
          <w:szCs w:val="22"/>
        </w:rPr>
        <w:t>ale także</w:t>
      </w:r>
      <w:r w:rsidR="00140F5C">
        <w:rPr>
          <w:rFonts w:asciiTheme="minorHAnsi" w:hAnsiTheme="minorHAnsi" w:cstheme="minorHAnsi"/>
          <w:szCs w:val="22"/>
        </w:rPr>
        <w:t xml:space="preserve"> – </w:t>
      </w:r>
      <w:r w:rsidRPr="000B2F12">
        <w:rPr>
          <w:rFonts w:asciiTheme="minorHAnsi" w:hAnsiTheme="minorHAnsi" w:cstheme="minorHAnsi"/>
          <w:szCs w:val="22"/>
        </w:rPr>
        <w:t>w szczególności w ramach innowacyjnej przedsiębiorczości akademickiej</w:t>
      </w:r>
      <w:r w:rsidR="00140F5C">
        <w:rPr>
          <w:rFonts w:asciiTheme="minorHAnsi" w:hAnsiTheme="minorHAnsi" w:cstheme="minorHAnsi"/>
          <w:szCs w:val="22"/>
        </w:rPr>
        <w:t xml:space="preserve"> – </w:t>
      </w:r>
      <w:r w:rsidRPr="000B2F12">
        <w:rPr>
          <w:rFonts w:asciiTheme="minorHAnsi" w:hAnsiTheme="minorHAnsi" w:cstheme="minorHAnsi"/>
          <w:szCs w:val="22"/>
        </w:rPr>
        <w:t xml:space="preserve">potencjalni przedsiębiorcy (głównie </w:t>
      </w:r>
      <w:r>
        <w:rPr>
          <w:rFonts w:asciiTheme="minorHAnsi" w:hAnsiTheme="minorHAnsi" w:cstheme="minorHAnsi"/>
          <w:szCs w:val="22"/>
        </w:rPr>
        <w:t xml:space="preserve">wspomniani wyżej </w:t>
      </w:r>
      <w:r w:rsidRPr="000B2F12">
        <w:rPr>
          <w:rFonts w:asciiTheme="minorHAnsi" w:hAnsiTheme="minorHAnsi" w:cstheme="minorHAnsi"/>
          <w:szCs w:val="22"/>
        </w:rPr>
        <w:t>naukowcy pracujący nad nowymi technologiami)</w:t>
      </w:r>
      <w:r>
        <w:rPr>
          <w:rFonts w:asciiTheme="minorHAnsi" w:hAnsiTheme="minorHAnsi" w:cstheme="minorHAnsi"/>
          <w:szCs w:val="22"/>
        </w:rPr>
        <w:t>. Drugie z typów podmiotów</w:t>
      </w:r>
      <w:r w:rsidRPr="000B2F12">
        <w:rPr>
          <w:rFonts w:asciiTheme="minorHAnsi" w:hAnsiTheme="minorHAnsi" w:cstheme="minorHAnsi"/>
          <w:szCs w:val="22"/>
        </w:rPr>
        <w:t xml:space="preserve"> </w:t>
      </w:r>
      <w:r>
        <w:rPr>
          <w:rFonts w:asciiTheme="minorHAnsi" w:hAnsiTheme="minorHAnsi" w:cstheme="minorHAnsi"/>
          <w:szCs w:val="22"/>
        </w:rPr>
        <w:t xml:space="preserve">będą </w:t>
      </w:r>
      <w:r w:rsidRPr="000B2F12">
        <w:rPr>
          <w:rFonts w:asciiTheme="minorHAnsi" w:hAnsiTheme="minorHAnsi" w:cstheme="minorHAnsi"/>
          <w:szCs w:val="22"/>
        </w:rPr>
        <w:t>wymaga</w:t>
      </w:r>
      <w:r>
        <w:rPr>
          <w:rFonts w:asciiTheme="minorHAnsi" w:hAnsiTheme="minorHAnsi" w:cstheme="minorHAnsi"/>
          <w:szCs w:val="22"/>
        </w:rPr>
        <w:t xml:space="preserve">ć </w:t>
      </w:r>
      <w:r w:rsidRPr="000B2F12">
        <w:rPr>
          <w:rFonts w:asciiTheme="minorHAnsi" w:hAnsiTheme="minorHAnsi" w:cstheme="minorHAnsi"/>
          <w:szCs w:val="22"/>
        </w:rPr>
        <w:t>złożonej oferty usług</w:t>
      </w:r>
      <w:r>
        <w:rPr>
          <w:rFonts w:asciiTheme="minorHAnsi" w:hAnsiTheme="minorHAnsi" w:cstheme="minorHAnsi"/>
          <w:szCs w:val="22"/>
        </w:rPr>
        <w:t xml:space="preserve"> – </w:t>
      </w:r>
      <w:r w:rsidRPr="000B2F12">
        <w:rPr>
          <w:rFonts w:asciiTheme="minorHAnsi" w:hAnsiTheme="minorHAnsi" w:cstheme="minorHAnsi"/>
          <w:szCs w:val="22"/>
        </w:rPr>
        <w:t>doradztw</w:t>
      </w:r>
      <w:r>
        <w:rPr>
          <w:rFonts w:asciiTheme="minorHAnsi" w:hAnsiTheme="minorHAnsi" w:cstheme="minorHAnsi"/>
          <w:szCs w:val="22"/>
        </w:rPr>
        <w:t xml:space="preserve">a </w:t>
      </w:r>
      <w:r w:rsidRPr="000B2F12">
        <w:rPr>
          <w:rFonts w:asciiTheme="minorHAnsi" w:hAnsiTheme="minorHAnsi" w:cstheme="minorHAnsi"/>
          <w:szCs w:val="22"/>
        </w:rPr>
        <w:t>biznesowe</w:t>
      </w:r>
      <w:r>
        <w:rPr>
          <w:rFonts w:asciiTheme="minorHAnsi" w:hAnsiTheme="minorHAnsi" w:cstheme="minorHAnsi"/>
          <w:szCs w:val="22"/>
        </w:rPr>
        <w:t>go</w:t>
      </w:r>
      <w:r w:rsidRPr="000B2F12">
        <w:rPr>
          <w:rFonts w:asciiTheme="minorHAnsi" w:hAnsiTheme="minorHAnsi" w:cstheme="minorHAnsi"/>
          <w:szCs w:val="22"/>
        </w:rPr>
        <w:t xml:space="preserve"> i doradztw</w:t>
      </w:r>
      <w:r>
        <w:rPr>
          <w:rFonts w:asciiTheme="minorHAnsi" w:hAnsiTheme="minorHAnsi" w:cstheme="minorHAnsi"/>
          <w:szCs w:val="22"/>
        </w:rPr>
        <w:t>a</w:t>
      </w:r>
      <w:r w:rsidRPr="000B2F12">
        <w:rPr>
          <w:rFonts w:asciiTheme="minorHAnsi" w:hAnsiTheme="minorHAnsi" w:cstheme="minorHAnsi"/>
          <w:szCs w:val="22"/>
        </w:rPr>
        <w:t xml:space="preserve"> proinnowacyjne</w:t>
      </w:r>
      <w:r>
        <w:rPr>
          <w:rFonts w:asciiTheme="minorHAnsi" w:hAnsiTheme="minorHAnsi" w:cstheme="minorHAnsi"/>
          <w:szCs w:val="22"/>
        </w:rPr>
        <w:t>go związanego chociażby z komercjalizacją wyników badań</w:t>
      </w:r>
      <w:r w:rsidRPr="000B2F12">
        <w:rPr>
          <w:rFonts w:asciiTheme="minorHAnsi" w:hAnsiTheme="minorHAnsi" w:cstheme="minorHAnsi"/>
          <w:szCs w:val="22"/>
        </w:rPr>
        <w:t>.</w:t>
      </w:r>
    </w:p>
    <w:p w14:paraId="62DC65A2" w14:textId="4D1EA912" w:rsidR="00226DA4" w:rsidRPr="009C1220" w:rsidRDefault="00226DA4" w:rsidP="00226DA4">
      <w:pPr>
        <w:spacing w:before="120" w:after="120" w:line="276" w:lineRule="auto"/>
        <w:rPr>
          <w:rFonts w:asciiTheme="minorHAnsi" w:hAnsiTheme="minorHAnsi" w:cstheme="minorHAnsi"/>
          <w:szCs w:val="22"/>
        </w:rPr>
      </w:pPr>
      <w:r w:rsidRPr="009C1220">
        <w:rPr>
          <w:rFonts w:asciiTheme="minorHAnsi" w:hAnsiTheme="minorHAnsi" w:cstheme="minorHAnsi"/>
          <w:szCs w:val="22"/>
        </w:rPr>
        <w:t xml:space="preserve">Powyższe zestawienie należałoby uzupełnić </w:t>
      </w:r>
      <w:r w:rsidR="00A72F0B">
        <w:rPr>
          <w:rFonts w:asciiTheme="minorHAnsi" w:hAnsiTheme="minorHAnsi" w:cstheme="minorHAnsi"/>
          <w:szCs w:val="22"/>
        </w:rPr>
        <w:t xml:space="preserve">o </w:t>
      </w:r>
      <w:r w:rsidRPr="009C1220">
        <w:rPr>
          <w:rFonts w:asciiTheme="minorHAnsi" w:hAnsiTheme="minorHAnsi" w:cstheme="minorHAnsi"/>
          <w:szCs w:val="22"/>
        </w:rPr>
        <w:t>trzecią grup</w:t>
      </w:r>
      <w:r w:rsidR="00A72F0B">
        <w:rPr>
          <w:rFonts w:asciiTheme="minorHAnsi" w:hAnsiTheme="minorHAnsi" w:cstheme="minorHAnsi"/>
          <w:szCs w:val="22"/>
        </w:rPr>
        <w:t>ę</w:t>
      </w:r>
      <w:r w:rsidRPr="009C1220">
        <w:rPr>
          <w:rFonts w:asciiTheme="minorHAnsi" w:hAnsiTheme="minorHAnsi" w:cstheme="minorHAnsi"/>
          <w:szCs w:val="22"/>
        </w:rPr>
        <w:t>, która jak się wydaje jest grupą najliczniejszą, choć równocześnie nieokreśloną. Ch</w:t>
      </w:r>
      <w:r w:rsidR="00236F84" w:rsidRPr="009C1220">
        <w:rPr>
          <w:rFonts w:asciiTheme="minorHAnsi" w:hAnsiTheme="minorHAnsi" w:cstheme="minorHAnsi"/>
          <w:szCs w:val="22"/>
        </w:rPr>
        <w:t xml:space="preserve">odzi o </w:t>
      </w:r>
      <w:r w:rsidR="003D49B3" w:rsidRPr="00071B66">
        <w:rPr>
          <w:rFonts w:asciiTheme="minorHAnsi" w:hAnsiTheme="minorHAnsi" w:cstheme="minorHAnsi"/>
          <w:b/>
          <w:szCs w:val="22"/>
        </w:rPr>
        <w:t>podmioty, które mogą być potencjalnymi odbiorcami oferty usług proinnowacyjnych, ale z różnych względów tego nie robią</w:t>
      </w:r>
      <w:r w:rsidR="00236F84" w:rsidRPr="009C1220">
        <w:rPr>
          <w:rFonts w:asciiTheme="minorHAnsi" w:hAnsiTheme="minorHAnsi" w:cstheme="minorHAnsi"/>
          <w:szCs w:val="22"/>
        </w:rPr>
        <w:t>. I nie chodzi tu</w:t>
      </w:r>
      <w:r w:rsidR="000E1742">
        <w:rPr>
          <w:rFonts w:asciiTheme="minorHAnsi" w:hAnsiTheme="minorHAnsi" w:cstheme="minorHAnsi"/>
          <w:szCs w:val="22"/>
        </w:rPr>
        <w:t> </w:t>
      </w:r>
      <w:r w:rsidR="00236F84" w:rsidRPr="009C1220">
        <w:rPr>
          <w:rFonts w:asciiTheme="minorHAnsi" w:hAnsiTheme="minorHAnsi" w:cstheme="minorHAnsi"/>
          <w:szCs w:val="22"/>
        </w:rPr>
        <w:t>o</w:t>
      </w:r>
      <w:r w:rsidR="000E3A06">
        <w:rPr>
          <w:rFonts w:asciiTheme="minorHAnsi" w:hAnsiTheme="minorHAnsi" w:cstheme="minorHAnsi"/>
          <w:szCs w:val="22"/>
        </w:rPr>
        <w:t> </w:t>
      </w:r>
      <w:r w:rsidR="00236F84" w:rsidRPr="009C1220">
        <w:rPr>
          <w:rFonts w:asciiTheme="minorHAnsi" w:hAnsiTheme="minorHAnsi" w:cstheme="minorHAnsi"/>
          <w:szCs w:val="22"/>
        </w:rPr>
        <w:t>identyfikowane w różnego rodzaju diagnozach przedsiębiorstwa wskazujące, że n</w:t>
      </w:r>
      <w:r w:rsidR="001B7833" w:rsidRPr="009C1220">
        <w:rPr>
          <w:rFonts w:asciiTheme="minorHAnsi" w:hAnsiTheme="minorHAnsi" w:cstheme="minorHAnsi"/>
          <w:szCs w:val="22"/>
        </w:rPr>
        <w:t>ie</w:t>
      </w:r>
      <w:r w:rsidR="00236F84" w:rsidRPr="009C1220">
        <w:rPr>
          <w:rFonts w:asciiTheme="minorHAnsi" w:hAnsiTheme="minorHAnsi" w:cstheme="minorHAnsi"/>
          <w:szCs w:val="22"/>
        </w:rPr>
        <w:t xml:space="preserve"> znają oferty IOB, ale o takie, których świadomość związana z rozwojem innowacji jest niewielka. </w:t>
      </w:r>
      <w:r w:rsidR="001B7833" w:rsidRPr="009C1220">
        <w:rPr>
          <w:rFonts w:asciiTheme="minorHAnsi" w:hAnsiTheme="minorHAnsi" w:cstheme="minorHAnsi"/>
          <w:szCs w:val="22"/>
        </w:rPr>
        <w:t>W tym przypadku albo nie będą korzystały z oferty IOB, albo, co pokazuje analiza zakresu współpracy (rozdział 4.2) będą się skupiały na</w:t>
      </w:r>
      <w:r w:rsidR="003E009C" w:rsidRPr="009C1220">
        <w:rPr>
          <w:rFonts w:asciiTheme="minorHAnsi" w:hAnsiTheme="minorHAnsi" w:cstheme="minorHAnsi"/>
          <w:szCs w:val="22"/>
        </w:rPr>
        <w:t xml:space="preserve"> </w:t>
      </w:r>
      <w:r w:rsidR="001B7833" w:rsidRPr="009C1220">
        <w:rPr>
          <w:rFonts w:asciiTheme="minorHAnsi" w:hAnsiTheme="minorHAnsi" w:cstheme="minorHAnsi"/>
          <w:szCs w:val="22"/>
        </w:rPr>
        <w:t>ko</w:t>
      </w:r>
      <w:r w:rsidR="003E009C" w:rsidRPr="009C1220">
        <w:rPr>
          <w:rFonts w:asciiTheme="minorHAnsi" w:hAnsiTheme="minorHAnsi" w:cstheme="minorHAnsi"/>
          <w:szCs w:val="22"/>
        </w:rPr>
        <w:t>r</w:t>
      </w:r>
      <w:r w:rsidR="001B7833" w:rsidRPr="009C1220">
        <w:rPr>
          <w:rFonts w:asciiTheme="minorHAnsi" w:hAnsiTheme="minorHAnsi" w:cstheme="minorHAnsi"/>
          <w:szCs w:val="22"/>
        </w:rPr>
        <w:t>zystaniu z podstawowego zakresu usług wsparcia przedsiębiorczości.</w:t>
      </w:r>
    </w:p>
    <w:p w14:paraId="3C33DA75" w14:textId="1886FC58" w:rsidR="009C4F73" w:rsidRPr="009C1220" w:rsidRDefault="009C4F73" w:rsidP="00790416">
      <w:pPr>
        <w:spacing w:line="240" w:lineRule="auto"/>
        <w:rPr>
          <w:rFonts w:asciiTheme="minorHAnsi" w:hAnsiTheme="minorHAnsi" w:cstheme="minorHAnsi"/>
          <w:color w:val="000000"/>
          <w:szCs w:val="22"/>
        </w:rPr>
      </w:pPr>
      <w:bookmarkStart w:id="29" w:name="_Toc114408480"/>
      <w:r w:rsidRPr="009C1220">
        <w:rPr>
          <w:rFonts w:asciiTheme="minorHAnsi" w:hAnsiTheme="minorHAnsi" w:cstheme="minorHAnsi"/>
          <w:b/>
          <w:bCs/>
          <w:szCs w:val="22"/>
        </w:rPr>
        <w:t xml:space="preserve">Tabela </w:t>
      </w:r>
      <w:r w:rsidR="003D49B3" w:rsidRPr="009C1220">
        <w:rPr>
          <w:rFonts w:asciiTheme="minorHAnsi" w:hAnsiTheme="minorHAnsi" w:cstheme="minorHAnsi"/>
          <w:b/>
          <w:bCs/>
          <w:szCs w:val="22"/>
        </w:rPr>
        <w:fldChar w:fldCharType="begin"/>
      </w:r>
      <w:r w:rsidRPr="009C1220">
        <w:rPr>
          <w:rFonts w:asciiTheme="minorHAnsi" w:hAnsiTheme="minorHAnsi" w:cstheme="minorHAnsi"/>
          <w:b/>
          <w:bCs/>
          <w:szCs w:val="22"/>
        </w:rPr>
        <w:instrText xml:space="preserve"> SEQ Tabela \* ARABIC </w:instrText>
      </w:r>
      <w:r w:rsidR="003D49B3" w:rsidRPr="009C1220">
        <w:rPr>
          <w:rFonts w:asciiTheme="minorHAnsi" w:hAnsiTheme="minorHAnsi" w:cstheme="minorHAnsi"/>
          <w:b/>
          <w:bCs/>
          <w:szCs w:val="22"/>
        </w:rPr>
        <w:fldChar w:fldCharType="separate"/>
      </w:r>
      <w:r w:rsidR="00140F5C">
        <w:rPr>
          <w:rFonts w:asciiTheme="minorHAnsi" w:hAnsiTheme="minorHAnsi" w:cstheme="minorHAnsi"/>
          <w:b/>
          <w:bCs/>
          <w:noProof/>
          <w:szCs w:val="22"/>
        </w:rPr>
        <w:t>8</w:t>
      </w:r>
      <w:r w:rsidR="003D49B3" w:rsidRPr="009C1220">
        <w:rPr>
          <w:rFonts w:asciiTheme="minorHAnsi" w:hAnsiTheme="minorHAnsi" w:cstheme="minorHAnsi"/>
          <w:b/>
          <w:bCs/>
          <w:szCs w:val="22"/>
        </w:rPr>
        <w:fldChar w:fldCharType="end"/>
      </w:r>
      <w:r w:rsidRPr="009C1220">
        <w:rPr>
          <w:rFonts w:asciiTheme="minorHAnsi" w:hAnsiTheme="minorHAnsi" w:cstheme="minorHAnsi"/>
          <w:b/>
          <w:bCs/>
          <w:noProof/>
          <w:szCs w:val="22"/>
        </w:rPr>
        <w:t>.</w:t>
      </w:r>
      <w:r w:rsidRPr="009C1220">
        <w:rPr>
          <w:rFonts w:asciiTheme="minorHAnsi" w:hAnsiTheme="minorHAnsi" w:cstheme="minorHAnsi"/>
          <w:b/>
          <w:bCs/>
          <w:szCs w:val="22"/>
        </w:rPr>
        <w:t xml:space="preserve"> </w:t>
      </w:r>
      <w:r w:rsidRPr="009C1220">
        <w:rPr>
          <w:rFonts w:asciiTheme="minorHAnsi" w:hAnsiTheme="minorHAnsi" w:cstheme="minorHAnsi"/>
          <w:b/>
          <w:szCs w:val="22"/>
        </w:rPr>
        <w:t>Podstawowe charakterystyki dolnośląskich IOB</w:t>
      </w:r>
      <w:bookmarkEnd w:id="29"/>
    </w:p>
    <w:tbl>
      <w:tblPr>
        <w:tblW w:w="9114" w:type="dxa"/>
        <w:tblCellMar>
          <w:left w:w="70" w:type="dxa"/>
          <w:right w:w="70" w:type="dxa"/>
        </w:tblCellMar>
        <w:tblLook w:val="04A0" w:firstRow="1" w:lastRow="0" w:firstColumn="1" w:lastColumn="0" w:noHBand="0" w:noVBand="1"/>
      </w:tblPr>
      <w:tblGrid>
        <w:gridCol w:w="2095"/>
        <w:gridCol w:w="5979"/>
        <w:gridCol w:w="1040"/>
      </w:tblGrid>
      <w:tr w:rsidR="002F7B49" w:rsidRPr="009C1220" w14:paraId="59CD93EC" w14:textId="77777777" w:rsidTr="000E3A06">
        <w:trPr>
          <w:trHeight w:val="284"/>
        </w:trPr>
        <w:tc>
          <w:tcPr>
            <w:tcW w:w="2095" w:type="dxa"/>
            <w:vMerge w:val="restart"/>
            <w:tcBorders>
              <w:top w:val="single" w:sz="8" w:space="0" w:color="FFFFFF"/>
              <w:left w:val="single" w:sz="8" w:space="0" w:color="FFFFFF"/>
              <w:right w:val="single" w:sz="8" w:space="0" w:color="FFFFFF"/>
            </w:tcBorders>
            <w:shd w:val="clear" w:color="000000" w:fill="192F59"/>
            <w:vAlign w:val="center"/>
            <w:hideMark/>
          </w:tcPr>
          <w:p w14:paraId="1D0476CD" w14:textId="77777777" w:rsidR="002F7B49" w:rsidRPr="009C1220" w:rsidRDefault="002F7B49" w:rsidP="00790416">
            <w:pPr>
              <w:spacing w:line="240" w:lineRule="auto"/>
              <w:jc w:val="left"/>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Odbiorcy oferty:</w:t>
            </w:r>
          </w:p>
        </w:tc>
        <w:tc>
          <w:tcPr>
            <w:tcW w:w="5979" w:type="dxa"/>
            <w:tcBorders>
              <w:top w:val="single" w:sz="8" w:space="0" w:color="7F7F7F" w:themeColor="text1" w:themeTint="80"/>
              <w:left w:val="nil"/>
              <w:bottom w:val="single" w:sz="8" w:space="0" w:color="FFFFFF"/>
              <w:right w:val="single" w:sz="8" w:space="0" w:color="FFFFFF"/>
            </w:tcBorders>
            <w:shd w:val="clear" w:color="000000" w:fill="D9D9D9"/>
            <w:vAlign w:val="center"/>
            <w:hideMark/>
          </w:tcPr>
          <w:p w14:paraId="4F4E54BD" w14:textId="77777777" w:rsidR="002F7B49" w:rsidRPr="009C1220" w:rsidRDefault="002F7B49"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menedżerowie mikro i małych przedsiębiorstw</w:t>
            </w:r>
          </w:p>
        </w:tc>
        <w:tc>
          <w:tcPr>
            <w:tcW w:w="1040" w:type="dxa"/>
            <w:tcBorders>
              <w:top w:val="single" w:sz="8" w:space="0" w:color="7F7F7F" w:themeColor="text1" w:themeTint="80"/>
              <w:left w:val="single" w:sz="8" w:space="0" w:color="FFFFFF"/>
              <w:bottom w:val="single" w:sz="8" w:space="0" w:color="FFFFFF"/>
              <w:right w:val="single" w:sz="8" w:space="0" w:color="FFFFFF"/>
            </w:tcBorders>
            <w:shd w:val="clear" w:color="000000" w:fill="8DA9CD"/>
            <w:noWrap/>
            <w:vAlign w:val="center"/>
            <w:hideMark/>
          </w:tcPr>
          <w:p w14:paraId="0B15AE54" w14:textId="77777777" w:rsidR="002F7B49" w:rsidRPr="009C1220" w:rsidRDefault="002F7B49"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17</w:t>
            </w:r>
          </w:p>
        </w:tc>
      </w:tr>
      <w:tr w:rsidR="002F7B49" w:rsidRPr="009C1220" w14:paraId="5178C738" w14:textId="77777777" w:rsidTr="000E3A06">
        <w:trPr>
          <w:trHeight w:val="284"/>
        </w:trPr>
        <w:tc>
          <w:tcPr>
            <w:tcW w:w="2095" w:type="dxa"/>
            <w:vMerge/>
            <w:tcBorders>
              <w:left w:val="single" w:sz="8" w:space="0" w:color="FFFFFF"/>
              <w:right w:val="single" w:sz="8" w:space="0" w:color="FFFFFF"/>
            </w:tcBorders>
            <w:shd w:val="clear" w:color="000000" w:fill="192F59"/>
            <w:vAlign w:val="center"/>
            <w:hideMark/>
          </w:tcPr>
          <w:p w14:paraId="3EB0A28C" w14:textId="77777777" w:rsidR="002F7B49" w:rsidRPr="009C1220" w:rsidRDefault="002F7B49" w:rsidP="00790416">
            <w:pPr>
              <w:spacing w:line="240" w:lineRule="auto"/>
              <w:jc w:val="left"/>
              <w:rPr>
                <w:rFonts w:asciiTheme="minorHAnsi" w:hAnsiTheme="minorHAnsi" w:cstheme="minorHAnsi"/>
                <w:b/>
                <w:bCs/>
                <w:color w:val="FFFFFF"/>
                <w:sz w:val="20"/>
                <w:szCs w:val="20"/>
              </w:rPr>
            </w:pPr>
          </w:p>
        </w:tc>
        <w:tc>
          <w:tcPr>
            <w:tcW w:w="5979" w:type="dxa"/>
            <w:tcBorders>
              <w:top w:val="nil"/>
              <w:left w:val="nil"/>
              <w:bottom w:val="single" w:sz="8" w:space="0" w:color="FFFFFF"/>
              <w:right w:val="single" w:sz="8" w:space="0" w:color="FFFFFF"/>
            </w:tcBorders>
            <w:shd w:val="clear" w:color="000000" w:fill="D9D9D9"/>
            <w:vAlign w:val="center"/>
            <w:hideMark/>
          </w:tcPr>
          <w:p w14:paraId="19589839" w14:textId="77777777" w:rsidR="002F7B49" w:rsidRPr="009C1220" w:rsidRDefault="002F7B49"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menedżerowie średnich i dużych przedsiębiorstw</w:t>
            </w:r>
          </w:p>
        </w:tc>
        <w:tc>
          <w:tcPr>
            <w:tcW w:w="1040" w:type="dxa"/>
            <w:tcBorders>
              <w:top w:val="single" w:sz="8" w:space="0" w:color="FFFFFF"/>
              <w:left w:val="single" w:sz="8" w:space="0" w:color="FFFFFF"/>
              <w:bottom w:val="single" w:sz="8" w:space="0" w:color="FFFFFF"/>
              <w:right w:val="single" w:sz="8" w:space="0" w:color="FFFFFF"/>
            </w:tcBorders>
            <w:shd w:val="clear" w:color="000000" w:fill="9AB3D4"/>
            <w:noWrap/>
            <w:vAlign w:val="center"/>
            <w:hideMark/>
          </w:tcPr>
          <w:p w14:paraId="76D4817E" w14:textId="77777777" w:rsidR="002F7B49" w:rsidRPr="009C1220" w:rsidRDefault="002F7B49"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14</w:t>
            </w:r>
          </w:p>
        </w:tc>
      </w:tr>
      <w:tr w:rsidR="00071B66" w:rsidRPr="009C1220" w14:paraId="261182CB" w14:textId="77777777" w:rsidTr="000E3A06">
        <w:trPr>
          <w:trHeight w:val="284"/>
        </w:trPr>
        <w:tc>
          <w:tcPr>
            <w:tcW w:w="2095" w:type="dxa"/>
            <w:vMerge/>
            <w:tcBorders>
              <w:left w:val="single" w:sz="8" w:space="0" w:color="FFFFFF"/>
              <w:right w:val="single" w:sz="8" w:space="0" w:color="FFFFFF"/>
            </w:tcBorders>
            <w:shd w:val="clear" w:color="000000" w:fill="192F59"/>
            <w:vAlign w:val="center"/>
          </w:tcPr>
          <w:p w14:paraId="0F73AB50" w14:textId="77777777" w:rsidR="00071B66" w:rsidRPr="009C1220" w:rsidRDefault="00071B66" w:rsidP="00071B66">
            <w:pPr>
              <w:spacing w:line="240" w:lineRule="auto"/>
              <w:jc w:val="left"/>
              <w:rPr>
                <w:rFonts w:asciiTheme="minorHAnsi" w:hAnsiTheme="minorHAnsi" w:cstheme="minorHAnsi"/>
                <w:b/>
                <w:bCs/>
                <w:color w:val="FFFFFF"/>
                <w:sz w:val="20"/>
                <w:szCs w:val="20"/>
              </w:rPr>
            </w:pPr>
          </w:p>
        </w:tc>
        <w:tc>
          <w:tcPr>
            <w:tcW w:w="5979" w:type="dxa"/>
            <w:tcBorders>
              <w:top w:val="nil"/>
              <w:left w:val="nil"/>
              <w:bottom w:val="single" w:sz="8" w:space="0" w:color="FFFFFF"/>
              <w:right w:val="single" w:sz="8" w:space="0" w:color="FFFFFF"/>
            </w:tcBorders>
            <w:shd w:val="clear" w:color="000000" w:fill="D9D9D9"/>
            <w:vAlign w:val="center"/>
          </w:tcPr>
          <w:p w14:paraId="637FD4A2" w14:textId="19ADD375" w:rsidR="00071B66" w:rsidRPr="009C1220" w:rsidRDefault="00071B66" w:rsidP="00071B6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studenci, doktoranci, absolwenci</w:t>
            </w:r>
          </w:p>
        </w:tc>
        <w:tc>
          <w:tcPr>
            <w:tcW w:w="1040" w:type="dxa"/>
            <w:tcBorders>
              <w:top w:val="single" w:sz="8" w:space="0" w:color="FFFFFF"/>
              <w:left w:val="single" w:sz="8" w:space="0" w:color="FFFFFF"/>
              <w:bottom w:val="single" w:sz="8" w:space="0" w:color="FFFFFF"/>
              <w:right w:val="single" w:sz="8" w:space="0" w:color="FFFFFF"/>
            </w:tcBorders>
            <w:shd w:val="clear" w:color="000000" w:fill="9AB3D4"/>
            <w:noWrap/>
            <w:vAlign w:val="center"/>
          </w:tcPr>
          <w:p w14:paraId="3A0D2A03" w14:textId="3C95F94F" w:rsidR="00071B66" w:rsidRPr="009C1220" w:rsidRDefault="00071B66" w:rsidP="00071B6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13</w:t>
            </w:r>
          </w:p>
        </w:tc>
      </w:tr>
      <w:tr w:rsidR="00071B66" w:rsidRPr="009C1220" w14:paraId="6167A997" w14:textId="77777777" w:rsidTr="000E3A06">
        <w:trPr>
          <w:trHeight w:val="284"/>
        </w:trPr>
        <w:tc>
          <w:tcPr>
            <w:tcW w:w="2095" w:type="dxa"/>
            <w:vMerge/>
            <w:tcBorders>
              <w:left w:val="single" w:sz="8" w:space="0" w:color="FFFFFF"/>
              <w:right w:val="single" w:sz="8" w:space="0" w:color="FFFFFF"/>
            </w:tcBorders>
            <w:shd w:val="clear" w:color="000000" w:fill="192F59"/>
            <w:vAlign w:val="center"/>
            <w:hideMark/>
          </w:tcPr>
          <w:p w14:paraId="217F8058" w14:textId="77777777" w:rsidR="00071B66" w:rsidRPr="009C1220" w:rsidRDefault="00071B66" w:rsidP="00071B66">
            <w:pPr>
              <w:spacing w:line="240" w:lineRule="auto"/>
              <w:jc w:val="left"/>
              <w:rPr>
                <w:rFonts w:asciiTheme="minorHAnsi" w:hAnsiTheme="minorHAnsi" w:cstheme="minorHAnsi"/>
                <w:b/>
                <w:bCs/>
                <w:color w:val="FFFFFF"/>
                <w:sz w:val="20"/>
                <w:szCs w:val="20"/>
              </w:rPr>
            </w:pPr>
          </w:p>
        </w:tc>
        <w:tc>
          <w:tcPr>
            <w:tcW w:w="5979" w:type="dxa"/>
            <w:tcBorders>
              <w:top w:val="nil"/>
              <w:left w:val="nil"/>
              <w:bottom w:val="single" w:sz="8" w:space="0" w:color="FFFFFF"/>
              <w:right w:val="single" w:sz="8" w:space="0" w:color="FFFFFF"/>
            </w:tcBorders>
            <w:shd w:val="clear" w:color="000000" w:fill="D9D9D9"/>
            <w:vAlign w:val="center"/>
            <w:hideMark/>
          </w:tcPr>
          <w:p w14:paraId="336B7102" w14:textId="77777777" w:rsidR="00071B66" w:rsidRPr="009C1220" w:rsidRDefault="00071B66" w:rsidP="00071B6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osoby planujące uruchomienie firmy</w:t>
            </w:r>
          </w:p>
        </w:tc>
        <w:tc>
          <w:tcPr>
            <w:tcW w:w="1040" w:type="dxa"/>
            <w:tcBorders>
              <w:top w:val="single" w:sz="8" w:space="0" w:color="FFFFFF"/>
              <w:left w:val="single" w:sz="8" w:space="0" w:color="FFFFFF"/>
              <w:bottom w:val="single" w:sz="8" w:space="0" w:color="FFFFFF"/>
              <w:right w:val="single" w:sz="8" w:space="0" w:color="FFFFFF"/>
            </w:tcBorders>
            <w:shd w:val="clear" w:color="000000" w:fill="A3B9D8"/>
            <w:noWrap/>
            <w:vAlign w:val="center"/>
            <w:hideMark/>
          </w:tcPr>
          <w:p w14:paraId="3BDB26AE" w14:textId="77777777" w:rsidR="00071B66" w:rsidRPr="009C1220" w:rsidRDefault="00071B66" w:rsidP="00071B6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12</w:t>
            </w:r>
          </w:p>
        </w:tc>
      </w:tr>
      <w:tr w:rsidR="00071B66" w:rsidRPr="009C1220" w14:paraId="1258A29A" w14:textId="77777777" w:rsidTr="000E3A06">
        <w:trPr>
          <w:trHeight w:val="284"/>
        </w:trPr>
        <w:tc>
          <w:tcPr>
            <w:tcW w:w="2095" w:type="dxa"/>
            <w:vMerge/>
            <w:tcBorders>
              <w:left w:val="single" w:sz="8" w:space="0" w:color="FFFFFF"/>
              <w:right w:val="single" w:sz="8" w:space="0" w:color="FFFFFF"/>
            </w:tcBorders>
            <w:shd w:val="clear" w:color="000000" w:fill="192F59"/>
            <w:vAlign w:val="center"/>
            <w:hideMark/>
          </w:tcPr>
          <w:p w14:paraId="4284C6D7" w14:textId="77777777" w:rsidR="00071B66" w:rsidRPr="009C1220" w:rsidRDefault="00071B66" w:rsidP="00071B66">
            <w:pPr>
              <w:spacing w:line="240" w:lineRule="auto"/>
              <w:jc w:val="left"/>
              <w:rPr>
                <w:rFonts w:asciiTheme="minorHAnsi" w:hAnsiTheme="minorHAnsi" w:cstheme="minorHAnsi"/>
                <w:b/>
                <w:bCs/>
                <w:color w:val="FFFFFF"/>
                <w:sz w:val="20"/>
                <w:szCs w:val="20"/>
              </w:rPr>
            </w:pPr>
          </w:p>
        </w:tc>
        <w:tc>
          <w:tcPr>
            <w:tcW w:w="5979" w:type="dxa"/>
            <w:tcBorders>
              <w:top w:val="nil"/>
              <w:left w:val="nil"/>
              <w:bottom w:val="single" w:sz="8" w:space="0" w:color="FFFFFF"/>
              <w:right w:val="single" w:sz="8" w:space="0" w:color="FFFFFF"/>
            </w:tcBorders>
            <w:shd w:val="clear" w:color="000000" w:fill="D9D9D9"/>
            <w:vAlign w:val="center"/>
            <w:hideMark/>
          </w:tcPr>
          <w:p w14:paraId="7ACCF899" w14:textId="77777777" w:rsidR="00071B66" w:rsidRPr="009C1220" w:rsidRDefault="00071B66" w:rsidP="00071B6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podmioty z sektora samorządu terytorialnego</w:t>
            </w:r>
          </w:p>
        </w:tc>
        <w:tc>
          <w:tcPr>
            <w:tcW w:w="1040" w:type="dxa"/>
            <w:tcBorders>
              <w:top w:val="single" w:sz="8" w:space="0" w:color="FFFFFF"/>
              <w:left w:val="single" w:sz="8" w:space="0" w:color="FFFFFF"/>
              <w:bottom w:val="single" w:sz="8" w:space="0" w:color="FFFFFF"/>
              <w:right w:val="single" w:sz="8" w:space="0" w:color="FFFFFF"/>
            </w:tcBorders>
            <w:shd w:val="clear" w:color="000000" w:fill="ACC0DD"/>
            <w:noWrap/>
            <w:vAlign w:val="center"/>
            <w:hideMark/>
          </w:tcPr>
          <w:p w14:paraId="246A0543" w14:textId="77777777" w:rsidR="00071B66" w:rsidRPr="009C1220" w:rsidRDefault="00071B66" w:rsidP="00071B6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10</w:t>
            </w:r>
          </w:p>
        </w:tc>
      </w:tr>
      <w:tr w:rsidR="00071B66" w:rsidRPr="009C1220" w14:paraId="6C97F7AF" w14:textId="77777777" w:rsidTr="000E3A06">
        <w:trPr>
          <w:trHeight w:val="284"/>
        </w:trPr>
        <w:tc>
          <w:tcPr>
            <w:tcW w:w="2095" w:type="dxa"/>
            <w:vMerge/>
            <w:tcBorders>
              <w:left w:val="single" w:sz="8" w:space="0" w:color="FFFFFF"/>
              <w:bottom w:val="nil"/>
              <w:right w:val="single" w:sz="8" w:space="0" w:color="FFFFFF"/>
            </w:tcBorders>
            <w:shd w:val="clear" w:color="000000" w:fill="192F59"/>
            <w:vAlign w:val="center"/>
            <w:hideMark/>
          </w:tcPr>
          <w:p w14:paraId="6D629774" w14:textId="77777777" w:rsidR="00071B66" w:rsidRPr="009C1220" w:rsidRDefault="00071B66" w:rsidP="00071B66">
            <w:pPr>
              <w:spacing w:line="240" w:lineRule="auto"/>
              <w:jc w:val="left"/>
              <w:rPr>
                <w:rFonts w:asciiTheme="minorHAnsi" w:hAnsiTheme="minorHAnsi" w:cstheme="minorHAnsi"/>
                <w:b/>
                <w:bCs/>
                <w:color w:val="FFFFFF"/>
                <w:sz w:val="20"/>
                <w:szCs w:val="20"/>
              </w:rPr>
            </w:pPr>
          </w:p>
        </w:tc>
        <w:tc>
          <w:tcPr>
            <w:tcW w:w="5979" w:type="dxa"/>
            <w:tcBorders>
              <w:top w:val="nil"/>
              <w:left w:val="nil"/>
              <w:bottom w:val="single" w:sz="8" w:space="0" w:color="7F7F7F" w:themeColor="text1" w:themeTint="80"/>
              <w:right w:val="single" w:sz="8" w:space="0" w:color="FFFFFF"/>
            </w:tcBorders>
            <w:shd w:val="clear" w:color="000000" w:fill="D9D9D9"/>
            <w:vAlign w:val="center"/>
            <w:hideMark/>
          </w:tcPr>
          <w:p w14:paraId="7A592F1A" w14:textId="77777777" w:rsidR="00071B66" w:rsidRPr="009C1220" w:rsidRDefault="00071B66" w:rsidP="00071B6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instytucje naukowe</w:t>
            </w:r>
          </w:p>
        </w:tc>
        <w:tc>
          <w:tcPr>
            <w:tcW w:w="1040" w:type="dxa"/>
            <w:tcBorders>
              <w:top w:val="single" w:sz="8" w:space="0" w:color="FFFFFF"/>
              <w:left w:val="single" w:sz="8" w:space="0" w:color="FFFFFF"/>
              <w:bottom w:val="single" w:sz="8" w:space="0" w:color="7F7F7F" w:themeColor="text1" w:themeTint="80"/>
              <w:right w:val="single" w:sz="8" w:space="0" w:color="FFFFFF"/>
            </w:tcBorders>
            <w:shd w:val="clear" w:color="000000" w:fill="B5C7E1"/>
            <w:noWrap/>
            <w:vAlign w:val="center"/>
            <w:hideMark/>
          </w:tcPr>
          <w:p w14:paraId="4A71034A" w14:textId="77777777" w:rsidR="00071B66" w:rsidRPr="009C1220" w:rsidRDefault="00071B66" w:rsidP="00071B6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8</w:t>
            </w:r>
          </w:p>
        </w:tc>
      </w:tr>
      <w:tr w:rsidR="00071B66" w:rsidRPr="009C1220" w14:paraId="14BA02C5" w14:textId="77777777" w:rsidTr="000E3A06">
        <w:trPr>
          <w:trHeight w:val="284"/>
        </w:trPr>
        <w:tc>
          <w:tcPr>
            <w:tcW w:w="2095" w:type="dxa"/>
            <w:vMerge w:val="restart"/>
            <w:tcBorders>
              <w:top w:val="single" w:sz="8" w:space="0" w:color="FFFFFF"/>
              <w:left w:val="single" w:sz="8" w:space="0" w:color="FFFFFF"/>
              <w:right w:val="single" w:sz="8" w:space="0" w:color="FFFFFF"/>
            </w:tcBorders>
            <w:shd w:val="clear" w:color="000000" w:fill="192F59"/>
            <w:vAlign w:val="center"/>
            <w:hideMark/>
          </w:tcPr>
          <w:p w14:paraId="1D05F18F" w14:textId="77777777" w:rsidR="00071B66" w:rsidRPr="009C1220" w:rsidRDefault="00071B66" w:rsidP="00071B66">
            <w:pPr>
              <w:spacing w:line="240" w:lineRule="auto"/>
              <w:jc w:val="left"/>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Promocja oferty:</w:t>
            </w:r>
          </w:p>
        </w:tc>
        <w:tc>
          <w:tcPr>
            <w:tcW w:w="5979" w:type="dxa"/>
            <w:tcBorders>
              <w:top w:val="single" w:sz="8" w:space="0" w:color="7F7F7F" w:themeColor="text1" w:themeTint="80"/>
              <w:left w:val="nil"/>
              <w:bottom w:val="single" w:sz="8" w:space="0" w:color="FFFFFF"/>
              <w:right w:val="single" w:sz="8" w:space="0" w:color="FFFFFF"/>
            </w:tcBorders>
            <w:shd w:val="clear" w:color="000000" w:fill="D9D9D9"/>
            <w:vAlign w:val="center"/>
          </w:tcPr>
          <w:p w14:paraId="0810AD88" w14:textId="25E170E9" w:rsidR="00071B66" w:rsidRPr="009C1220" w:rsidRDefault="00071B66" w:rsidP="00071B6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poprzez stronę internetową</w:t>
            </w:r>
          </w:p>
        </w:tc>
        <w:tc>
          <w:tcPr>
            <w:tcW w:w="1040" w:type="dxa"/>
            <w:tcBorders>
              <w:top w:val="single" w:sz="8" w:space="0" w:color="7F7F7F" w:themeColor="text1" w:themeTint="80"/>
              <w:left w:val="single" w:sz="8" w:space="0" w:color="FFFFFF"/>
              <w:bottom w:val="single" w:sz="8" w:space="0" w:color="FFFFFF"/>
              <w:right w:val="single" w:sz="8" w:space="0" w:color="FFFFFF"/>
            </w:tcBorders>
            <w:shd w:val="clear" w:color="000000" w:fill="88A5CB"/>
            <w:noWrap/>
            <w:vAlign w:val="center"/>
          </w:tcPr>
          <w:p w14:paraId="02DDDED3" w14:textId="54B56F76" w:rsidR="00071B66" w:rsidRPr="009C1220" w:rsidRDefault="00071B66" w:rsidP="00071B6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21</w:t>
            </w:r>
          </w:p>
        </w:tc>
      </w:tr>
      <w:tr w:rsidR="00071B66" w:rsidRPr="009C1220" w14:paraId="77459B78" w14:textId="77777777" w:rsidTr="000E3A06">
        <w:trPr>
          <w:trHeight w:val="284"/>
        </w:trPr>
        <w:tc>
          <w:tcPr>
            <w:tcW w:w="2095" w:type="dxa"/>
            <w:vMerge/>
            <w:tcBorders>
              <w:left w:val="single" w:sz="8" w:space="0" w:color="FFFFFF"/>
              <w:right w:val="single" w:sz="8" w:space="0" w:color="FFFFFF"/>
            </w:tcBorders>
            <w:shd w:val="clear" w:color="000000" w:fill="192F59"/>
            <w:vAlign w:val="center"/>
            <w:hideMark/>
          </w:tcPr>
          <w:p w14:paraId="3F09094C" w14:textId="77777777" w:rsidR="00071B66" w:rsidRPr="009C1220" w:rsidRDefault="00071B66" w:rsidP="00071B66">
            <w:pPr>
              <w:spacing w:line="240" w:lineRule="auto"/>
              <w:jc w:val="left"/>
              <w:rPr>
                <w:rFonts w:asciiTheme="minorHAnsi" w:hAnsiTheme="minorHAnsi" w:cstheme="minorHAnsi"/>
                <w:b/>
                <w:bCs/>
                <w:color w:val="FFFFFF"/>
                <w:sz w:val="20"/>
                <w:szCs w:val="20"/>
              </w:rPr>
            </w:pPr>
          </w:p>
        </w:tc>
        <w:tc>
          <w:tcPr>
            <w:tcW w:w="5979" w:type="dxa"/>
            <w:tcBorders>
              <w:top w:val="nil"/>
              <w:left w:val="nil"/>
              <w:bottom w:val="single" w:sz="8" w:space="0" w:color="FFFFFF"/>
              <w:right w:val="single" w:sz="8" w:space="0" w:color="FFFFFF"/>
            </w:tcBorders>
            <w:shd w:val="clear" w:color="000000" w:fill="D9D9D9"/>
            <w:vAlign w:val="center"/>
          </w:tcPr>
          <w:p w14:paraId="58B68F43" w14:textId="531318EF" w:rsidR="00071B66" w:rsidRPr="009C1220" w:rsidRDefault="00071B66" w:rsidP="00071B6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w ramach organizowanych wydarzeń (seminariów, konferencji itp.)</w:t>
            </w:r>
          </w:p>
        </w:tc>
        <w:tc>
          <w:tcPr>
            <w:tcW w:w="1040" w:type="dxa"/>
            <w:tcBorders>
              <w:top w:val="single" w:sz="8" w:space="0" w:color="FFFFFF"/>
              <w:left w:val="single" w:sz="8" w:space="0" w:color="FFFFFF"/>
              <w:bottom w:val="single" w:sz="8" w:space="0" w:color="FFFFFF"/>
              <w:right w:val="single" w:sz="8" w:space="0" w:color="FFFFFF"/>
            </w:tcBorders>
            <w:shd w:val="clear" w:color="000000" w:fill="84A2C9"/>
            <w:noWrap/>
            <w:vAlign w:val="center"/>
          </w:tcPr>
          <w:p w14:paraId="6EA2D155" w14:textId="1EB0661D" w:rsidR="00071B66" w:rsidRPr="009C1220" w:rsidRDefault="00071B66" w:rsidP="00071B6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19</w:t>
            </w:r>
          </w:p>
        </w:tc>
      </w:tr>
      <w:tr w:rsidR="00071B66" w:rsidRPr="009C1220" w14:paraId="18FB9319" w14:textId="77777777" w:rsidTr="000E3A06">
        <w:trPr>
          <w:trHeight w:val="284"/>
        </w:trPr>
        <w:tc>
          <w:tcPr>
            <w:tcW w:w="2095" w:type="dxa"/>
            <w:vMerge/>
            <w:tcBorders>
              <w:left w:val="single" w:sz="8" w:space="0" w:color="FFFFFF"/>
              <w:right w:val="single" w:sz="8" w:space="0" w:color="FFFFFF"/>
            </w:tcBorders>
            <w:shd w:val="clear" w:color="000000" w:fill="192F59"/>
            <w:vAlign w:val="center"/>
          </w:tcPr>
          <w:p w14:paraId="32DA426B" w14:textId="77777777" w:rsidR="00071B66" w:rsidRPr="009C1220" w:rsidRDefault="00071B66" w:rsidP="00071B66">
            <w:pPr>
              <w:spacing w:line="240" w:lineRule="auto"/>
              <w:jc w:val="left"/>
              <w:rPr>
                <w:rFonts w:asciiTheme="minorHAnsi" w:hAnsiTheme="minorHAnsi" w:cstheme="minorHAnsi"/>
                <w:b/>
                <w:bCs/>
                <w:color w:val="FFFFFF"/>
                <w:sz w:val="20"/>
                <w:szCs w:val="20"/>
              </w:rPr>
            </w:pPr>
          </w:p>
        </w:tc>
        <w:tc>
          <w:tcPr>
            <w:tcW w:w="5979" w:type="dxa"/>
            <w:tcBorders>
              <w:top w:val="nil"/>
              <w:left w:val="nil"/>
              <w:bottom w:val="single" w:sz="8" w:space="0" w:color="FFFFFF"/>
              <w:right w:val="single" w:sz="8" w:space="0" w:color="FFFFFF"/>
            </w:tcBorders>
            <w:shd w:val="clear" w:color="000000" w:fill="D9D9D9"/>
            <w:vAlign w:val="center"/>
          </w:tcPr>
          <w:p w14:paraId="7A32C33B" w14:textId="6B0DD2BC" w:rsidR="00071B66" w:rsidRPr="009C1220" w:rsidRDefault="00071B66" w:rsidP="00071B6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za pośrednictwem mediów społecznościowych</w:t>
            </w:r>
          </w:p>
        </w:tc>
        <w:tc>
          <w:tcPr>
            <w:tcW w:w="1040" w:type="dxa"/>
            <w:tcBorders>
              <w:top w:val="single" w:sz="8" w:space="0" w:color="FFFFFF"/>
              <w:left w:val="single" w:sz="8" w:space="0" w:color="FFFFFF"/>
              <w:bottom w:val="single" w:sz="8" w:space="0" w:color="FFFFFF"/>
              <w:right w:val="single" w:sz="8" w:space="0" w:color="FFFFFF"/>
            </w:tcBorders>
            <w:shd w:val="clear" w:color="000000" w:fill="7A9BC4"/>
            <w:noWrap/>
            <w:vAlign w:val="center"/>
          </w:tcPr>
          <w:p w14:paraId="0878AFC3" w14:textId="0C5A6618" w:rsidR="00071B66" w:rsidRPr="009C1220" w:rsidRDefault="00071B66" w:rsidP="00071B6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18</w:t>
            </w:r>
          </w:p>
        </w:tc>
      </w:tr>
      <w:tr w:rsidR="00071B66" w:rsidRPr="009C1220" w14:paraId="2E84F9C8" w14:textId="77777777" w:rsidTr="000E3A06">
        <w:trPr>
          <w:trHeight w:val="284"/>
        </w:trPr>
        <w:tc>
          <w:tcPr>
            <w:tcW w:w="2095" w:type="dxa"/>
            <w:vMerge/>
            <w:tcBorders>
              <w:left w:val="single" w:sz="8" w:space="0" w:color="FFFFFF"/>
              <w:right w:val="single" w:sz="8" w:space="0" w:color="FFFFFF"/>
            </w:tcBorders>
            <w:shd w:val="clear" w:color="000000" w:fill="192F59"/>
            <w:vAlign w:val="center"/>
            <w:hideMark/>
          </w:tcPr>
          <w:p w14:paraId="446A3285" w14:textId="77777777" w:rsidR="00071B66" w:rsidRPr="009C1220" w:rsidRDefault="00071B66" w:rsidP="00071B66">
            <w:pPr>
              <w:spacing w:line="240" w:lineRule="auto"/>
              <w:jc w:val="left"/>
              <w:rPr>
                <w:rFonts w:asciiTheme="minorHAnsi" w:hAnsiTheme="minorHAnsi" w:cstheme="minorHAnsi"/>
                <w:b/>
                <w:bCs/>
                <w:color w:val="FFFFFF"/>
                <w:sz w:val="20"/>
                <w:szCs w:val="20"/>
              </w:rPr>
            </w:pPr>
          </w:p>
        </w:tc>
        <w:tc>
          <w:tcPr>
            <w:tcW w:w="5979" w:type="dxa"/>
            <w:tcBorders>
              <w:top w:val="nil"/>
              <w:left w:val="nil"/>
              <w:bottom w:val="single" w:sz="8" w:space="0" w:color="FFFFFF"/>
              <w:right w:val="single" w:sz="8" w:space="0" w:color="FFFFFF"/>
            </w:tcBorders>
            <w:shd w:val="clear" w:color="000000" w:fill="D9D9D9"/>
            <w:vAlign w:val="center"/>
            <w:hideMark/>
          </w:tcPr>
          <w:p w14:paraId="3920EFC2" w14:textId="77777777" w:rsidR="00071B66" w:rsidRPr="009C1220" w:rsidRDefault="00071B66" w:rsidP="00071B6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poprzez realizację projektów finansowanych ze środków UE</w:t>
            </w:r>
          </w:p>
        </w:tc>
        <w:tc>
          <w:tcPr>
            <w:tcW w:w="1040" w:type="dxa"/>
            <w:tcBorders>
              <w:top w:val="single" w:sz="8" w:space="0" w:color="FFFFFF"/>
              <w:left w:val="single" w:sz="8" w:space="0" w:color="FFFFFF"/>
              <w:bottom w:val="single" w:sz="8" w:space="0" w:color="FFFFFF"/>
              <w:right w:val="single" w:sz="8" w:space="0" w:color="FFFFFF"/>
            </w:tcBorders>
            <w:shd w:val="clear" w:color="000000" w:fill="91ACCF"/>
            <w:noWrap/>
            <w:vAlign w:val="center"/>
            <w:hideMark/>
          </w:tcPr>
          <w:p w14:paraId="3F9ABE58" w14:textId="77777777" w:rsidR="00071B66" w:rsidRPr="009C1220" w:rsidRDefault="00071B66" w:rsidP="00071B6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16</w:t>
            </w:r>
          </w:p>
        </w:tc>
      </w:tr>
      <w:tr w:rsidR="00071B66" w:rsidRPr="009C1220" w14:paraId="50FB2935" w14:textId="77777777" w:rsidTr="000E3A06">
        <w:trPr>
          <w:trHeight w:val="284"/>
        </w:trPr>
        <w:tc>
          <w:tcPr>
            <w:tcW w:w="2095" w:type="dxa"/>
            <w:vMerge/>
            <w:tcBorders>
              <w:left w:val="single" w:sz="8" w:space="0" w:color="FFFFFF"/>
              <w:right w:val="single" w:sz="8" w:space="0" w:color="FFFFFF"/>
            </w:tcBorders>
            <w:shd w:val="clear" w:color="000000" w:fill="192F59"/>
            <w:vAlign w:val="center"/>
            <w:hideMark/>
          </w:tcPr>
          <w:p w14:paraId="3E6F2FE5" w14:textId="77777777" w:rsidR="00071B66" w:rsidRPr="009C1220" w:rsidRDefault="00071B66" w:rsidP="00071B66">
            <w:pPr>
              <w:spacing w:line="240" w:lineRule="auto"/>
              <w:jc w:val="left"/>
              <w:rPr>
                <w:rFonts w:asciiTheme="minorHAnsi" w:hAnsiTheme="minorHAnsi" w:cstheme="minorHAnsi"/>
                <w:b/>
                <w:bCs/>
                <w:color w:val="FFFFFF"/>
                <w:sz w:val="20"/>
                <w:szCs w:val="20"/>
              </w:rPr>
            </w:pPr>
          </w:p>
        </w:tc>
        <w:tc>
          <w:tcPr>
            <w:tcW w:w="5979" w:type="dxa"/>
            <w:tcBorders>
              <w:top w:val="nil"/>
              <w:left w:val="nil"/>
              <w:bottom w:val="single" w:sz="8" w:space="0" w:color="FFFFFF"/>
              <w:right w:val="single" w:sz="8" w:space="0" w:color="FFFFFF"/>
            </w:tcBorders>
            <w:shd w:val="clear" w:color="000000" w:fill="D9D9D9"/>
            <w:vAlign w:val="center"/>
            <w:hideMark/>
          </w:tcPr>
          <w:p w14:paraId="4A8D2D8C" w14:textId="77777777" w:rsidR="00071B66" w:rsidRPr="009C1220" w:rsidRDefault="00071B66" w:rsidP="00071B6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poprzez tematyczne publikacje, poradniki etc.</w:t>
            </w:r>
          </w:p>
        </w:tc>
        <w:tc>
          <w:tcPr>
            <w:tcW w:w="1040" w:type="dxa"/>
            <w:tcBorders>
              <w:top w:val="single" w:sz="8" w:space="0" w:color="FFFFFF"/>
              <w:left w:val="single" w:sz="8" w:space="0" w:color="FFFFFF"/>
              <w:bottom w:val="single" w:sz="8" w:space="0" w:color="FFFFFF"/>
              <w:right w:val="single" w:sz="8" w:space="0" w:color="FFFFFF"/>
            </w:tcBorders>
            <w:shd w:val="clear" w:color="000000" w:fill="ACC0DD"/>
            <w:noWrap/>
            <w:vAlign w:val="center"/>
            <w:hideMark/>
          </w:tcPr>
          <w:p w14:paraId="25192708" w14:textId="77777777" w:rsidR="00071B66" w:rsidRPr="009C1220" w:rsidRDefault="00071B66" w:rsidP="00071B6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10</w:t>
            </w:r>
          </w:p>
        </w:tc>
      </w:tr>
    </w:tbl>
    <w:p w14:paraId="583220FA" w14:textId="77777777" w:rsidR="009C4F73" w:rsidRPr="009C1220" w:rsidRDefault="009C4F73" w:rsidP="00790416">
      <w:pPr>
        <w:spacing w:line="240" w:lineRule="auto"/>
        <w:rPr>
          <w:rFonts w:asciiTheme="minorHAnsi" w:hAnsiTheme="minorHAnsi" w:cstheme="minorHAnsi"/>
          <w:color w:val="000000"/>
          <w:szCs w:val="22"/>
        </w:rPr>
      </w:pPr>
      <w:r w:rsidRPr="009C1220">
        <w:rPr>
          <w:rFonts w:asciiTheme="minorHAnsi" w:hAnsiTheme="minorHAnsi" w:cstheme="minorHAnsi"/>
          <w:i/>
          <w:noProof/>
          <w:color w:val="000000" w:themeColor="text1"/>
          <w:szCs w:val="22"/>
        </w:rPr>
        <w:t xml:space="preserve">Źródło: </w:t>
      </w:r>
      <w:r w:rsidR="002F7B49" w:rsidRPr="009C1220">
        <w:rPr>
          <w:rFonts w:asciiTheme="minorHAnsi" w:hAnsiTheme="minorHAnsi" w:cstheme="minorHAnsi"/>
          <w:i/>
          <w:noProof/>
          <w:color w:val="000000" w:themeColor="text1"/>
          <w:szCs w:val="22"/>
        </w:rPr>
        <w:t>Badanie CATI wśród dolnośląskich IOB, N=21</w:t>
      </w:r>
    </w:p>
    <w:p w14:paraId="5376F5B2" w14:textId="0971A829" w:rsidR="00C83B8F" w:rsidRDefault="003E009C" w:rsidP="003E009C">
      <w:p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 xml:space="preserve">Wśród </w:t>
      </w:r>
      <w:r w:rsidR="003D49B3" w:rsidRPr="005253A1">
        <w:rPr>
          <w:rFonts w:asciiTheme="minorHAnsi" w:hAnsiTheme="minorHAnsi" w:cstheme="minorHAnsi"/>
          <w:b/>
          <w:color w:val="000000"/>
          <w:szCs w:val="22"/>
        </w:rPr>
        <w:t>odbiorców</w:t>
      </w:r>
      <w:r w:rsidR="00B900DC">
        <w:rPr>
          <w:rFonts w:asciiTheme="minorHAnsi" w:hAnsiTheme="minorHAnsi" w:cstheme="minorHAnsi"/>
          <w:b/>
          <w:color w:val="000000"/>
          <w:szCs w:val="22"/>
        </w:rPr>
        <w:t xml:space="preserve"> oferty</w:t>
      </w:r>
      <w:r w:rsidRPr="009C1220">
        <w:rPr>
          <w:rFonts w:asciiTheme="minorHAnsi" w:hAnsiTheme="minorHAnsi" w:cstheme="minorHAnsi"/>
          <w:color w:val="000000"/>
          <w:szCs w:val="22"/>
        </w:rPr>
        <w:t xml:space="preserve"> mamy zgodnie z deklaracjami IOB pełne spektrum podmiotów, wśród których dominują oczywiście przedsiębiorstwa, w większości mikro i małe</w:t>
      </w:r>
      <w:r w:rsidR="00EA1844" w:rsidRPr="009C1220">
        <w:rPr>
          <w:rFonts w:asciiTheme="minorHAnsi" w:hAnsiTheme="minorHAnsi" w:cstheme="minorHAnsi"/>
          <w:color w:val="000000"/>
          <w:szCs w:val="22"/>
        </w:rPr>
        <w:t>.</w:t>
      </w:r>
      <w:r w:rsidRPr="009C1220">
        <w:rPr>
          <w:rFonts w:asciiTheme="minorHAnsi" w:hAnsiTheme="minorHAnsi" w:cstheme="minorHAnsi"/>
          <w:color w:val="000000"/>
          <w:szCs w:val="22"/>
        </w:rPr>
        <w:t xml:space="preserve"> </w:t>
      </w:r>
      <w:r w:rsidR="00EA1844" w:rsidRPr="009C1220">
        <w:rPr>
          <w:rFonts w:asciiTheme="minorHAnsi" w:hAnsiTheme="minorHAnsi" w:cstheme="minorHAnsi"/>
          <w:color w:val="000000"/>
          <w:szCs w:val="22"/>
        </w:rPr>
        <w:t>Są także osoby planujące założenie działalności gospodarczej, choć w tym przypadku mamy zapewne do czynienia raczej z odbiorcami usług wsparcia przedsiębiorczości</w:t>
      </w:r>
      <w:r w:rsidR="00585F7B">
        <w:rPr>
          <w:rFonts w:asciiTheme="minorHAnsi" w:hAnsiTheme="minorHAnsi" w:cstheme="minorHAnsi"/>
          <w:color w:val="000000"/>
          <w:szCs w:val="22"/>
        </w:rPr>
        <w:t>, głównie w postaci wsparcia finansowego czy podstawowego doradztwa</w:t>
      </w:r>
      <w:r w:rsidR="00EA1844" w:rsidRPr="009C1220">
        <w:rPr>
          <w:rFonts w:asciiTheme="minorHAnsi" w:hAnsiTheme="minorHAnsi" w:cstheme="minorHAnsi"/>
          <w:color w:val="000000"/>
          <w:szCs w:val="22"/>
        </w:rPr>
        <w:t xml:space="preserve">. Relatywnie liczną grupę stanowią także osoby związane ze szkolnictwem wyższym (studenci, doktoranci, absolwenci), jak również pracownicy naukowi. </w:t>
      </w:r>
      <w:r w:rsidR="00E1051A" w:rsidRPr="009C1220">
        <w:rPr>
          <w:rFonts w:asciiTheme="minorHAnsi" w:hAnsiTheme="minorHAnsi" w:cstheme="minorHAnsi"/>
          <w:color w:val="000000"/>
          <w:szCs w:val="22"/>
        </w:rPr>
        <w:t xml:space="preserve">W tym przypadku oddziaływanie proinnowacyjne IOB musi skupiać się na innych obszarach </w:t>
      </w:r>
      <w:r w:rsidR="00FA7966" w:rsidRPr="009C1220">
        <w:rPr>
          <w:rFonts w:asciiTheme="minorHAnsi" w:hAnsiTheme="minorHAnsi" w:cstheme="minorHAnsi"/>
          <w:color w:val="000000"/>
          <w:szCs w:val="22"/>
        </w:rPr>
        <w:t xml:space="preserve">wsparcia niż samo oferowanie usług wsparcia działalności innowacyjnej. Będzie także wymagało od IOB podejmowania bardziej aktywnych </w:t>
      </w:r>
      <w:r w:rsidR="00FA7966" w:rsidRPr="009C1220">
        <w:rPr>
          <w:rFonts w:asciiTheme="minorHAnsi" w:hAnsiTheme="minorHAnsi" w:cstheme="minorHAnsi"/>
          <w:color w:val="000000"/>
          <w:szCs w:val="22"/>
        </w:rPr>
        <w:lastRenderedPageBreak/>
        <w:t xml:space="preserve">działań informacyjnych, takich jak organizowane przez niemal wszystkie z podmiotów uczestniczących w badaniu wydarzenia w rodzaju seminaria czy konferencje. </w:t>
      </w:r>
      <w:r w:rsidR="00FB6E75" w:rsidRPr="009C1220">
        <w:rPr>
          <w:rFonts w:asciiTheme="minorHAnsi" w:hAnsiTheme="minorHAnsi" w:cstheme="minorHAnsi"/>
          <w:color w:val="000000"/>
          <w:szCs w:val="22"/>
        </w:rPr>
        <w:t xml:space="preserve">Biorąc jednak pod uwagę, że – </w:t>
      </w:r>
      <w:r w:rsidR="00784141" w:rsidRPr="009C1220">
        <w:rPr>
          <w:rFonts w:asciiTheme="minorHAnsi" w:hAnsiTheme="minorHAnsi" w:cstheme="minorHAnsi"/>
          <w:color w:val="000000"/>
          <w:szCs w:val="22"/>
        </w:rPr>
        <w:t>j</w:t>
      </w:r>
      <w:r w:rsidR="00FB6E75" w:rsidRPr="009C1220">
        <w:rPr>
          <w:rFonts w:asciiTheme="minorHAnsi" w:hAnsiTheme="minorHAnsi" w:cstheme="minorHAnsi"/>
          <w:color w:val="000000"/>
          <w:szCs w:val="22"/>
        </w:rPr>
        <w:t>ak pokazały diagnozy inteligentnych specjalizacji województwa dolnośląskiego</w:t>
      </w:r>
      <w:r w:rsidR="00DA13E8">
        <w:rPr>
          <w:rStyle w:val="Odwoanieprzypisudolnego"/>
          <w:rFonts w:asciiTheme="minorHAnsi" w:hAnsiTheme="minorHAnsi" w:cstheme="minorHAnsi"/>
          <w:color w:val="000000"/>
          <w:szCs w:val="22"/>
        </w:rPr>
        <w:footnoteReference w:id="19"/>
      </w:r>
      <w:r w:rsidR="00FB6E75" w:rsidRPr="009C1220">
        <w:rPr>
          <w:rFonts w:asciiTheme="minorHAnsi" w:hAnsiTheme="minorHAnsi" w:cstheme="minorHAnsi"/>
          <w:color w:val="000000"/>
          <w:szCs w:val="22"/>
        </w:rPr>
        <w:t xml:space="preserve"> – </w:t>
      </w:r>
      <w:r w:rsidR="00784141" w:rsidRPr="009C1220">
        <w:rPr>
          <w:rFonts w:asciiTheme="minorHAnsi" w:hAnsiTheme="minorHAnsi" w:cstheme="minorHAnsi"/>
          <w:color w:val="000000"/>
          <w:szCs w:val="22"/>
        </w:rPr>
        <w:t xml:space="preserve">współpraca z IOB </w:t>
      </w:r>
      <w:r w:rsidR="004136C3">
        <w:rPr>
          <w:rFonts w:asciiTheme="minorHAnsi" w:hAnsiTheme="minorHAnsi" w:cstheme="minorHAnsi"/>
          <w:color w:val="000000"/>
          <w:szCs w:val="22"/>
        </w:rPr>
        <w:t>w zależności od branży jest podejmowana przez około 30-40% przedsiębiorstw</w:t>
      </w:r>
      <w:r w:rsidR="00784141" w:rsidRPr="009C1220">
        <w:rPr>
          <w:rFonts w:asciiTheme="minorHAnsi" w:hAnsiTheme="minorHAnsi" w:cstheme="minorHAnsi"/>
          <w:color w:val="000000"/>
          <w:szCs w:val="22"/>
        </w:rPr>
        <w:t xml:space="preserve">, to </w:t>
      </w:r>
      <w:r w:rsidR="004136C3">
        <w:rPr>
          <w:rFonts w:asciiTheme="minorHAnsi" w:hAnsiTheme="minorHAnsi" w:cstheme="minorHAnsi"/>
          <w:color w:val="000000"/>
          <w:szCs w:val="22"/>
        </w:rPr>
        <w:t xml:space="preserve">nadal </w:t>
      </w:r>
      <w:r w:rsidR="00784141" w:rsidRPr="009C1220">
        <w:rPr>
          <w:rFonts w:asciiTheme="minorHAnsi" w:hAnsiTheme="minorHAnsi" w:cstheme="minorHAnsi"/>
          <w:color w:val="000000"/>
          <w:szCs w:val="22"/>
        </w:rPr>
        <w:t>największym wyzwaniem jest zaktywizowanie tej grupy, która nie podejmuje współpracy. Są to przedsiębiorstwa, które nie znają oferty IOB (bywa, że nie wiedzą o ich istnieniu) lub po prostu nie mają potrzeby podejmowania tego rodzaju współpracy.</w:t>
      </w:r>
      <w:r w:rsidR="004C5C47">
        <w:rPr>
          <w:rFonts w:asciiTheme="minorHAnsi" w:hAnsiTheme="minorHAnsi" w:cstheme="minorHAnsi"/>
          <w:color w:val="000000"/>
          <w:szCs w:val="22"/>
        </w:rPr>
        <w:t xml:space="preserve"> </w:t>
      </w:r>
    </w:p>
    <w:p w14:paraId="16280BF0" w14:textId="5FB66FBC" w:rsidR="00FA7966" w:rsidRPr="009C1220" w:rsidRDefault="004C5C47" w:rsidP="003E009C">
      <w:pPr>
        <w:spacing w:before="120" w:after="120" w:line="276" w:lineRule="auto"/>
        <w:rPr>
          <w:rFonts w:asciiTheme="minorHAnsi" w:hAnsiTheme="minorHAnsi" w:cstheme="minorHAnsi"/>
          <w:color w:val="000000"/>
          <w:szCs w:val="22"/>
        </w:rPr>
      </w:pPr>
      <w:r>
        <w:rPr>
          <w:rFonts w:asciiTheme="minorHAnsi" w:hAnsiTheme="minorHAnsi" w:cstheme="minorHAnsi"/>
          <w:color w:val="000000"/>
          <w:szCs w:val="22"/>
        </w:rPr>
        <w:t xml:space="preserve">Dodatkowo, co podkreślono wcześniej przy okazji </w:t>
      </w:r>
      <w:r w:rsidR="005048BA">
        <w:rPr>
          <w:rFonts w:asciiTheme="minorHAnsi" w:hAnsiTheme="minorHAnsi" w:cstheme="minorHAnsi"/>
          <w:color w:val="000000"/>
          <w:szCs w:val="22"/>
        </w:rPr>
        <w:t>identyfikacji</w:t>
      </w:r>
      <w:r>
        <w:rPr>
          <w:rFonts w:asciiTheme="minorHAnsi" w:hAnsiTheme="minorHAnsi" w:cstheme="minorHAnsi"/>
          <w:color w:val="000000"/>
          <w:szCs w:val="22"/>
        </w:rPr>
        <w:t xml:space="preserve"> obszarów aktywności dolnośląskich IOB, wymaga uporządkowania</w:t>
      </w:r>
      <w:r w:rsidR="005048BA">
        <w:rPr>
          <w:rFonts w:asciiTheme="minorHAnsi" w:hAnsiTheme="minorHAnsi" w:cstheme="minorHAnsi"/>
          <w:color w:val="000000"/>
          <w:szCs w:val="22"/>
        </w:rPr>
        <w:t xml:space="preserve">, zwiększenia </w:t>
      </w:r>
      <w:r w:rsidR="005048BA" w:rsidRPr="00C83B8F">
        <w:rPr>
          <w:rFonts w:asciiTheme="minorHAnsi" w:hAnsiTheme="minorHAnsi" w:cstheme="minorHAnsi"/>
          <w:color w:val="000000"/>
          <w:szCs w:val="22"/>
        </w:rPr>
        <w:t xml:space="preserve">czytelności </w:t>
      </w:r>
      <w:r w:rsidR="00967721" w:rsidRPr="00C83B8F">
        <w:rPr>
          <w:rFonts w:asciiTheme="minorHAnsi" w:hAnsiTheme="minorHAnsi" w:cstheme="minorHAnsi"/>
          <w:color w:val="000000"/>
          <w:szCs w:val="22"/>
        </w:rPr>
        <w:t xml:space="preserve">oferty </w:t>
      </w:r>
      <w:r w:rsidR="005048BA" w:rsidRPr="00C83B8F">
        <w:rPr>
          <w:rFonts w:asciiTheme="minorHAnsi" w:hAnsiTheme="minorHAnsi" w:cstheme="minorHAnsi"/>
          <w:color w:val="000000"/>
          <w:szCs w:val="22"/>
        </w:rPr>
        <w:t xml:space="preserve">dla </w:t>
      </w:r>
      <w:r w:rsidR="00967721" w:rsidRPr="00C83B8F">
        <w:rPr>
          <w:rFonts w:asciiTheme="minorHAnsi" w:hAnsiTheme="minorHAnsi" w:cstheme="minorHAnsi"/>
          <w:color w:val="000000"/>
          <w:szCs w:val="22"/>
        </w:rPr>
        <w:t>jej</w:t>
      </w:r>
      <w:r w:rsidR="00967721">
        <w:rPr>
          <w:rFonts w:asciiTheme="minorHAnsi" w:hAnsiTheme="minorHAnsi" w:cstheme="minorHAnsi"/>
          <w:color w:val="000000"/>
          <w:szCs w:val="22"/>
        </w:rPr>
        <w:t xml:space="preserve"> </w:t>
      </w:r>
      <w:r w:rsidR="005048BA">
        <w:rPr>
          <w:rFonts w:asciiTheme="minorHAnsi" w:hAnsiTheme="minorHAnsi" w:cstheme="minorHAnsi"/>
          <w:color w:val="000000"/>
          <w:szCs w:val="22"/>
        </w:rPr>
        <w:t xml:space="preserve">odbiorców, jak również prezentacji pełnych zakresów oferowanych usług. Monitoring działalności IOB </w:t>
      </w:r>
      <w:r w:rsidR="00967721">
        <w:rPr>
          <w:rFonts w:asciiTheme="minorHAnsi" w:hAnsiTheme="minorHAnsi" w:cstheme="minorHAnsi"/>
          <w:color w:val="000000"/>
          <w:szCs w:val="22"/>
        </w:rPr>
        <w:t xml:space="preserve">prowadzony na potrzeby niniejszej analizy pokazał, że często usługi deklarowane przez IOB nie znajdują pokrycia w oficjalnej prezentacji dostępnej na stronach internetowych. Oczywiście nie można wykluczyć, że wskazane w trakcie wywiadów usługi są lub były oferowane, tym niemniej brak pełnej informacji nie będzie stanowił zachęty dla innych podmiotów. </w:t>
      </w:r>
      <w:r w:rsidR="002F198B">
        <w:rPr>
          <w:rFonts w:asciiTheme="minorHAnsi" w:hAnsiTheme="minorHAnsi" w:cstheme="minorHAnsi"/>
          <w:color w:val="000000"/>
          <w:szCs w:val="22"/>
        </w:rPr>
        <w:t>Dodatkowym problemem mogącym negatywnie rzutować na</w:t>
      </w:r>
      <w:r w:rsidR="00336561">
        <w:rPr>
          <w:rFonts w:asciiTheme="minorHAnsi" w:hAnsiTheme="minorHAnsi" w:cstheme="minorHAnsi"/>
          <w:color w:val="000000"/>
          <w:szCs w:val="22"/>
        </w:rPr>
        <w:t> </w:t>
      </w:r>
      <w:r w:rsidR="002F198B">
        <w:rPr>
          <w:rFonts w:asciiTheme="minorHAnsi" w:hAnsiTheme="minorHAnsi" w:cstheme="minorHAnsi"/>
          <w:color w:val="000000"/>
          <w:szCs w:val="22"/>
        </w:rPr>
        <w:t>potencjalne zainteresowanie</w:t>
      </w:r>
      <w:r w:rsidR="006135DD">
        <w:rPr>
          <w:rFonts w:asciiTheme="minorHAnsi" w:hAnsiTheme="minorHAnsi" w:cstheme="minorHAnsi"/>
          <w:color w:val="000000"/>
          <w:szCs w:val="22"/>
        </w:rPr>
        <w:t xml:space="preserve"> ofertą jest niepełny bądź nieprecyzyjny opis oferowanych usług. Utrudnia on zorientowanie się w faktycznym zakresie działalności dalej instytucji i co za tym idzie, podjęcie decyzji o kontakcie. Wynika z tego potrzeba ujednolicenia na poziomie regionu nomenklatury stosowanej przez IOB do opisywania oferowanych przez siebie usług. Z jednej strony zapewni to</w:t>
      </w:r>
      <w:r w:rsidR="00336561">
        <w:rPr>
          <w:rFonts w:asciiTheme="minorHAnsi" w:hAnsiTheme="minorHAnsi" w:cstheme="minorHAnsi"/>
          <w:color w:val="000000"/>
          <w:szCs w:val="22"/>
        </w:rPr>
        <w:t> </w:t>
      </w:r>
      <w:r w:rsidR="006135DD">
        <w:rPr>
          <w:rFonts w:asciiTheme="minorHAnsi" w:hAnsiTheme="minorHAnsi" w:cstheme="minorHAnsi"/>
          <w:color w:val="000000"/>
          <w:szCs w:val="22"/>
        </w:rPr>
        <w:t>czytelność z punktu widzenia potencjalnych odbiorców, jak również umożliwi dokonanie zbiorczego zestawienia, k</w:t>
      </w:r>
      <w:r w:rsidR="007E4F70">
        <w:rPr>
          <w:rFonts w:asciiTheme="minorHAnsi" w:hAnsiTheme="minorHAnsi" w:cstheme="minorHAnsi"/>
          <w:color w:val="000000"/>
          <w:szCs w:val="22"/>
        </w:rPr>
        <w:t>tó</w:t>
      </w:r>
      <w:r w:rsidR="006135DD">
        <w:rPr>
          <w:rFonts w:asciiTheme="minorHAnsi" w:hAnsiTheme="minorHAnsi" w:cstheme="minorHAnsi"/>
          <w:color w:val="000000"/>
          <w:szCs w:val="22"/>
        </w:rPr>
        <w:t>re nast</w:t>
      </w:r>
      <w:r w:rsidR="007E4F70">
        <w:rPr>
          <w:rFonts w:asciiTheme="minorHAnsi" w:hAnsiTheme="minorHAnsi" w:cstheme="minorHAnsi"/>
          <w:color w:val="000000"/>
          <w:szCs w:val="22"/>
        </w:rPr>
        <w:t>ę</w:t>
      </w:r>
      <w:r w:rsidR="006135DD">
        <w:rPr>
          <w:rFonts w:asciiTheme="minorHAnsi" w:hAnsiTheme="minorHAnsi" w:cstheme="minorHAnsi"/>
          <w:color w:val="000000"/>
          <w:szCs w:val="22"/>
        </w:rPr>
        <w:t xml:space="preserve">pnie w formule one-stop shop mogłoby być </w:t>
      </w:r>
      <w:r w:rsidR="007E4F70">
        <w:rPr>
          <w:rFonts w:asciiTheme="minorHAnsi" w:hAnsiTheme="minorHAnsi" w:cstheme="minorHAnsi"/>
          <w:color w:val="000000"/>
          <w:szCs w:val="22"/>
        </w:rPr>
        <w:t>udostępniane potencjalnym klientom.</w:t>
      </w:r>
    </w:p>
    <w:p w14:paraId="195EA5FF" w14:textId="76D56A88" w:rsidR="00A6719F" w:rsidRPr="009C1220" w:rsidRDefault="00A6719F" w:rsidP="00790416">
      <w:pPr>
        <w:pStyle w:val="Nagwek2"/>
        <w:numPr>
          <w:ilvl w:val="1"/>
          <w:numId w:val="10"/>
        </w:numPr>
        <w:suppressAutoHyphens/>
        <w:spacing w:before="0" w:line="240" w:lineRule="auto"/>
        <w:ind w:left="0" w:firstLine="0"/>
        <w:rPr>
          <w:rFonts w:asciiTheme="minorHAnsi" w:hAnsiTheme="minorHAnsi" w:cstheme="minorHAnsi"/>
          <w:b/>
          <w:sz w:val="22"/>
          <w:szCs w:val="22"/>
        </w:rPr>
      </w:pPr>
      <w:bookmarkStart w:id="30" w:name="_Toc112096732"/>
      <w:r w:rsidRPr="009C1220">
        <w:rPr>
          <w:rFonts w:asciiTheme="minorHAnsi" w:hAnsiTheme="minorHAnsi" w:cstheme="minorHAnsi"/>
          <w:b/>
          <w:sz w:val="22"/>
          <w:szCs w:val="22"/>
        </w:rPr>
        <w:t>3.2. Baza instytucjonalna i techniczna</w:t>
      </w:r>
      <w:bookmarkEnd w:id="30"/>
    </w:p>
    <w:p w14:paraId="5F12D6C4" w14:textId="07B45479" w:rsidR="00797F29" w:rsidRPr="009C1220" w:rsidRDefault="00DE26BC" w:rsidP="00DE26BC">
      <w:p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 xml:space="preserve">Jak wykazała analiza danych udostępnionych przez IOB ponad połowa </w:t>
      </w:r>
      <w:r w:rsidR="00BE0388" w:rsidRPr="009C1220">
        <w:rPr>
          <w:rFonts w:asciiTheme="minorHAnsi" w:hAnsiTheme="minorHAnsi" w:cstheme="minorHAnsi"/>
          <w:color w:val="000000"/>
          <w:szCs w:val="22"/>
        </w:rPr>
        <w:t>spośród nich oferuje przedsiębiorstwom możliwość wynajmu różnego rodzaju pomieszczeń czy przestrzeni użytkowych. Uszczegółowienie tych informacji pokazuje, że mamy do czynienia zarówno z ofertą wynajmu pomieszczeń/przestrzeni standardowego użytku (np. biura czy sale szkoleniowe), jak</w:t>
      </w:r>
      <w:r w:rsidR="00336561">
        <w:rPr>
          <w:rFonts w:asciiTheme="minorHAnsi" w:hAnsiTheme="minorHAnsi" w:cstheme="minorHAnsi"/>
          <w:color w:val="000000"/>
          <w:szCs w:val="22"/>
        </w:rPr>
        <w:t> </w:t>
      </w:r>
      <w:r w:rsidR="00BE0388" w:rsidRPr="009C1220">
        <w:rPr>
          <w:rFonts w:asciiTheme="minorHAnsi" w:hAnsiTheme="minorHAnsi" w:cstheme="minorHAnsi"/>
          <w:color w:val="000000"/>
          <w:szCs w:val="22"/>
        </w:rPr>
        <w:t>i</w:t>
      </w:r>
      <w:r w:rsidR="000E3A06">
        <w:rPr>
          <w:rFonts w:asciiTheme="minorHAnsi" w:hAnsiTheme="minorHAnsi" w:cstheme="minorHAnsi"/>
          <w:color w:val="000000"/>
          <w:szCs w:val="22"/>
        </w:rPr>
        <w:t> </w:t>
      </w:r>
      <w:r w:rsidR="00BE0388" w:rsidRPr="009C1220">
        <w:rPr>
          <w:rFonts w:asciiTheme="minorHAnsi" w:hAnsiTheme="minorHAnsi" w:cstheme="minorHAnsi"/>
          <w:color w:val="000000"/>
          <w:szCs w:val="22"/>
        </w:rPr>
        <w:t>specjalistycznych (jak laboratoria czy prototypownie lub wzorcownie)</w:t>
      </w:r>
      <w:r w:rsidR="00A6719F" w:rsidRPr="009C1220">
        <w:rPr>
          <w:rFonts w:asciiTheme="minorHAnsi" w:hAnsiTheme="minorHAnsi" w:cstheme="minorHAnsi"/>
          <w:color w:val="000000"/>
          <w:szCs w:val="22"/>
        </w:rPr>
        <w:t>.</w:t>
      </w:r>
      <w:r w:rsidR="00BE0388" w:rsidRPr="009C1220">
        <w:rPr>
          <w:rFonts w:asciiTheme="minorHAnsi" w:hAnsiTheme="minorHAnsi" w:cstheme="minorHAnsi"/>
          <w:color w:val="000000"/>
          <w:szCs w:val="22"/>
        </w:rPr>
        <w:t xml:space="preserve"> </w:t>
      </w:r>
      <w:r w:rsidR="006135DD" w:rsidRPr="009C1220">
        <w:rPr>
          <w:rFonts w:asciiTheme="minorHAnsi" w:hAnsiTheme="minorHAnsi" w:cstheme="minorHAnsi"/>
          <w:color w:val="000000"/>
          <w:szCs w:val="22"/>
        </w:rPr>
        <w:t>Najczę</w:t>
      </w:r>
      <w:r w:rsidR="006135DD">
        <w:rPr>
          <w:rFonts w:asciiTheme="minorHAnsi" w:hAnsiTheme="minorHAnsi" w:cstheme="minorHAnsi"/>
          <w:color w:val="000000"/>
          <w:szCs w:val="22"/>
        </w:rPr>
        <w:t xml:space="preserve">ściej </w:t>
      </w:r>
      <w:r w:rsidR="006135DD" w:rsidRPr="009C1220">
        <w:rPr>
          <w:rFonts w:asciiTheme="minorHAnsi" w:hAnsiTheme="minorHAnsi" w:cstheme="minorHAnsi"/>
          <w:color w:val="000000"/>
          <w:szCs w:val="22"/>
        </w:rPr>
        <w:t>są</w:t>
      </w:r>
      <w:r w:rsidR="00BE0388" w:rsidRPr="009C1220">
        <w:rPr>
          <w:rFonts w:asciiTheme="minorHAnsi" w:hAnsiTheme="minorHAnsi" w:cstheme="minorHAnsi"/>
          <w:color w:val="000000"/>
          <w:szCs w:val="22"/>
        </w:rPr>
        <w:t xml:space="preserve"> </w:t>
      </w:r>
      <w:r w:rsidR="004136C3">
        <w:rPr>
          <w:rFonts w:asciiTheme="minorHAnsi" w:hAnsiTheme="minorHAnsi" w:cstheme="minorHAnsi"/>
          <w:color w:val="000000"/>
          <w:szCs w:val="22"/>
        </w:rPr>
        <w:t>oferowane</w:t>
      </w:r>
      <w:r w:rsidR="00BE0388" w:rsidRPr="009C1220">
        <w:rPr>
          <w:rFonts w:asciiTheme="minorHAnsi" w:hAnsiTheme="minorHAnsi" w:cstheme="minorHAnsi"/>
          <w:color w:val="000000"/>
          <w:szCs w:val="22"/>
        </w:rPr>
        <w:t xml:space="preserve"> biura i sale szkoleniowe, ale też </w:t>
      </w:r>
      <w:r w:rsidR="00BE0388" w:rsidRPr="00A64EBE">
        <w:rPr>
          <w:rFonts w:asciiTheme="minorHAnsi" w:hAnsiTheme="minorHAnsi" w:cstheme="minorHAnsi"/>
          <w:color w:val="000000"/>
          <w:szCs w:val="22"/>
        </w:rPr>
        <w:t xml:space="preserve">ich </w:t>
      </w:r>
      <w:r w:rsidR="003D49B3" w:rsidRPr="00A64EBE">
        <w:rPr>
          <w:rFonts w:asciiTheme="minorHAnsi" w:hAnsiTheme="minorHAnsi" w:cstheme="minorHAnsi"/>
          <w:color w:val="000000"/>
          <w:szCs w:val="22"/>
        </w:rPr>
        <w:t>przygotowanie</w:t>
      </w:r>
      <w:r w:rsidR="00BE0388" w:rsidRPr="009C1220">
        <w:rPr>
          <w:rFonts w:asciiTheme="minorHAnsi" w:hAnsiTheme="minorHAnsi" w:cstheme="minorHAnsi"/>
          <w:color w:val="000000"/>
          <w:szCs w:val="22"/>
        </w:rPr>
        <w:t xml:space="preserve"> do </w:t>
      </w:r>
      <w:r w:rsidR="004136C3">
        <w:rPr>
          <w:rFonts w:asciiTheme="minorHAnsi" w:hAnsiTheme="minorHAnsi" w:cstheme="minorHAnsi"/>
          <w:color w:val="000000"/>
          <w:szCs w:val="22"/>
        </w:rPr>
        <w:t>użytkowania</w:t>
      </w:r>
      <w:r w:rsidR="004136C3" w:rsidRPr="009C1220">
        <w:rPr>
          <w:rFonts w:asciiTheme="minorHAnsi" w:hAnsiTheme="minorHAnsi" w:cstheme="minorHAnsi"/>
          <w:color w:val="000000"/>
          <w:szCs w:val="22"/>
        </w:rPr>
        <w:t xml:space="preserve"> </w:t>
      </w:r>
      <w:r w:rsidR="00BE0388" w:rsidRPr="009C1220">
        <w:rPr>
          <w:rFonts w:asciiTheme="minorHAnsi" w:hAnsiTheme="minorHAnsi" w:cstheme="minorHAnsi"/>
          <w:color w:val="000000"/>
          <w:szCs w:val="22"/>
        </w:rPr>
        <w:t>dla potencjalnych najemców</w:t>
      </w:r>
      <w:r w:rsidR="00A64EBE" w:rsidRPr="00A64EBE">
        <w:rPr>
          <w:rFonts w:asciiTheme="minorHAnsi" w:hAnsiTheme="minorHAnsi" w:cstheme="minorHAnsi"/>
          <w:color w:val="000000"/>
          <w:szCs w:val="22"/>
        </w:rPr>
        <w:t xml:space="preserve"> </w:t>
      </w:r>
      <w:r w:rsidR="00A64EBE" w:rsidRPr="009C1220">
        <w:rPr>
          <w:rFonts w:asciiTheme="minorHAnsi" w:hAnsiTheme="minorHAnsi" w:cstheme="minorHAnsi"/>
          <w:color w:val="000000"/>
          <w:szCs w:val="22"/>
        </w:rPr>
        <w:t>jest relatywnie najprostsze</w:t>
      </w:r>
      <w:r w:rsidR="00BE0388" w:rsidRPr="009C1220">
        <w:rPr>
          <w:rFonts w:asciiTheme="minorHAnsi" w:hAnsiTheme="minorHAnsi" w:cstheme="minorHAnsi"/>
          <w:color w:val="000000"/>
          <w:szCs w:val="22"/>
        </w:rPr>
        <w:t xml:space="preserve">. Ich wyposażenie jest względnie standardowe, choć w przypadku </w:t>
      </w:r>
      <w:proofErr w:type="spellStart"/>
      <w:r w:rsidR="00BE0388" w:rsidRPr="009C1220">
        <w:rPr>
          <w:rFonts w:asciiTheme="minorHAnsi" w:hAnsiTheme="minorHAnsi" w:cstheme="minorHAnsi"/>
          <w:color w:val="000000"/>
          <w:szCs w:val="22"/>
        </w:rPr>
        <w:t>sal</w:t>
      </w:r>
      <w:proofErr w:type="spellEnd"/>
      <w:r w:rsidR="00BE0388" w:rsidRPr="009C1220">
        <w:rPr>
          <w:rFonts w:asciiTheme="minorHAnsi" w:hAnsiTheme="minorHAnsi" w:cstheme="minorHAnsi"/>
          <w:color w:val="000000"/>
          <w:szCs w:val="22"/>
        </w:rPr>
        <w:t xml:space="preserve"> szkoleniowych ważne jest także wyposażenie ich w </w:t>
      </w:r>
      <w:r w:rsidR="00797F29" w:rsidRPr="009C1220">
        <w:rPr>
          <w:rFonts w:asciiTheme="minorHAnsi" w:hAnsiTheme="minorHAnsi" w:cstheme="minorHAnsi"/>
          <w:color w:val="000000"/>
          <w:szCs w:val="22"/>
        </w:rPr>
        <w:t>infrastrukturę teleinformatyczną umożliwiającą odbywanie kontaktów</w:t>
      </w:r>
      <w:r w:rsidR="003D49B3" w:rsidRPr="009C1220">
        <w:rPr>
          <w:rFonts w:asciiTheme="minorHAnsi" w:hAnsiTheme="minorHAnsi" w:cstheme="minorHAnsi"/>
          <w:color w:val="000000"/>
          <w:szCs w:val="22"/>
        </w:rPr>
        <w:fldChar w:fldCharType="begin"/>
      </w:r>
      <w:r w:rsidR="00797F29" w:rsidRPr="009C1220">
        <w:rPr>
          <w:rFonts w:asciiTheme="minorHAnsi" w:hAnsiTheme="minorHAnsi" w:cstheme="minorHAnsi"/>
          <w:color w:val="000000"/>
          <w:szCs w:val="22"/>
        </w:rPr>
        <w:instrText xml:space="preserve"> LISTNUM </w:instrText>
      </w:r>
      <w:r w:rsidR="003D49B3" w:rsidRPr="009C1220">
        <w:rPr>
          <w:rFonts w:asciiTheme="minorHAnsi" w:hAnsiTheme="minorHAnsi" w:cstheme="minorHAnsi"/>
          <w:color w:val="000000"/>
          <w:szCs w:val="22"/>
        </w:rPr>
        <w:fldChar w:fldCharType="end">
          <w:numberingChange w:id="31" w:author="Agnieszka Maślińska-Zając" w:date="2022-09-20T09:13:00Z" w:original=""/>
        </w:fldChar>
      </w:r>
      <w:r w:rsidR="00797F29" w:rsidRPr="009C1220">
        <w:rPr>
          <w:rFonts w:asciiTheme="minorHAnsi" w:hAnsiTheme="minorHAnsi" w:cstheme="minorHAnsi"/>
          <w:color w:val="000000"/>
          <w:szCs w:val="22"/>
        </w:rPr>
        <w:t xml:space="preserve"> zdalnych. To samo dotyczy </w:t>
      </w:r>
      <w:proofErr w:type="spellStart"/>
      <w:r w:rsidR="00797F29" w:rsidRPr="009C1220">
        <w:rPr>
          <w:rFonts w:asciiTheme="minorHAnsi" w:hAnsiTheme="minorHAnsi" w:cstheme="minorHAnsi"/>
          <w:color w:val="000000"/>
          <w:szCs w:val="22"/>
        </w:rPr>
        <w:t>sal</w:t>
      </w:r>
      <w:proofErr w:type="spellEnd"/>
      <w:r w:rsidR="00797F29" w:rsidRPr="009C1220">
        <w:rPr>
          <w:rFonts w:asciiTheme="minorHAnsi" w:hAnsiTheme="minorHAnsi" w:cstheme="minorHAnsi"/>
          <w:color w:val="000000"/>
          <w:szCs w:val="22"/>
        </w:rPr>
        <w:t xml:space="preserve"> konferencyjnych.</w:t>
      </w:r>
      <w:r w:rsidR="00A6719F" w:rsidRPr="009C1220">
        <w:rPr>
          <w:rFonts w:asciiTheme="minorHAnsi" w:hAnsiTheme="minorHAnsi" w:cstheme="minorHAnsi"/>
          <w:color w:val="000000"/>
          <w:szCs w:val="22"/>
        </w:rPr>
        <w:t xml:space="preserve"> </w:t>
      </w:r>
      <w:r w:rsidR="00797F29" w:rsidRPr="009C1220">
        <w:rPr>
          <w:rFonts w:asciiTheme="minorHAnsi" w:hAnsiTheme="minorHAnsi" w:cstheme="minorHAnsi"/>
          <w:color w:val="000000"/>
          <w:szCs w:val="22"/>
        </w:rPr>
        <w:t>Co w</w:t>
      </w:r>
      <w:r w:rsidR="00FE2773">
        <w:rPr>
          <w:rFonts w:asciiTheme="minorHAnsi" w:hAnsiTheme="minorHAnsi" w:cstheme="minorHAnsi"/>
          <w:color w:val="000000"/>
          <w:szCs w:val="22"/>
        </w:rPr>
        <w:t>a</w:t>
      </w:r>
      <w:r w:rsidR="00797F29" w:rsidRPr="009C1220">
        <w:rPr>
          <w:rFonts w:asciiTheme="minorHAnsi" w:hAnsiTheme="minorHAnsi" w:cstheme="minorHAnsi"/>
          <w:color w:val="000000"/>
          <w:szCs w:val="22"/>
        </w:rPr>
        <w:t xml:space="preserve">rte podkreślenie nie wszystkie z IOB mających sale konferencyjne czy szkoleniowe </w:t>
      </w:r>
      <w:r w:rsidR="006135DD" w:rsidRPr="009C1220">
        <w:rPr>
          <w:rFonts w:asciiTheme="minorHAnsi" w:hAnsiTheme="minorHAnsi" w:cstheme="minorHAnsi"/>
          <w:color w:val="000000"/>
          <w:szCs w:val="22"/>
        </w:rPr>
        <w:t>dysponuj</w:t>
      </w:r>
      <w:r w:rsidR="006135DD">
        <w:rPr>
          <w:rFonts w:asciiTheme="minorHAnsi" w:hAnsiTheme="minorHAnsi" w:cstheme="minorHAnsi"/>
          <w:color w:val="000000"/>
          <w:szCs w:val="22"/>
        </w:rPr>
        <w:t>ą</w:t>
      </w:r>
      <w:r w:rsidR="007E4F70">
        <w:rPr>
          <w:rFonts w:asciiTheme="minorHAnsi" w:hAnsiTheme="minorHAnsi" w:cstheme="minorHAnsi"/>
          <w:color w:val="000000"/>
          <w:szCs w:val="22"/>
        </w:rPr>
        <w:t xml:space="preserve"> </w:t>
      </w:r>
      <w:r w:rsidR="00797F29" w:rsidRPr="009C1220">
        <w:rPr>
          <w:rFonts w:asciiTheme="minorHAnsi" w:hAnsiTheme="minorHAnsi" w:cstheme="minorHAnsi"/>
          <w:color w:val="000000"/>
          <w:szCs w:val="22"/>
        </w:rPr>
        <w:t>taką infrastrukturą</w:t>
      </w:r>
      <w:r w:rsidR="00976C75">
        <w:rPr>
          <w:rFonts w:asciiTheme="minorHAnsi" w:hAnsiTheme="minorHAnsi" w:cstheme="minorHAnsi"/>
          <w:color w:val="000000"/>
          <w:szCs w:val="22"/>
        </w:rPr>
        <w:t>.</w:t>
      </w:r>
    </w:p>
    <w:p w14:paraId="70C600B5" w14:textId="77777777" w:rsidR="00A6719F" w:rsidRPr="009C1220" w:rsidRDefault="00797F29" w:rsidP="00DE26BC">
      <w:p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Pomieszczenie biurowe mają do dyspozycji dla potencjalnych zainteresowanych niemal wszystkie IOB (poza jedną), choć sale konferencyjne czy szkoleniowe wskazało niewiele mniej podmiotó</w:t>
      </w:r>
      <w:r w:rsidR="003D49B3" w:rsidRPr="009C1220">
        <w:rPr>
          <w:rFonts w:asciiTheme="minorHAnsi" w:hAnsiTheme="minorHAnsi" w:cstheme="minorHAnsi"/>
          <w:color w:val="000000"/>
          <w:szCs w:val="22"/>
        </w:rPr>
        <w:fldChar w:fldCharType="begin"/>
      </w:r>
      <w:r w:rsidRPr="009C1220">
        <w:rPr>
          <w:rFonts w:asciiTheme="minorHAnsi" w:hAnsiTheme="minorHAnsi" w:cstheme="minorHAnsi"/>
          <w:color w:val="000000"/>
          <w:szCs w:val="22"/>
        </w:rPr>
        <w:instrText xml:space="preserve"> LISTNUM </w:instrText>
      </w:r>
      <w:r w:rsidR="003D49B3" w:rsidRPr="009C1220">
        <w:rPr>
          <w:rFonts w:asciiTheme="minorHAnsi" w:hAnsiTheme="minorHAnsi" w:cstheme="minorHAnsi"/>
          <w:color w:val="000000"/>
          <w:szCs w:val="22"/>
        </w:rPr>
        <w:fldChar w:fldCharType="end">
          <w:numberingChange w:id="32" w:author="amaslinska" w:date="2022-08-05T13:59:00Z" w:original=""/>
        </w:fldChar>
      </w:r>
      <w:r w:rsidRPr="009C1220">
        <w:rPr>
          <w:rFonts w:asciiTheme="minorHAnsi" w:hAnsiTheme="minorHAnsi" w:cstheme="minorHAnsi"/>
          <w:color w:val="000000"/>
          <w:szCs w:val="22"/>
        </w:rPr>
        <w:t xml:space="preserve">w. </w:t>
      </w:r>
    </w:p>
    <w:p w14:paraId="771601FB" w14:textId="0E485EC5" w:rsidR="00A6719F" w:rsidRPr="009C1220" w:rsidRDefault="00336561" w:rsidP="00790416">
      <w:pPr>
        <w:spacing w:line="240" w:lineRule="auto"/>
        <w:rPr>
          <w:rFonts w:asciiTheme="minorHAnsi" w:hAnsiTheme="minorHAnsi" w:cstheme="minorHAnsi"/>
          <w:color w:val="000000"/>
          <w:szCs w:val="22"/>
        </w:rPr>
      </w:pPr>
      <w:bookmarkStart w:id="33" w:name="_Toc114408481"/>
      <w:r>
        <w:rPr>
          <w:rFonts w:asciiTheme="minorHAnsi" w:hAnsiTheme="minorHAnsi" w:cstheme="minorHAnsi"/>
          <w:b/>
          <w:bCs/>
          <w:szCs w:val="22"/>
        </w:rPr>
        <w:br w:type="column"/>
      </w:r>
      <w:r w:rsidR="00A6719F" w:rsidRPr="009C1220">
        <w:rPr>
          <w:rFonts w:asciiTheme="minorHAnsi" w:hAnsiTheme="minorHAnsi" w:cstheme="minorHAnsi"/>
          <w:b/>
          <w:bCs/>
          <w:szCs w:val="22"/>
        </w:rPr>
        <w:lastRenderedPageBreak/>
        <w:t xml:space="preserve">Tabela </w:t>
      </w:r>
      <w:r w:rsidR="003D49B3" w:rsidRPr="009C1220">
        <w:rPr>
          <w:rFonts w:asciiTheme="minorHAnsi" w:hAnsiTheme="minorHAnsi" w:cstheme="minorHAnsi"/>
          <w:b/>
          <w:bCs/>
          <w:szCs w:val="22"/>
        </w:rPr>
        <w:fldChar w:fldCharType="begin"/>
      </w:r>
      <w:r w:rsidR="00A6719F" w:rsidRPr="009C1220">
        <w:rPr>
          <w:rFonts w:asciiTheme="minorHAnsi" w:hAnsiTheme="minorHAnsi" w:cstheme="minorHAnsi"/>
          <w:b/>
          <w:bCs/>
          <w:szCs w:val="22"/>
        </w:rPr>
        <w:instrText xml:space="preserve"> SEQ Tabela \* ARABIC </w:instrText>
      </w:r>
      <w:r w:rsidR="003D49B3" w:rsidRPr="009C1220">
        <w:rPr>
          <w:rFonts w:asciiTheme="minorHAnsi" w:hAnsiTheme="minorHAnsi" w:cstheme="minorHAnsi"/>
          <w:b/>
          <w:bCs/>
          <w:szCs w:val="22"/>
        </w:rPr>
        <w:fldChar w:fldCharType="separate"/>
      </w:r>
      <w:r w:rsidR="000E3A06">
        <w:rPr>
          <w:rFonts w:asciiTheme="minorHAnsi" w:hAnsiTheme="minorHAnsi" w:cstheme="minorHAnsi"/>
          <w:b/>
          <w:bCs/>
          <w:noProof/>
          <w:szCs w:val="22"/>
        </w:rPr>
        <w:t>9</w:t>
      </w:r>
      <w:r w:rsidR="003D49B3" w:rsidRPr="009C1220">
        <w:rPr>
          <w:rFonts w:asciiTheme="minorHAnsi" w:hAnsiTheme="minorHAnsi" w:cstheme="minorHAnsi"/>
          <w:b/>
          <w:bCs/>
          <w:szCs w:val="22"/>
        </w:rPr>
        <w:fldChar w:fldCharType="end"/>
      </w:r>
      <w:r w:rsidR="00A6719F" w:rsidRPr="009C1220">
        <w:rPr>
          <w:rFonts w:asciiTheme="minorHAnsi" w:hAnsiTheme="minorHAnsi" w:cstheme="minorHAnsi"/>
          <w:b/>
          <w:bCs/>
          <w:noProof/>
          <w:szCs w:val="22"/>
        </w:rPr>
        <w:t>.</w:t>
      </w:r>
      <w:r w:rsidR="00A6719F" w:rsidRPr="009C1220">
        <w:rPr>
          <w:rFonts w:asciiTheme="minorHAnsi" w:hAnsiTheme="minorHAnsi" w:cstheme="minorHAnsi"/>
          <w:b/>
          <w:bCs/>
          <w:szCs w:val="22"/>
        </w:rPr>
        <w:t xml:space="preserve"> </w:t>
      </w:r>
      <w:r w:rsidR="00811390" w:rsidRPr="009C1220">
        <w:rPr>
          <w:rFonts w:asciiTheme="minorHAnsi" w:hAnsiTheme="minorHAnsi" w:cstheme="minorHAnsi"/>
          <w:b/>
          <w:szCs w:val="22"/>
        </w:rPr>
        <w:t>Przestrzenie użytkowe i infrastruktura oferowana</w:t>
      </w:r>
      <w:r w:rsidR="00A6719F" w:rsidRPr="009C1220">
        <w:rPr>
          <w:rFonts w:asciiTheme="minorHAnsi" w:hAnsiTheme="minorHAnsi" w:cstheme="minorHAnsi"/>
          <w:b/>
          <w:szCs w:val="22"/>
        </w:rPr>
        <w:t xml:space="preserve"> </w:t>
      </w:r>
      <w:r w:rsidR="00811390" w:rsidRPr="009C1220">
        <w:rPr>
          <w:rFonts w:asciiTheme="minorHAnsi" w:hAnsiTheme="minorHAnsi" w:cstheme="minorHAnsi"/>
          <w:b/>
          <w:szCs w:val="22"/>
        </w:rPr>
        <w:t xml:space="preserve">przez </w:t>
      </w:r>
      <w:r w:rsidR="00A6719F" w:rsidRPr="009C1220">
        <w:rPr>
          <w:rFonts w:asciiTheme="minorHAnsi" w:hAnsiTheme="minorHAnsi" w:cstheme="minorHAnsi"/>
          <w:b/>
          <w:szCs w:val="22"/>
        </w:rPr>
        <w:t>dolnośląski</w:t>
      </w:r>
      <w:r w:rsidR="00811390" w:rsidRPr="009C1220">
        <w:rPr>
          <w:rFonts w:asciiTheme="minorHAnsi" w:hAnsiTheme="minorHAnsi" w:cstheme="minorHAnsi"/>
          <w:b/>
          <w:szCs w:val="22"/>
        </w:rPr>
        <w:t>e</w:t>
      </w:r>
      <w:r w:rsidR="00A6719F" w:rsidRPr="009C1220">
        <w:rPr>
          <w:rFonts w:asciiTheme="minorHAnsi" w:hAnsiTheme="minorHAnsi" w:cstheme="minorHAnsi"/>
          <w:b/>
          <w:szCs w:val="22"/>
        </w:rPr>
        <w:t xml:space="preserve"> IOB</w:t>
      </w:r>
      <w:bookmarkEnd w:id="33"/>
    </w:p>
    <w:tbl>
      <w:tblPr>
        <w:tblW w:w="9037" w:type="dxa"/>
        <w:tblCellMar>
          <w:left w:w="70" w:type="dxa"/>
          <w:right w:w="70" w:type="dxa"/>
        </w:tblCellMar>
        <w:tblLook w:val="04A0" w:firstRow="1" w:lastRow="0" w:firstColumn="1" w:lastColumn="0" w:noHBand="0" w:noVBand="1"/>
      </w:tblPr>
      <w:tblGrid>
        <w:gridCol w:w="2117"/>
        <w:gridCol w:w="5811"/>
        <w:gridCol w:w="1109"/>
      </w:tblGrid>
      <w:tr w:rsidR="00CB088A" w:rsidRPr="009C1220" w14:paraId="47A22F5D" w14:textId="77777777" w:rsidTr="009B3EB9">
        <w:trPr>
          <w:trHeight w:val="144"/>
        </w:trPr>
        <w:tc>
          <w:tcPr>
            <w:tcW w:w="2117" w:type="dxa"/>
            <w:vMerge w:val="restart"/>
            <w:tcBorders>
              <w:top w:val="single" w:sz="8" w:space="0" w:color="FFFFFF"/>
              <w:left w:val="single" w:sz="8" w:space="0" w:color="FFFFFF"/>
              <w:bottom w:val="nil"/>
              <w:right w:val="single" w:sz="8" w:space="0" w:color="FFFFFF"/>
            </w:tcBorders>
            <w:shd w:val="clear" w:color="000000" w:fill="192F59"/>
            <w:vAlign w:val="center"/>
            <w:hideMark/>
          </w:tcPr>
          <w:p w14:paraId="2256FF7C" w14:textId="77777777" w:rsidR="00A6719F" w:rsidRPr="009C1220" w:rsidRDefault="00A6719F" w:rsidP="009B3EB9">
            <w:pPr>
              <w:spacing w:line="240" w:lineRule="auto"/>
              <w:jc w:val="left"/>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Rodzaj wynajmowanych przestrzeni:</w:t>
            </w:r>
          </w:p>
        </w:tc>
        <w:tc>
          <w:tcPr>
            <w:tcW w:w="5811" w:type="dxa"/>
            <w:tcBorders>
              <w:top w:val="single" w:sz="8" w:space="0" w:color="FFFFFF"/>
              <w:left w:val="nil"/>
              <w:bottom w:val="single" w:sz="8" w:space="0" w:color="FFFFFF"/>
              <w:right w:val="single" w:sz="8" w:space="0" w:color="FFFFFF"/>
            </w:tcBorders>
            <w:shd w:val="clear" w:color="000000" w:fill="D9D9D9"/>
            <w:vAlign w:val="center"/>
            <w:hideMark/>
          </w:tcPr>
          <w:p w14:paraId="7E93F0EA" w14:textId="77777777" w:rsidR="00A6719F" w:rsidRPr="009C1220" w:rsidRDefault="00A6719F"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biura</w:t>
            </w:r>
          </w:p>
        </w:tc>
        <w:tc>
          <w:tcPr>
            <w:tcW w:w="1109" w:type="dxa"/>
            <w:tcBorders>
              <w:top w:val="single" w:sz="8" w:space="0" w:color="FFFFFF"/>
              <w:left w:val="single" w:sz="8" w:space="0" w:color="FFFFFF"/>
              <w:bottom w:val="single" w:sz="8" w:space="0" w:color="FFFFFF"/>
              <w:right w:val="single" w:sz="8" w:space="0" w:color="FFFFFF"/>
            </w:tcBorders>
            <w:shd w:val="clear" w:color="000000" w:fill="96AFD2"/>
            <w:noWrap/>
            <w:vAlign w:val="center"/>
            <w:hideMark/>
          </w:tcPr>
          <w:p w14:paraId="0C8E3C0B" w14:textId="77777777" w:rsidR="00A6719F" w:rsidRPr="009C1220" w:rsidRDefault="00A6719F"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15</w:t>
            </w:r>
          </w:p>
        </w:tc>
      </w:tr>
      <w:tr w:rsidR="00E97898" w:rsidRPr="009C1220" w14:paraId="0757A232" w14:textId="77777777" w:rsidTr="009B3EB9">
        <w:trPr>
          <w:trHeight w:val="144"/>
        </w:trPr>
        <w:tc>
          <w:tcPr>
            <w:tcW w:w="2117" w:type="dxa"/>
            <w:vMerge/>
            <w:tcBorders>
              <w:top w:val="single" w:sz="8" w:space="0" w:color="FFFFFF"/>
              <w:left w:val="single" w:sz="8" w:space="0" w:color="FFFFFF"/>
              <w:bottom w:val="nil"/>
              <w:right w:val="single" w:sz="8" w:space="0" w:color="FFFFFF"/>
            </w:tcBorders>
            <w:vAlign w:val="center"/>
            <w:hideMark/>
          </w:tcPr>
          <w:p w14:paraId="33FFD38F" w14:textId="77777777" w:rsidR="00A6719F" w:rsidRPr="009C1220" w:rsidRDefault="00A6719F" w:rsidP="00790416">
            <w:pPr>
              <w:spacing w:line="240" w:lineRule="auto"/>
              <w:jc w:val="left"/>
              <w:rPr>
                <w:rFonts w:asciiTheme="minorHAnsi" w:hAnsiTheme="minorHAnsi" w:cstheme="minorHAnsi"/>
                <w:b/>
                <w:bCs/>
                <w:color w:val="FFFFFF"/>
                <w:sz w:val="20"/>
                <w:szCs w:val="20"/>
              </w:rPr>
            </w:pPr>
          </w:p>
        </w:tc>
        <w:tc>
          <w:tcPr>
            <w:tcW w:w="5811" w:type="dxa"/>
            <w:tcBorders>
              <w:top w:val="nil"/>
              <w:left w:val="nil"/>
              <w:bottom w:val="single" w:sz="8" w:space="0" w:color="FFFFFF"/>
              <w:right w:val="single" w:sz="8" w:space="0" w:color="FFFFFF"/>
            </w:tcBorders>
            <w:shd w:val="clear" w:color="000000" w:fill="D9D9D9"/>
            <w:vAlign w:val="center"/>
            <w:hideMark/>
          </w:tcPr>
          <w:p w14:paraId="7863E771" w14:textId="77777777" w:rsidR="00A6719F" w:rsidRPr="009C1220" w:rsidRDefault="00A6719F"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sale szkoleniowe</w:t>
            </w:r>
          </w:p>
        </w:tc>
        <w:tc>
          <w:tcPr>
            <w:tcW w:w="1109" w:type="dxa"/>
            <w:tcBorders>
              <w:top w:val="single" w:sz="8" w:space="0" w:color="FFFFFF"/>
              <w:left w:val="single" w:sz="8" w:space="0" w:color="FFFFFF"/>
              <w:bottom w:val="single" w:sz="8" w:space="0" w:color="FFFFFF"/>
              <w:right w:val="single" w:sz="8" w:space="0" w:color="FFFFFF"/>
            </w:tcBorders>
            <w:shd w:val="clear" w:color="000000" w:fill="9FB6D6"/>
            <w:noWrap/>
            <w:vAlign w:val="center"/>
            <w:hideMark/>
          </w:tcPr>
          <w:p w14:paraId="2BB2D9BB" w14:textId="77777777" w:rsidR="00A6719F" w:rsidRPr="009C1220" w:rsidRDefault="00A6719F"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13</w:t>
            </w:r>
          </w:p>
        </w:tc>
      </w:tr>
      <w:tr w:rsidR="00E97898" w:rsidRPr="009C1220" w14:paraId="4591E716" w14:textId="77777777" w:rsidTr="009B3EB9">
        <w:trPr>
          <w:trHeight w:val="144"/>
        </w:trPr>
        <w:tc>
          <w:tcPr>
            <w:tcW w:w="2117" w:type="dxa"/>
            <w:vMerge/>
            <w:tcBorders>
              <w:top w:val="single" w:sz="8" w:space="0" w:color="FFFFFF"/>
              <w:left w:val="single" w:sz="8" w:space="0" w:color="FFFFFF"/>
              <w:bottom w:val="nil"/>
              <w:right w:val="single" w:sz="8" w:space="0" w:color="FFFFFF"/>
            </w:tcBorders>
            <w:vAlign w:val="center"/>
            <w:hideMark/>
          </w:tcPr>
          <w:p w14:paraId="13D2E784" w14:textId="77777777" w:rsidR="00A6719F" w:rsidRPr="009C1220" w:rsidRDefault="00A6719F" w:rsidP="00790416">
            <w:pPr>
              <w:spacing w:line="240" w:lineRule="auto"/>
              <w:jc w:val="left"/>
              <w:rPr>
                <w:rFonts w:asciiTheme="minorHAnsi" w:hAnsiTheme="minorHAnsi" w:cstheme="minorHAnsi"/>
                <w:b/>
                <w:bCs/>
                <w:color w:val="FFFFFF"/>
                <w:sz w:val="20"/>
                <w:szCs w:val="20"/>
              </w:rPr>
            </w:pPr>
          </w:p>
        </w:tc>
        <w:tc>
          <w:tcPr>
            <w:tcW w:w="5811" w:type="dxa"/>
            <w:tcBorders>
              <w:top w:val="nil"/>
              <w:left w:val="nil"/>
              <w:bottom w:val="single" w:sz="8" w:space="0" w:color="FFFFFF"/>
              <w:right w:val="single" w:sz="8" w:space="0" w:color="FFFFFF"/>
            </w:tcBorders>
            <w:shd w:val="clear" w:color="000000" w:fill="D9D9D9"/>
            <w:vAlign w:val="center"/>
            <w:hideMark/>
          </w:tcPr>
          <w:p w14:paraId="1D086947" w14:textId="77777777" w:rsidR="00A6719F" w:rsidRPr="009C1220" w:rsidRDefault="00A6719F"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hale produkcyjne</w:t>
            </w:r>
          </w:p>
        </w:tc>
        <w:tc>
          <w:tcPr>
            <w:tcW w:w="1109" w:type="dxa"/>
            <w:tcBorders>
              <w:top w:val="single" w:sz="8" w:space="0" w:color="FFFFFF"/>
              <w:left w:val="single" w:sz="8" w:space="0" w:color="FFFFFF"/>
              <w:bottom w:val="single" w:sz="8" w:space="0" w:color="FFFFFF"/>
              <w:right w:val="single" w:sz="8" w:space="0" w:color="FFFFFF"/>
            </w:tcBorders>
            <w:shd w:val="clear" w:color="000000" w:fill="C7D4EA"/>
            <w:noWrap/>
            <w:vAlign w:val="center"/>
            <w:hideMark/>
          </w:tcPr>
          <w:p w14:paraId="66BB96B7" w14:textId="77777777" w:rsidR="00A6719F" w:rsidRPr="009C1220" w:rsidRDefault="00A6719F"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4</w:t>
            </w:r>
          </w:p>
        </w:tc>
      </w:tr>
      <w:tr w:rsidR="00A64EBE" w:rsidRPr="009C1220" w14:paraId="173B6EFE" w14:textId="77777777" w:rsidTr="009B3EB9">
        <w:trPr>
          <w:trHeight w:val="144"/>
        </w:trPr>
        <w:tc>
          <w:tcPr>
            <w:tcW w:w="2117" w:type="dxa"/>
            <w:vMerge/>
            <w:tcBorders>
              <w:top w:val="single" w:sz="8" w:space="0" w:color="FFFFFF"/>
              <w:left w:val="single" w:sz="8" w:space="0" w:color="FFFFFF"/>
              <w:bottom w:val="nil"/>
              <w:right w:val="single" w:sz="8" w:space="0" w:color="FFFFFF"/>
            </w:tcBorders>
            <w:vAlign w:val="center"/>
          </w:tcPr>
          <w:p w14:paraId="261CAB06" w14:textId="77777777" w:rsidR="00A64EBE" w:rsidRPr="009C1220" w:rsidRDefault="00A64EBE" w:rsidP="00A64EBE">
            <w:pPr>
              <w:spacing w:line="240" w:lineRule="auto"/>
              <w:jc w:val="left"/>
              <w:rPr>
                <w:rFonts w:asciiTheme="minorHAnsi" w:hAnsiTheme="minorHAnsi" w:cstheme="minorHAnsi"/>
                <w:b/>
                <w:bCs/>
                <w:color w:val="FFFFFF"/>
                <w:sz w:val="20"/>
                <w:szCs w:val="20"/>
              </w:rPr>
            </w:pPr>
          </w:p>
        </w:tc>
        <w:tc>
          <w:tcPr>
            <w:tcW w:w="5811" w:type="dxa"/>
            <w:tcBorders>
              <w:top w:val="nil"/>
              <w:left w:val="nil"/>
              <w:bottom w:val="single" w:sz="8" w:space="0" w:color="FFFFFF"/>
              <w:right w:val="single" w:sz="8" w:space="0" w:color="FFFFFF"/>
            </w:tcBorders>
            <w:shd w:val="clear" w:color="000000" w:fill="D9D9D9"/>
            <w:vAlign w:val="center"/>
          </w:tcPr>
          <w:p w14:paraId="34D9C638" w14:textId="508E6288" w:rsidR="00A64EBE" w:rsidRPr="009C1220" w:rsidRDefault="00A64EBE" w:rsidP="00A64EBE">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warsztaty/wzorcownie/prototypownie</w:t>
            </w:r>
          </w:p>
        </w:tc>
        <w:tc>
          <w:tcPr>
            <w:tcW w:w="1109" w:type="dxa"/>
            <w:tcBorders>
              <w:top w:val="single" w:sz="8" w:space="0" w:color="FFFFFF"/>
              <w:left w:val="single" w:sz="8" w:space="0" w:color="FFFFFF"/>
              <w:bottom w:val="single" w:sz="8" w:space="0" w:color="FFFFFF"/>
              <w:right w:val="single" w:sz="8" w:space="0" w:color="FFFFFF"/>
            </w:tcBorders>
            <w:shd w:val="clear" w:color="000000" w:fill="C7D4EA"/>
            <w:noWrap/>
            <w:vAlign w:val="center"/>
          </w:tcPr>
          <w:p w14:paraId="21961F4C" w14:textId="0166CC1C" w:rsidR="00A64EBE" w:rsidRPr="009C1220" w:rsidRDefault="00A64EBE" w:rsidP="00A64EBE">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3</w:t>
            </w:r>
          </w:p>
        </w:tc>
      </w:tr>
      <w:tr w:rsidR="00A64EBE" w:rsidRPr="009C1220" w14:paraId="7918EEDB" w14:textId="77777777" w:rsidTr="009B3EB9">
        <w:trPr>
          <w:trHeight w:val="144"/>
        </w:trPr>
        <w:tc>
          <w:tcPr>
            <w:tcW w:w="2117" w:type="dxa"/>
            <w:vMerge/>
            <w:tcBorders>
              <w:top w:val="single" w:sz="8" w:space="0" w:color="FFFFFF"/>
              <w:left w:val="single" w:sz="8" w:space="0" w:color="FFFFFF"/>
              <w:bottom w:val="nil"/>
              <w:right w:val="single" w:sz="8" w:space="0" w:color="FFFFFF"/>
            </w:tcBorders>
            <w:vAlign w:val="center"/>
            <w:hideMark/>
          </w:tcPr>
          <w:p w14:paraId="095B1375" w14:textId="77777777" w:rsidR="00A64EBE" w:rsidRPr="009C1220" w:rsidRDefault="00A64EBE" w:rsidP="00A64EBE">
            <w:pPr>
              <w:spacing w:line="240" w:lineRule="auto"/>
              <w:jc w:val="left"/>
              <w:rPr>
                <w:rFonts w:asciiTheme="minorHAnsi" w:hAnsiTheme="minorHAnsi" w:cstheme="minorHAnsi"/>
                <w:b/>
                <w:bCs/>
                <w:color w:val="FFFFFF"/>
                <w:sz w:val="20"/>
                <w:szCs w:val="20"/>
              </w:rPr>
            </w:pPr>
          </w:p>
        </w:tc>
        <w:tc>
          <w:tcPr>
            <w:tcW w:w="5811" w:type="dxa"/>
            <w:tcBorders>
              <w:top w:val="nil"/>
              <w:left w:val="nil"/>
              <w:bottom w:val="single" w:sz="8" w:space="0" w:color="FFFFFF"/>
              <w:right w:val="single" w:sz="8" w:space="0" w:color="FFFFFF"/>
            </w:tcBorders>
            <w:shd w:val="clear" w:color="000000" w:fill="D9D9D9"/>
            <w:vAlign w:val="center"/>
            <w:hideMark/>
          </w:tcPr>
          <w:p w14:paraId="06062887" w14:textId="77777777" w:rsidR="00A64EBE" w:rsidRPr="009C1220" w:rsidRDefault="00A64EBE" w:rsidP="00A64EBE">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laboratoria</w:t>
            </w:r>
          </w:p>
        </w:tc>
        <w:tc>
          <w:tcPr>
            <w:tcW w:w="1109" w:type="dxa"/>
            <w:tcBorders>
              <w:top w:val="single" w:sz="8" w:space="0" w:color="FFFFFF"/>
              <w:left w:val="single" w:sz="8" w:space="0" w:color="FFFFFF"/>
              <w:bottom w:val="single" w:sz="8" w:space="0" w:color="FFFFFF"/>
              <w:right w:val="single" w:sz="8" w:space="0" w:color="FFFFFF"/>
            </w:tcBorders>
            <w:shd w:val="clear" w:color="000000" w:fill="CCD8EC"/>
            <w:noWrap/>
            <w:vAlign w:val="center"/>
            <w:hideMark/>
          </w:tcPr>
          <w:p w14:paraId="354D7F49" w14:textId="77777777" w:rsidR="00A64EBE" w:rsidRPr="009C1220" w:rsidRDefault="00A64EBE" w:rsidP="00A64EBE">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3</w:t>
            </w:r>
          </w:p>
        </w:tc>
      </w:tr>
      <w:tr w:rsidR="00A64EBE" w:rsidRPr="009C1220" w14:paraId="5FCBC1F8" w14:textId="77777777" w:rsidTr="009B3EB9">
        <w:trPr>
          <w:trHeight w:val="144"/>
        </w:trPr>
        <w:tc>
          <w:tcPr>
            <w:tcW w:w="2117" w:type="dxa"/>
            <w:vMerge/>
            <w:tcBorders>
              <w:top w:val="single" w:sz="8" w:space="0" w:color="FFFFFF"/>
              <w:left w:val="single" w:sz="8" w:space="0" w:color="FFFFFF"/>
              <w:bottom w:val="nil"/>
              <w:right w:val="single" w:sz="8" w:space="0" w:color="FFFFFF"/>
            </w:tcBorders>
            <w:vAlign w:val="center"/>
            <w:hideMark/>
          </w:tcPr>
          <w:p w14:paraId="4C903182" w14:textId="77777777" w:rsidR="00A64EBE" w:rsidRPr="009C1220" w:rsidRDefault="00A64EBE" w:rsidP="00A64EBE">
            <w:pPr>
              <w:spacing w:line="240" w:lineRule="auto"/>
              <w:jc w:val="left"/>
              <w:rPr>
                <w:rFonts w:asciiTheme="minorHAnsi" w:hAnsiTheme="minorHAnsi" w:cstheme="minorHAnsi"/>
                <w:b/>
                <w:bCs/>
                <w:color w:val="FFFFFF"/>
                <w:sz w:val="20"/>
                <w:szCs w:val="20"/>
              </w:rPr>
            </w:pPr>
          </w:p>
        </w:tc>
        <w:tc>
          <w:tcPr>
            <w:tcW w:w="5811" w:type="dxa"/>
            <w:tcBorders>
              <w:top w:val="nil"/>
              <w:left w:val="nil"/>
              <w:bottom w:val="single" w:sz="8" w:space="0" w:color="FFFFFF"/>
              <w:right w:val="single" w:sz="8" w:space="0" w:color="FFFFFF"/>
            </w:tcBorders>
            <w:shd w:val="clear" w:color="000000" w:fill="D9D9D9"/>
            <w:vAlign w:val="center"/>
            <w:hideMark/>
          </w:tcPr>
          <w:p w14:paraId="52C81C12" w14:textId="77777777" w:rsidR="00A64EBE" w:rsidRPr="009C1220" w:rsidRDefault="00A64EBE" w:rsidP="00A64EBE">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Powierzchnia ekspozycyjna</w:t>
            </w:r>
          </w:p>
        </w:tc>
        <w:tc>
          <w:tcPr>
            <w:tcW w:w="1109" w:type="dxa"/>
            <w:tcBorders>
              <w:top w:val="single" w:sz="8" w:space="0" w:color="FFFFFF"/>
              <w:left w:val="single" w:sz="8" w:space="0" w:color="FFFFFF"/>
              <w:bottom w:val="single" w:sz="8" w:space="0" w:color="FFFFFF"/>
              <w:right w:val="single" w:sz="8" w:space="0" w:color="FFFFFF"/>
            </w:tcBorders>
            <w:shd w:val="clear" w:color="000000" w:fill="D0DBEE"/>
            <w:noWrap/>
            <w:vAlign w:val="center"/>
            <w:hideMark/>
          </w:tcPr>
          <w:p w14:paraId="61E9C231" w14:textId="77777777" w:rsidR="00A64EBE" w:rsidRPr="009C1220" w:rsidRDefault="00A64EBE" w:rsidP="00A64EBE">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r>
      <w:tr w:rsidR="00A64EBE" w:rsidRPr="009C1220" w14:paraId="25651F8D" w14:textId="77777777" w:rsidTr="009B3EB9">
        <w:trPr>
          <w:trHeight w:val="144"/>
        </w:trPr>
        <w:tc>
          <w:tcPr>
            <w:tcW w:w="2117" w:type="dxa"/>
            <w:vMerge/>
            <w:tcBorders>
              <w:top w:val="single" w:sz="8" w:space="0" w:color="FFFFFF"/>
              <w:left w:val="single" w:sz="8" w:space="0" w:color="FFFFFF"/>
              <w:bottom w:val="nil"/>
              <w:right w:val="single" w:sz="8" w:space="0" w:color="FFFFFF"/>
            </w:tcBorders>
            <w:vAlign w:val="center"/>
            <w:hideMark/>
          </w:tcPr>
          <w:p w14:paraId="26DD1DB6" w14:textId="77777777" w:rsidR="00A64EBE" w:rsidRPr="009C1220" w:rsidRDefault="00A64EBE" w:rsidP="00A64EBE">
            <w:pPr>
              <w:spacing w:line="240" w:lineRule="auto"/>
              <w:jc w:val="left"/>
              <w:rPr>
                <w:rFonts w:asciiTheme="minorHAnsi" w:hAnsiTheme="minorHAnsi" w:cstheme="minorHAnsi"/>
                <w:b/>
                <w:bCs/>
                <w:color w:val="FFFFFF"/>
                <w:sz w:val="20"/>
                <w:szCs w:val="20"/>
              </w:rPr>
            </w:pPr>
          </w:p>
        </w:tc>
        <w:tc>
          <w:tcPr>
            <w:tcW w:w="5811" w:type="dxa"/>
            <w:tcBorders>
              <w:top w:val="nil"/>
              <w:left w:val="nil"/>
              <w:bottom w:val="single" w:sz="8" w:space="0" w:color="FFFFFF"/>
              <w:right w:val="single" w:sz="8" w:space="0" w:color="FFFFFF"/>
            </w:tcBorders>
            <w:shd w:val="clear" w:color="000000" w:fill="D9D9D9"/>
            <w:vAlign w:val="center"/>
            <w:hideMark/>
          </w:tcPr>
          <w:p w14:paraId="0BC9A810" w14:textId="77777777" w:rsidR="00A64EBE" w:rsidRPr="009C1220" w:rsidRDefault="00A64EBE" w:rsidP="00A64EBE">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inne</w:t>
            </w:r>
          </w:p>
        </w:tc>
        <w:tc>
          <w:tcPr>
            <w:tcW w:w="1109" w:type="dxa"/>
            <w:tcBorders>
              <w:top w:val="single" w:sz="8" w:space="0" w:color="FFFFFF"/>
              <w:left w:val="single" w:sz="8" w:space="0" w:color="FFFFFF"/>
              <w:bottom w:val="single" w:sz="8" w:space="0" w:color="FFFFFF"/>
              <w:right w:val="single" w:sz="8" w:space="0" w:color="FFFFFF"/>
            </w:tcBorders>
            <w:shd w:val="clear" w:color="000000" w:fill="D5DEF0"/>
            <w:noWrap/>
            <w:vAlign w:val="center"/>
            <w:hideMark/>
          </w:tcPr>
          <w:p w14:paraId="5241123A" w14:textId="77777777" w:rsidR="00A64EBE" w:rsidRPr="009C1220" w:rsidRDefault="00A64EBE" w:rsidP="00A64EBE">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A64EBE" w:rsidRPr="009C1220" w14:paraId="6A1B9651" w14:textId="77777777" w:rsidTr="00053AC3">
        <w:trPr>
          <w:trHeight w:val="144"/>
        </w:trPr>
        <w:tc>
          <w:tcPr>
            <w:tcW w:w="2117" w:type="dxa"/>
            <w:vMerge/>
            <w:tcBorders>
              <w:top w:val="single" w:sz="8" w:space="0" w:color="FFFFFF"/>
              <w:left w:val="single" w:sz="8" w:space="0" w:color="FFFFFF"/>
              <w:bottom w:val="nil"/>
              <w:right w:val="single" w:sz="8" w:space="0" w:color="FFFFFF"/>
            </w:tcBorders>
            <w:vAlign w:val="center"/>
            <w:hideMark/>
          </w:tcPr>
          <w:p w14:paraId="33782DF4" w14:textId="77777777" w:rsidR="00A64EBE" w:rsidRPr="009C1220" w:rsidRDefault="00A64EBE" w:rsidP="00A64EBE">
            <w:pPr>
              <w:spacing w:line="240" w:lineRule="auto"/>
              <w:jc w:val="left"/>
              <w:rPr>
                <w:rFonts w:asciiTheme="minorHAnsi" w:hAnsiTheme="minorHAnsi" w:cstheme="minorHAnsi"/>
                <w:b/>
                <w:bCs/>
                <w:color w:val="FFFFFF"/>
                <w:sz w:val="20"/>
                <w:szCs w:val="20"/>
              </w:rPr>
            </w:pPr>
          </w:p>
        </w:tc>
        <w:tc>
          <w:tcPr>
            <w:tcW w:w="5811" w:type="dxa"/>
            <w:tcBorders>
              <w:top w:val="nil"/>
              <w:left w:val="nil"/>
              <w:bottom w:val="single" w:sz="8" w:space="0" w:color="7F7F7F" w:themeColor="text1" w:themeTint="80"/>
              <w:right w:val="single" w:sz="8" w:space="0" w:color="FFFFFF"/>
            </w:tcBorders>
            <w:shd w:val="clear" w:color="000000" w:fill="D9D9D9"/>
            <w:vAlign w:val="center"/>
            <w:hideMark/>
          </w:tcPr>
          <w:p w14:paraId="2487B94B" w14:textId="77777777" w:rsidR="00A64EBE" w:rsidRPr="009C1220" w:rsidRDefault="00A64EBE" w:rsidP="00A64EBE">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nie świadczymy takich usług</w:t>
            </w:r>
          </w:p>
        </w:tc>
        <w:tc>
          <w:tcPr>
            <w:tcW w:w="1109" w:type="dxa"/>
            <w:tcBorders>
              <w:top w:val="single" w:sz="8" w:space="0" w:color="FFFFFF"/>
              <w:left w:val="single" w:sz="8" w:space="0" w:color="FFFFFF"/>
              <w:bottom w:val="single" w:sz="8" w:space="0" w:color="7F7F7F" w:themeColor="text1" w:themeTint="80"/>
              <w:right w:val="single" w:sz="8" w:space="0" w:color="FFFFFF"/>
            </w:tcBorders>
            <w:shd w:val="clear" w:color="000000" w:fill="CCD8EC"/>
            <w:noWrap/>
            <w:vAlign w:val="center"/>
            <w:hideMark/>
          </w:tcPr>
          <w:p w14:paraId="05DC28F3" w14:textId="77777777" w:rsidR="00A64EBE" w:rsidRPr="009C1220" w:rsidRDefault="00A64EBE" w:rsidP="00A64EBE">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3</w:t>
            </w:r>
          </w:p>
        </w:tc>
      </w:tr>
      <w:tr w:rsidR="00A64EBE" w:rsidRPr="009C1220" w14:paraId="3BC9FA40" w14:textId="77777777" w:rsidTr="00053AC3">
        <w:trPr>
          <w:trHeight w:val="144"/>
        </w:trPr>
        <w:tc>
          <w:tcPr>
            <w:tcW w:w="2117" w:type="dxa"/>
            <w:vMerge w:val="restart"/>
            <w:tcBorders>
              <w:top w:val="single" w:sz="8" w:space="0" w:color="FFFFFF"/>
              <w:left w:val="single" w:sz="8" w:space="0" w:color="FFFFFF"/>
              <w:bottom w:val="nil"/>
              <w:right w:val="single" w:sz="8" w:space="0" w:color="FFFFFF"/>
            </w:tcBorders>
            <w:shd w:val="clear" w:color="000000" w:fill="192F59"/>
            <w:hideMark/>
          </w:tcPr>
          <w:p w14:paraId="3F62896D" w14:textId="70FB477B" w:rsidR="00A64EBE" w:rsidRPr="009C1220" w:rsidRDefault="00A64EBE" w:rsidP="00A64EBE">
            <w:pPr>
              <w:spacing w:line="240" w:lineRule="auto"/>
              <w:jc w:val="left"/>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Rodzaj infrastruktury usługowej będącej w dyspozycji IOB</w:t>
            </w:r>
            <w:r w:rsidR="00427C83">
              <w:rPr>
                <w:rFonts w:asciiTheme="minorHAnsi" w:hAnsiTheme="minorHAnsi" w:cstheme="minorHAnsi"/>
                <w:b/>
                <w:bCs/>
                <w:color w:val="FFFFFF"/>
                <w:sz w:val="20"/>
                <w:szCs w:val="20"/>
              </w:rPr>
              <w:t>:</w:t>
            </w:r>
          </w:p>
        </w:tc>
        <w:tc>
          <w:tcPr>
            <w:tcW w:w="5811" w:type="dxa"/>
            <w:tcBorders>
              <w:top w:val="single" w:sz="8" w:space="0" w:color="7F7F7F" w:themeColor="text1" w:themeTint="80"/>
              <w:left w:val="nil"/>
              <w:bottom w:val="single" w:sz="8" w:space="0" w:color="FFFFFF"/>
              <w:right w:val="single" w:sz="8" w:space="0" w:color="FFFFFF"/>
            </w:tcBorders>
            <w:shd w:val="clear" w:color="000000" w:fill="D9D9D9"/>
            <w:vAlign w:val="center"/>
            <w:hideMark/>
          </w:tcPr>
          <w:p w14:paraId="423EF8EF" w14:textId="77777777" w:rsidR="00A64EBE" w:rsidRPr="009C1220" w:rsidRDefault="00A64EBE" w:rsidP="00A64EBE">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sale konferencyjne</w:t>
            </w:r>
          </w:p>
        </w:tc>
        <w:tc>
          <w:tcPr>
            <w:tcW w:w="1109" w:type="dxa"/>
            <w:tcBorders>
              <w:top w:val="single" w:sz="8" w:space="0" w:color="7F7F7F" w:themeColor="text1" w:themeTint="80"/>
              <w:left w:val="single" w:sz="8" w:space="0" w:color="FFFFFF"/>
              <w:bottom w:val="single" w:sz="8" w:space="0" w:color="FFFFFF"/>
              <w:right w:val="single" w:sz="8" w:space="0" w:color="FFFFFF"/>
            </w:tcBorders>
            <w:shd w:val="clear" w:color="000000" w:fill="88A5CB"/>
            <w:noWrap/>
            <w:vAlign w:val="center"/>
            <w:hideMark/>
          </w:tcPr>
          <w:p w14:paraId="04E0B69B" w14:textId="77777777" w:rsidR="00A64EBE" w:rsidRPr="009C1220" w:rsidRDefault="00A64EBE" w:rsidP="00A64EBE">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18</w:t>
            </w:r>
          </w:p>
        </w:tc>
      </w:tr>
      <w:tr w:rsidR="00A64EBE" w:rsidRPr="009C1220" w14:paraId="7FF4923E" w14:textId="77777777" w:rsidTr="009B3EB9">
        <w:trPr>
          <w:trHeight w:val="144"/>
        </w:trPr>
        <w:tc>
          <w:tcPr>
            <w:tcW w:w="2117" w:type="dxa"/>
            <w:vMerge/>
            <w:tcBorders>
              <w:top w:val="single" w:sz="8" w:space="0" w:color="FFFFFF"/>
              <w:left w:val="single" w:sz="8" w:space="0" w:color="FFFFFF"/>
              <w:bottom w:val="nil"/>
              <w:right w:val="single" w:sz="8" w:space="0" w:color="FFFFFF"/>
            </w:tcBorders>
          </w:tcPr>
          <w:p w14:paraId="57A9FD46" w14:textId="77777777" w:rsidR="00A64EBE" w:rsidRPr="009C1220" w:rsidRDefault="00A64EBE" w:rsidP="00A64EBE">
            <w:pPr>
              <w:spacing w:line="240" w:lineRule="auto"/>
              <w:jc w:val="left"/>
              <w:rPr>
                <w:rFonts w:asciiTheme="minorHAnsi" w:hAnsiTheme="minorHAnsi" w:cstheme="minorHAnsi"/>
                <w:b/>
                <w:bCs/>
                <w:color w:val="FFFFFF"/>
                <w:sz w:val="20"/>
                <w:szCs w:val="20"/>
              </w:rPr>
            </w:pPr>
          </w:p>
        </w:tc>
        <w:tc>
          <w:tcPr>
            <w:tcW w:w="5811" w:type="dxa"/>
            <w:tcBorders>
              <w:top w:val="nil"/>
              <w:left w:val="nil"/>
              <w:bottom w:val="single" w:sz="8" w:space="0" w:color="FFFFFF"/>
              <w:right w:val="single" w:sz="8" w:space="0" w:color="FFFFFF"/>
            </w:tcBorders>
            <w:shd w:val="clear" w:color="000000" w:fill="D9D9D9"/>
            <w:vAlign w:val="center"/>
          </w:tcPr>
          <w:p w14:paraId="2F6651F4" w14:textId="4A1C397E" w:rsidR="00A64EBE" w:rsidRPr="009C1220" w:rsidRDefault="00A64EBE" w:rsidP="00A64EBE">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sale dydaktyczne/seminaryjne</w:t>
            </w:r>
          </w:p>
        </w:tc>
        <w:tc>
          <w:tcPr>
            <w:tcW w:w="1109" w:type="dxa"/>
            <w:tcBorders>
              <w:top w:val="single" w:sz="8" w:space="0" w:color="FFFFFF"/>
              <w:left w:val="single" w:sz="8" w:space="0" w:color="FFFFFF"/>
              <w:bottom w:val="single" w:sz="8" w:space="0" w:color="FFFFFF"/>
              <w:right w:val="single" w:sz="8" w:space="0" w:color="FFFFFF"/>
            </w:tcBorders>
            <w:shd w:val="clear" w:color="000000" w:fill="A8BDDA"/>
            <w:noWrap/>
            <w:vAlign w:val="center"/>
          </w:tcPr>
          <w:p w14:paraId="0362CA39" w14:textId="37D674E2" w:rsidR="00A64EBE" w:rsidRPr="009C1220" w:rsidRDefault="00A64EBE" w:rsidP="00A64EBE">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13</w:t>
            </w:r>
          </w:p>
        </w:tc>
      </w:tr>
      <w:tr w:rsidR="00A64EBE" w:rsidRPr="009C1220" w14:paraId="3051096C" w14:textId="77777777" w:rsidTr="009B3EB9">
        <w:trPr>
          <w:trHeight w:val="144"/>
        </w:trPr>
        <w:tc>
          <w:tcPr>
            <w:tcW w:w="2117" w:type="dxa"/>
            <w:vMerge/>
            <w:tcBorders>
              <w:top w:val="single" w:sz="8" w:space="0" w:color="FFFFFF"/>
              <w:left w:val="single" w:sz="8" w:space="0" w:color="FFFFFF"/>
              <w:bottom w:val="nil"/>
              <w:right w:val="single" w:sz="8" w:space="0" w:color="FFFFFF"/>
            </w:tcBorders>
            <w:hideMark/>
          </w:tcPr>
          <w:p w14:paraId="7635520D" w14:textId="77777777" w:rsidR="00A64EBE" w:rsidRPr="009C1220" w:rsidRDefault="00A64EBE" w:rsidP="00A64EBE">
            <w:pPr>
              <w:spacing w:line="240" w:lineRule="auto"/>
              <w:jc w:val="left"/>
              <w:rPr>
                <w:rFonts w:asciiTheme="minorHAnsi" w:hAnsiTheme="minorHAnsi" w:cstheme="minorHAnsi"/>
                <w:b/>
                <w:bCs/>
                <w:color w:val="FFFFFF"/>
                <w:sz w:val="20"/>
                <w:szCs w:val="20"/>
              </w:rPr>
            </w:pPr>
          </w:p>
        </w:tc>
        <w:tc>
          <w:tcPr>
            <w:tcW w:w="5811" w:type="dxa"/>
            <w:tcBorders>
              <w:top w:val="nil"/>
              <w:left w:val="nil"/>
              <w:bottom w:val="single" w:sz="8" w:space="0" w:color="FFFFFF"/>
              <w:right w:val="single" w:sz="8" w:space="0" w:color="FFFFFF"/>
            </w:tcBorders>
            <w:shd w:val="clear" w:color="000000" w:fill="D9D9D9"/>
            <w:vAlign w:val="center"/>
            <w:hideMark/>
          </w:tcPr>
          <w:p w14:paraId="7699BA99" w14:textId="77777777" w:rsidR="00A64EBE" w:rsidRPr="009C1220" w:rsidRDefault="00A64EBE" w:rsidP="00A64EBE">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sprzęt do prowadzenia telekonferencji</w:t>
            </w:r>
          </w:p>
        </w:tc>
        <w:tc>
          <w:tcPr>
            <w:tcW w:w="1109" w:type="dxa"/>
            <w:tcBorders>
              <w:top w:val="single" w:sz="8" w:space="0" w:color="FFFFFF"/>
              <w:left w:val="single" w:sz="8" w:space="0" w:color="FFFFFF"/>
              <w:bottom w:val="single" w:sz="8" w:space="0" w:color="FFFFFF"/>
              <w:right w:val="single" w:sz="8" w:space="0" w:color="FFFFFF"/>
            </w:tcBorders>
            <w:shd w:val="clear" w:color="000000" w:fill="A3B9D8"/>
            <w:noWrap/>
            <w:vAlign w:val="center"/>
            <w:hideMark/>
          </w:tcPr>
          <w:p w14:paraId="029885C8" w14:textId="77777777" w:rsidR="00A64EBE" w:rsidRPr="009C1220" w:rsidRDefault="00A64EBE" w:rsidP="00A64EBE">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12</w:t>
            </w:r>
          </w:p>
        </w:tc>
      </w:tr>
      <w:tr w:rsidR="00A64EBE" w:rsidRPr="009C1220" w14:paraId="0B069A68" w14:textId="77777777" w:rsidTr="00A64EBE">
        <w:trPr>
          <w:trHeight w:val="144"/>
        </w:trPr>
        <w:tc>
          <w:tcPr>
            <w:tcW w:w="2117" w:type="dxa"/>
            <w:vMerge/>
            <w:tcBorders>
              <w:top w:val="single" w:sz="8" w:space="0" w:color="FFFFFF"/>
              <w:left w:val="single" w:sz="8" w:space="0" w:color="FFFFFF"/>
              <w:bottom w:val="nil"/>
              <w:right w:val="single" w:sz="8" w:space="0" w:color="FFFFFF"/>
            </w:tcBorders>
            <w:hideMark/>
          </w:tcPr>
          <w:p w14:paraId="2FE33DD1" w14:textId="77777777" w:rsidR="00A64EBE" w:rsidRPr="009C1220" w:rsidRDefault="00A64EBE" w:rsidP="00A64EBE">
            <w:pPr>
              <w:spacing w:line="240" w:lineRule="auto"/>
              <w:jc w:val="left"/>
              <w:rPr>
                <w:rFonts w:asciiTheme="minorHAnsi" w:hAnsiTheme="minorHAnsi" w:cstheme="minorHAnsi"/>
                <w:b/>
                <w:bCs/>
                <w:color w:val="FFFFFF"/>
                <w:sz w:val="20"/>
                <w:szCs w:val="20"/>
              </w:rPr>
            </w:pPr>
          </w:p>
        </w:tc>
        <w:tc>
          <w:tcPr>
            <w:tcW w:w="5811" w:type="dxa"/>
            <w:tcBorders>
              <w:top w:val="nil"/>
              <w:left w:val="nil"/>
              <w:bottom w:val="single" w:sz="8" w:space="0" w:color="FFFFFF"/>
              <w:right w:val="single" w:sz="8" w:space="0" w:color="FFFFFF"/>
            </w:tcBorders>
            <w:shd w:val="clear" w:color="000000" w:fill="D9D9D9"/>
            <w:vAlign w:val="center"/>
          </w:tcPr>
          <w:p w14:paraId="3BC753A4" w14:textId="4D9007EE" w:rsidR="00A64EBE" w:rsidRPr="009C1220" w:rsidRDefault="00A64EBE" w:rsidP="00A64EBE">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sprzęt biurowy</w:t>
            </w:r>
          </w:p>
        </w:tc>
        <w:tc>
          <w:tcPr>
            <w:tcW w:w="1109" w:type="dxa"/>
            <w:tcBorders>
              <w:top w:val="single" w:sz="8" w:space="0" w:color="FFFFFF"/>
              <w:left w:val="single" w:sz="8" w:space="0" w:color="FFFFFF"/>
              <w:bottom w:val="single" w:sz="8" w:space="0" w:color="FFFFFF"/>
              <w:right w:val="single" w:sz="8" w:space="0" w:color="FFFFFF"/>
            </w:tcBorders>
            <w:shd w:val="clear" w:color="000000" w:fill="9FB6D6"/>
            <w:noWrap/>
            <w:vAlign w:val="center"/>
          </w:tcPr>
          <w:p w14:paraId="68E096D0" w14:textId="298D06AF" w:rsidR="00A64EBE" w:rsidRPr="009C1220" w:rsidRDefault="00A64EBE" w:rsidP="00A64EBE">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12</w:t>
            </w:r>
          </w:p>
        </w:tc>
      </w:tr>
      <w:tr w:rsidR="00A64EBE" w:rsidRPr="009C1220" w14:paraId="5CA8D4C2" w14:textId="77777777" w:rsidTr="00A64EBE">
        <w:trPr>
          <w:trHeight w:val="144"/>
        </w:trPr>
        <w:tc>
          <w:tcPr>
            <w:tcW w:w="2117" w:type="dxa"/>
            <w:vMerge/>
            <w:tcBorders>
              <w:top w:val="single" w:sz="8" w:space="0" w:color="FFFFFF"/>
              <w:left w:val="single" w:sz="8" w:space="0" w:color="FFFFFF"/>
              <w:bottom w:val="nil"/>
              <w:right w:val="single" w:sz="8" w:space="0" w:color="FFFFFF"/>
            </w:tcBorders>
          </w:tcPr>
          <w:p w14:paraId="75C9C80F" w14:textId="77777777" w:rsidR="00A64EBE" w:rsidRPr="009C1220" w:rsidRDefault="00A64EBE" w:rsidP="00A64EBE">
            <w:pPr>
              <w:spacing w:line="240" w:lineRule="auto"/>
              <w:jc w:val="left"/>
              <w:rPr>
                <w:rFonts w:asciiTheme="minorHAnsi" w:hAnsiTheme="minorHAnsi" w:cstheme="minorHAnsi"/>
                <w:b/>
                <w:bCs/>
                <w:color w:val="FFFFFF"/>
                <w:sz w:val="20"/>
                <w:szCs w:val="20"/>
              </w:rPr>
            </w:pPr>
          </w:p>
        </w:tc>
        <w:tc>
          <w:tcPr>
            <w:tcW w:w="5811" w:type="dxa"/>
            <w:tcBorders>
              <w:top w:val="nil"/>
              <w:left w:val="nil"/>
              <w:bottom w:val="single" w:sz="8" w:space="0" w:color="FFFFFF"/>
              <w:right w:val="single" w:sz="8" w:space="0" w:color="FFFFFF"/>
            </w:tcBorders>
            <w:shd w:val="clear" w:color="000000" w:fill="D9D9D9"/>
            <w:vAlign w:val="center"/>
          </w:tcPr>
          <w:p w14:paraId="590CE720" w14:textId="0B066DD1" w:rsidR="00A64EBE" w:rsidRPr="009C1220" w:rsidRDefault="00A64EBE" w:rsidP="00A64EBE">
            <w:pPr>
              <w:spacing w:line="240" w:lineRule="auto"/>
              <w:jc w:val="right"/>
              <w:rPr>
                <w:rFonts w:asciiTheme="minorHAnsi" w:hAnsiTheme="minorHAnsi" w:cstheme="minorHAnsi"/>
                <w:color w:val="000000"/>
                <w:sz w:val="20"/>
                <w:szCs w:val="20"/>
              </w:rPr>
            </w:pPr>
            <w:proofErr w:type="spellStart"/>
            <w:r w:rsidRPr="009C1220">
              <w:rPr>
                <w:rFonts w:asciiTheme="minorHAnsi" w:hAnsiTheme="minorHAnsi" w:cstheme="minorHAnsi"/>
                <w:color w:val="000000"/>
                <w:sz w:val="20"/>
                <w:szCs w:val="20"/>
              </w:rPr>
              <w:t>internet</w:t>
            </w:r>
            <w:proofErr w:type="spellEnd"/>
            <w:r w:rsidRPr="009C1220">
              <w:rPr>
                <w:rFonts w:asciiTheme="minorHAnsi" w:hAnsiTheme="minorHAnsi" w:cstheme="minorHAnsi"/>
                <w:color w:val="000000"/>
                <w:sz w:val="20"/>
                <w:szCs w:val="20"/>
              </w:rPr>
              <w:t xml:space="preserve"> szerokopasmowy/bezprzewodowy</w:t>
            </w:r>
          </w:p>
        </w:tc>
        <w:tc>
          <w:tcPr>
            <w:tcW w:w="1109" w:type="dxa"/>
            <w:tcBorders>
              <w:top w:val="single" w:sz="8" w:space="0" w:color="FFFFFF"/>
              <w:left w:val="single" w:sz="8" w:space="0" w:color="FFFFFF"/>
              <w:bottom w:val="single" w:sz="8" w:space="0" w:color="FFFFFF"/>
              <w:right w:val="single" w:sz="8" w:space="0" w:color="FFFFFF"/>
            </w:tcBorders>
            <w:shd w:val="clear" w:color="000000" w:fill="9FB6D6"/>
            <w:noWrap/>
            <w:vAlign w:val="center"/>
          </w:tcPr>
          <w:p w14:paraId="5F0BA43E" w14:textId="10AF9DBB" w:rsidR="00A64EBE" w:rsidRPr="009C1220" w:rsidRDefault="00A64EBE" w:rsidP="00A64EBE">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11</w:t>
            </w:r>
          </w:p>
        </w:tc>
      </w:tr>
      <w:tr w:rsidR="00A64EBE" w:rsidRPr="009C1220" w14:paraId="7AC64D11" w14:textId="77777777" w:rsidTr="009B3EB9">
        <w:trPr>
          <w:trHeight w:val="144"/>
        </w:trPr>
        <w:tc>
          <w:tcPr>
            <w:tcW w:w="2117" w:type="dxa"/>
            <w:vMerge/>
            <w:tcBorders>
              <w:top w:val="single" w:sz="8" w:space="0" w:color="FFFFFF"/>
              <w:left w:val="single" w:sz="8" w:space="0" w:color="FFFFFF"/>
              <w:bottom w:val="nil"/>
              <w:right w:val="single" w:sz="8" w:space="0" w:color="FFFFFF"/>
            </w:tcBorders>
            <w:hideMark/>
          </w:tcPr>
          <w:p w14:paraId="175E5064" w14:textId="77777777" w:rsidR="00A64EBE" w:rsidRPr="009C1220" w:rsidRDefault="00A64EBE" w:rsidP="00A64EBE">
            <w:pPr>
              <w:spacing w:line="240" w:lineRule="auto"/>
              <w:jc w:val="left"/>
              <w:rPr>
                <w:rFonts w:asciiTheme="minorHAnsi" w:hAnsiTheme="minorHAnsi" w:cstheme="minorHAnsi"/>
                <w:b/>
                <w:bCs/>
                <w:color w:val="FFFFFF"/>
                <w:sz w:val="20"/>
                <w:szCs w:val="20"/>
              </w:rPr>
            </w:pPr>
          </w:p>
        </w:tc>
        <w:tc>
          <w:tcPr>
            <w:tcW w:w="5811" w:type="dxa"/>
            <w:tcBorders>
              <w:top w:val="nil"/>
              <w:left w:val="nil"/>
              <w:bottom w:val="single" w:sz="8" w:space="0" w:color="FFFFFF"/>
              <w:right w:val="single" w:sz="8" w:space="0" w:color="FFFFFF"/>
            </w:tcBorders>
            <w:shd w:val="clear" w:color="000000" w:fill="D9D9D9"/>
            <w:vAlign w:val="center"/>
            <w:hideMark/>
          </w:tcPr>
          <w:p w14:paraId="183EC02E" w14:textId="77777777" w:rsidR="00A64EBE" w:rsidRPr="009C1220" w:rsidRDefault="00A64EBE" w:rsidP="00A64EBE">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pracownie komputerowe</w:t>
            </w:r>
          </w:p>
        </w:tc>
        <w:tc>
          <w:tcPr>
            <w:tcW w:w="1109" w:type="dxa"/>
            <w:tcBorders>
              <w:top w:val="single" w:sz="8" w:space="0" w:color="FFFFFF"/>
              <w:left w:val="single" w:sz="8" w:space="0" w:color="FFFFFF"/>
              <w:bottom w:val="single" w:sz="8" w:space="0" w:color="FFFFFF"/>
              <w:right w:val="single" w:sz="8" w:space="0" w:color="FFFFFF"/>
            </w:tcBorders>
            <w:shd w:val="clear" w:color="000000" w:fill="C3D1E8"/>
            <w:noWrap/>
            <w:vAlign w:val="center"/>
            <w:hideMark/>
          </w:tcPr>
          <w:p w14:paraId="3A5F72DD" w14:textId="77777777" w:rsidR="00A64EBE" w:rsidRPr="009C1220" w:rsidRDefault="00A64EBE" w:rsidP="00A64EBE">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5</w:t>
            </w:r>
          </w:p>
        </w:tc>
      </w:tr>
      <w:tr w:rsidR="000E3A06" w:rsidRPr="009C1220" w14:paraId="0AD2780F" w14:textId="77777777" w:rsidTr="009B3EB9">
        <w:trPr>
          <w:trHeight w:val="144"/>
        </w:trPr>
        <w:tc>
          <w:tcPr>
            <w:tcW w:w="2117" w:type="dxa"/>
            <w:vMerge/>
            <w:tcBorders>
              <w:top w:val="single" w:sz="8" w:space="0" w:color="FFFFFF"/>
              <w:left w:val="single" w:sz="8" w:space="0" w:color="FFFFFF"/>
              <w:bottom w:val="nil"/>
              <w:right w:val="single" w:sz="8" w:space="0" w:color="FFFFFF"/>
            </w:tcBorders>
            <w:hideMark/>
          </w:tcPr>
          <w:p w14:paraId="500C5100" w14:textId="77777777" w:rsidR="000E3A06" w:rsidRPr="009C1220" w:rsidRDefault="000E3A06" w:rsidP="000E3A06">
            <w:pPr>
              <w:spacing w:line="240" w:lineRule="auto"/>
              <w:jc w:val="left"/>
              <w:rPr>
                <w:rFonts w:asciiTheme="minorHAnsi" w:hAnsiTheme="minorHAnsi" w:cstheme="minorHAnsi"/>
                <w:b/>
                <w:bCs/>
                <w:color w:val="FFFFFF"/>
                <w:sz w:val="20"/>
                <w:szCs w:val="20"/>
              </w:rPr>
            </w:pPr>
          </w:p>
        </w:tc>
        <w:tc>
          <w:tcPr>
            <w:tcW w:w="5811" w:type="dxa"/>
            <w:tcBorders>
              <w:top w:val="nil"/>
              <w:left w:val="nil"/>
              <w:bottom w:val="single" w:sz="8" w:space="0" w:color="FFFFFF"/>
              <w:right w:val="single" w:sz="8" w:space="0" w:color="FFFFFF"/>
            </w:tcBorders>
            <w:shd w:val="clear" w:color="000000" w:fill="D9D9D9"/>
            <w:vAlign w:val="center"/>
            <w:hideMark/>
          </w:tcPr>
          <w:p w14:paraId="038C5FF2" w14:textId="41EF9F37" w:rsidR="000E3A06" w:rsidRPr="009C1220" w:rsidRDefault="000E3A06" w:rsidP="000E3A0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specjalistyczne oprogramowanie</w:t>
            </w:r>
          </w:p>
        </w:tc>
        <w:tc>
          <w:tcPr>
            <w:tcW w:w="1109" w:type="dxa"/>
            <w:tcBorders>
              <w:top w:val="single" w:sz="8" w:space="0" w:color="FFFFFF"/>
              <w:left w:val="single" w:sz="8" w:space="0" w:color="FFFFFF"/>
              <w:bottom w:val="single" w:sz="8" w:space="0" w:color="FFFFFF"/>
              <w:right w:val="single" w:sz="8" w:space="0" w:color="FFFFFF"/>
            </w:tcBorders>
            <w:shd w:val="clear" w:color="000000" w:fill="D5DEF0"/>
            <w:noWrap/>
            <w:vAlign w:val="center"/>
            <w:hideMark/>
          </w:tcPr>
          <w:p w14:paraId="3B496C74" w14:textId="5FE391B0" w:rsidR="000E3A06" w:rsidRPr="009C1220" w:rsidRDefault="000E3A06" w:rsidP="000E3A0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3</w:t>
            </w:r>
          </w:p>
        </w:tc>
      </w:tr>
    </w:tbl>
    <w:p w14:paraId="18ADCB30" w14:textId="273DD6BC" w:rsidR="00512044" w:rsidRPr="00173622" w:rsidRDefault="00A6719F" w:rsidP="00173622">
      <w:pPr>
        <w:spacing w:line="240" w:lineRule="auto"/>
        <w:rPr>
          <w:rFonts w:asciiTheme="minorHAnsi" w:hAnsiTheme="minorHAnsi" w:cstheme="minorHAnsi"/>
          <w:i/>
          <w:noProof/>
          <w:color w:val="000000" w:themeColor="text1"/>
          <w:szCs w:val="22"/>
        </w:rPr>
      </w:pPr>
      <w:r w:rsidRPr="009C1220">
        <w:rPr>
          <w:rFonts w:asciiTheme="minorHAnsi" w:hAnsiTheme="minorHAnsi" w:cstheme="minorHAnsi"/>
          <w:i/>
          <w:noProof/>
          <w:color w:val="000000" w:themeColor="text1"/>
          <w:szCs w:val="22"/>
        </w:rPr>
        <w:t>Źródło: Badanie CATI wśród dolnośląskich IOB, N=21</w:t>
      </w:r>
    </w:p>
    <w:p w14:paraId="113479D8" w14:textId="14E0873D" w:rsidR="00FC040E" w:rsidRPr="009C1220" w:rsidRDefault="00FC040E" w:rsidP="00E344F8">
      <w:pPr>
        <w:pStyle w:val="Nagwek2"/>
        <w:numPr>
          <w:ilvl w:val="1"/>
          <w:numId w:val="10"/>
        </w:numPr>
        <w:suppressAutoHyphens/>
        <w:spacing w:before="120" w:line="240" w:lineRule="auto"/>
        <w:ind w:left="0" w:firstLine="0"/>
        <w:rPr>
          <w:rFonts w:asciiTheme="minorHAnsi" w:hAnsiTheme="minorHAnsi" w:cstheme="minorHAnsi"/>
          <w:b/>
          <w:sz w:val="22"/>
          <w:szCs w:val="22"/>
        </w:rPr>
      </w:pPr>
      <w:bookmarkStart w:id="34" w:name="_Toc112096733"/>
      <w:r w:rsidRPr="009C1220">
        <w:rPr>
          <w:rFonts w:asciiTheme="minorHAnsi" w:hAnsiTheme="minorHAnsi" w:cstheme="minorHAnsi"/>
          <w:b/>
          <w:sz w:val="22"/>
          <w:szCs w:val="22"/>
        </w:rPr>
        <w:t>3.3. Certyfikacja i monitoring</w:t>
      </w:r>
      <w:bookmarkEnd w:id="34"/>
    </w:p>
    <w:p w14:paraId="2C92BD44" w14:textId="7F044AA9" w:rsidR="00841263" w:rsidRDefault="007D498E" w:rsidP="0087596B">
      <w:p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Coraz częściej od instytucji świadczących usługi na rzecz sektora MŚP wymagane są certyfikaty i</w:t>
      </w:r>
      <w:r w:rsidR="000E3A06">
        <w:rPr>
          <w:rFonts w:asciiTheme="minorHAnsi" w:hAnsiTheme="minorHAnsi" w:cstheme="minorHAnsi"/>
          <w:color w:val="000000"/>
          <w:szCs w:val="22"/>
        </w:rPr>
        <w:t> </w:t>
      </w:r>
      <w:r w:rsidRPr="009C1220">
        <w:rPr>
          <w:rFonts w:asciiTheme="minorHAnsi" w:hAnsiTheme="minorHAnsi" w:cstheme="minorHAnsi"/>
          <w:color w:val="000000"/>
          <w:szCs w:val="22"/>
        </w:rPr>
        <w:t>akredytacje, potwierdzające jakość świadczonych przez nie usług</w:t>
      </w:r>
      <w:r w:rsidR="00FC040E" w:rsidRPr="009C1220">
        <w:rPr>
          <w:rFonts w:asciiTheme="minorHAnsi" w:hAnsiTheme="minorHAnsi" w:cstheme="minorHAnsi"/>
          <w:color w:val="000000"/>
          <w:szCs w:val="22"/>
        </w:rPr>
        <w:t xml:space="preserve">. </w:t>
      </w:r>
      <w:r w:rsidRPr="009C1220">
        <w:rPr>
          <w:rFonts w:asciiTheme="minorHAnsi" w:hAnsiTheme="minorHAnsi" w:cstheme="minorHAnsi"/>
          <w:color w:val="000000"/>
          <w:szCs w:val="22"/>
        </w:rPr>
        <w:t>Są one dla potencjalnych odbiorców usług sygnałem, że jakość oferty</w:t>
      </w:r>
      <w:r w:rsidR="00336561">
        <w:rPr>
          <w:rFonts w:asciiTheme="minorHAnsi" w:hAnsiTheme="minorHAnsi" w:cstheme="minorHAnsi"/>
          <w:color w:val="000000"/>
          <w:szCs w:val="22"/>
        </w:rPr>
        <w:t>,</w:t>
      </w:r>
      <w:r w:rsidRPr="009C1220">
        <w:rPr>
          <w:rFonts w:asciiTheme="minorHAnsi" w:hAnsiTheme="minorHAnsi" w:cstheme="minorHAnsi"/>
          <w:color w:val="000000"/>
          <w:szCs w:val="22"/>
        </w:rPr>
        <w:t xml:space="preserve"> jeśli nie zapewnia, to przynajmniej stwarza szansę na</w:t>
      </w:r>
      <w:r w:rsidR="00336561">
        <w:rPr>
          <w:rFonts w:asciiTheme="minorHAnsi" w:hAnsiTheme="minorHAnsi" w:cstheme="minorHAnsi"/>
          <w:color w:val="000000"/>
          <w:szCs w:val="22"/>
        </w:rPr>
        <w:t> </w:t>
      </w:r>
      <w:r w:rsidRPr="009C1220">
        <w:rPr>
          <w:rFonts w:asciiTheme="minorHAnsi" w:hAnsiTheme="minorHAnsi" w:cstheme="minorHAnsi"/>
          <w:color w:val="000000"/>
          <w:szCs w:val="22"/>
        </w:rPr>
        <w:t>osiągnięcie pożądanego efektu. Certyfikaty i akredytacje są przyznawane na podstawie analizy struktury zatrudnienia oraz zaplecza merytoryczneg</w:t>
      </w:r>
      <w:r w:rsidR="00620694" w:rsidRPr="009C1220">
        <w:rPr>
          <w:rFonts w:asciiTheme="minorHAnsi" w:hAnsiTheme="minorHAnsi" w:cstheme="minorHAnsi"/>
          <w:color w:val="000000"/>
          <w:szCs w:val="22"/>
        </w:rPr>
        <w:t>o, w tym infrastrukturalnego. Monitoring IOB prowadzony przez SOOIP</w:t>
      </w:r>
      <w:r w:rsidR="00620694" w:rsidRPr="009C1220">
        <w:rPr>
          <w:rStyle w:val="Odwoanieprzypisudolnego"/>
          <w:rFonts w:asciiTheme="minorHAnsi" w:hAnsiTheme="minorHAnsi" w:cstheme="minorHAnsi"/>
          <w:szCs w:val="22"/>
        </w:rPr>
        <w:footnoteReference w:id="20"/>
      </w:r>
      <w:r w:rsidR="00620694" w:rsidRPr="009C1220">
        <w:rPr>
          <w:rFonts w:asciiTheme="minorHAnsi" w:hAnsiTheme="minorHAnsi" w:cstheme="minorHAnsi"/>
          <w:color w:val="000000"/>
          <w:szCs w:val="22"/>
        </w:rPr>
        <w:t xml:space="preserve"> pokazuje, że w zależności od certyfikatu, na jego posiadanie w skali ogólnopolskiej wskazało w 2021 roku 62% podmiotó</w:t>
      </w:r>
      <w:r w:rsidR="003D49B3" w:rsidRPr="009C1220">
        <w:rPr>
          <w:rFonts w:asciiTheme="minorHAnsi" w:hAnsiTheme="minorHAnsi" w:cstheme="minorHAnsi"/>
          <w:color w:val="000000"/>
          <w:szCs w:val="22"/>
        </w:rPr>
        <w:fldChar w:fldCharType="begin"/>
      </w:r>
      <w:r w:rsidR="00620694" w:rsidRPr="009C1220">
        <w:rPr>
          <w:rFonts w:asciiTheme="minorHAnsi" w:hAnsiTheme="minorHAnsi" w:cstheme="minorHAnsi"/>
          <w:color w:val="000000"/>
          <w:szCs w:val="22"/>
        </w:rPr>
        <w:instrText xml:space="preserve"> LISTNUM </w:instrText>
      </w:r>
      <w:r w:rsidR="003D49B3" w:rsidRPr="009C1220">
        <w:rPr>
          <w:rFonts w:asciiTheme="minorHAnsi" w:hAnsiTheme="minorHAnsi" w:cstheme="minorHAnsi"/>
          <w:color w:val="000000"/>
          <w:szCs w:val="22"/>
        </w:rPr>
        <w:fldChar w:fldCharType="end">
          <w:numberingChange w:id="35" w:author="amaslinska" w:date="2022-08-05T13:59:00Z" w:original=""/>
        </w:fldChar>
      </w:r>
      <w:r w:rsidR="00620694" w:rsidRPr="009C1220">
        <w:rPr>
          <w:rFonts w:asciiTheme="minorHAnsi" w:hAnsiTheme="minorHAnsi" w:cstheme="minorHAnsi"/>
          <w:color w:val="000000"/>
          <w:szCs w:val="22"/>
        </w:rPr>
        <w:t>w. Najczęściej IOB wskazywały na certyfikację w</w:t>
      </w:r>
      <w:r w:rsidR="007849D5">
        <w:rPr>
          <w:rFonts w:asciiTheme="minorHAnsi" w:hAnsiTheme="minorHAnsi" w:cstheme="minorHAnsi"/>
          <w:color w:val="000000"/>
          <w:szCs w:val="22"/>
        </w:rPr>
        <w:t> </w:t>
      </w:r>
      <w:r w:rsidR="00620694" w:rsidRPr="009C1220">
        <w:rPr>
          <w:rFonts w:asciiTheme="minorHAnsi" w:hAnsiTheme="minorHAnsi" w:cstheme="minorHAnsi"/>
          <w:color w:val="000000"/>
          <w:szCs w:val="22"/>
        </w:rPr>
        <w:t xml:space="preserve">systemie ISO. Warto podkreślić, że niestety na przestrzeni ostatnich lat istotnie zmniejszyła się liczba certyfikatów jakości w ośrodkach we wszystkich badanych grupach </w:t>
      </w:r>
      <w:r w:rsidR="00760DB3" w:rsidRPr="009C1220">
        <w:rPr>
          <w:rFonts w:asciiTheme="minorHAnsi" w:hAnsiTheme="minorHAnsi" w:cstheme="minorHAnsi"/>
          <w:color w:val="000000"/>
          <w:szCs w:val="22"/>
        </w:rPr>
        <w:t>(w 2016 roku na posiadanie certyfikatów wskazało 83% IOB). W</w:t>
      </w:r>
      <w:r w:rsidR="00620694" w:rsidRPr="009C1220">
        <w:rPr>
          <w:rFonts w:asciiTheme="minorHAnsi" w:hAnsiTheme="minorHAnsi" w:cstheme="minorHAnsi"/>
          <w:color w:val="000000"/>
          <w:szCs w:val="22"/>
        </w:rPr>
        <w:t xml:space="preserve">yjątkiem </w:t>
      </w:r>
      <w:r w:rsidR="00760DB3" w:rsidRPr="009C1220">
        <w:rPr>
          <w:rFonts w:asciiTheme="minorHAnsi" w:hAnsiTheme="minorHAnsi" w:cstheme="minorHAnsi"/>
          <w:color w:val="000000"/>
          <w:szCs w:val="22"/>
        </w:rPr>
        <w:t xml:space="preserve">jest certyfikat </w:t>
      </w:r>
      <w:r w:rsidR="00620694" w:rsidRPr="009C1220">
        <w:rPr>
          <w:rFonts w:asciiTheme="minorHAnsi" w:hAnsiTheme="minorHAnsi" w:cstheme="minorHAnsi"/>
          <w:color w:val="000000"/>
          <w:szCs w:val="22"/>
        </w:rPr>
        <w:t>EBN</w:t>
      </w:r>
      <w:r w:rsidR="00760DB3" w:rsidRPr="009C1220">
        <w:rPr>
          <w:rFonts w:asciiTheme="minorHAnsi" w:hAnsiTheme="minorHAnsi" w:cstheme="minorHAnsi"/>
          <w:color w:val="000000"/>
          <w:szCs w:val="22"/>
        </w:rPr>
        <w:t xml:space="preserve"> </w:t>
      </w:r>
      <w:r w:rsidR="00DF4F55" w:rsidRPr="009C1220">
        <w:rPr>
          <w:rFonts w:asciiTheme="minorHAnsi" w:hAnsiTheme="minorHAnsi" w:cstheme="minorHAnsi"/>
          <w:color w:val="000000"/>
          <w:szCs w:val="22"/>
        </w:rPr>
        <w:t>w przypadku</w:t>
      </w:r>
      <w:r w:rsidR="007849D5">
        <w:rPr>
          <w:rFonts w:asciiTheme="minorHAnsi" w:hAnsiTheme="minorHAnsi" w:cstheme="minorHAnsi"/>
          <w:color w:val="000000"/>
          <w:szCs w:val="22"/>
        </w:rPr>
        <w:t>,</w:t>
      </w:r>
      <w:r w:rsidR="00DF4F55" w:rsidRPr="009C1220">
        <w:rPr>
          <w:rFonts w:asciiTheme="minorHAnsi" w:hAnsiTheme="minorHAnsi" w:cstheme="minorHAnsi"/>
          <w:color w:val="000000"/>
          <w:szCs w:val="22"/>
        </w:rPr>
        <w:t xml:space="preserve"> którego sytuacja nie</w:t>
      </w:r>
      <w:r w:rsidR="007849D5">
        <w:rPr>
          <w:rFonts w:asciiTheme="minorHAnsi" w:hAnsiTheme="minorHAnsi" w:cstheme="minorHAnsi"/>
          <w:color w:val="000000"/>
          <w:szCs w:val="22"/>
        </w:rPr>
        <w:t> </w:t>
      </w:r>
      <w:r w:rsidR="00DF4F55" w:rsidRPr="009C1220">
        <w:rPr>
          <w:rFonts w:asciiTheme="minorHAnsi" w:hAnsiTheme="minorHAnsi" w:cstheme="minorHAnsi"/>
          <w:color w:val="000000"/>
          <w:szCs w:val="22"/>
        </w:rPr>
        <w:t xml:space="preserve">uległa zmianie, jakkolwiek na ten certyfikat wskazało jedynie 6% IOB w skali kraju. </w:t>
      </w:r>
    </w:p>
    <w:p w14:paraId="4D731C69" w14:textId="43AF9CE9" w:rsidR="00841263" w:rsidRDefault="00DF4F55" w:rsidP="0087596B">
      <w:p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EBN to</w:t>
      </w:r>
      <w:r w:rsidR="00760DB3" w:rsidRPr="009C1220">
        <w:rPr>
          <w:rFonts w:asciiTheme="minorHAnsi" w:hAnsiTheme="minorHAnsi" w:cstheme="minorHAnsi"/>
          <w:color w:val="000000"/>
          <w:szCs w:val="22"/>
        </w:rPr>
        <w:t xml:space="preserve"> międzynarodowa sieć instytucji otoczenia biznesu, do której należ</w:t>
      </w:r>
      <w:r w:rsidRPr="009C1220">
        <w:rPr>
          <w:rFonts w:asciiTheme="minorHAnsi" w:hAnsiTheme="minorHAnsi" w:cstheme="minorHAnsi"/>
          <w:color w:val="000000"/>
          <w:szCs w:val="22"/>
        </w:rPr>
        <w:t xml:space="preserve">ą </w:t>
      </w:r>
      <w:r w:rsidR="00760DB3" w:rsidRPr="009C1220">
        <w:rPr>
          <w:rFonts w:asciiTheme="minorHAnsi" w:hAnsiTheme="minorHAnsi" w:cstheme="minorHAnsi"/>
          <w:color w:val="000000"/>
          <w:szCs w:val="22"/>
        </w:rPr>
        <w:t>parki technologiczne, inkubatory i akceleratory przedsiębiorczości, uczelnie, organizacje rządowe, duże przedsiębiorstwa i</w:t>
      </w:r>
      <w:r w:rsidR="000E3A06">
        <w:rPr>
          <w:rFonts w:asciiTheme="minorHAnsi" w:hAnsiTheme="minorHAnsi" w:cstheme="minorHAnsi"/>
          <w:color w:val="000000"/>
          <w:szCs w:val="22"/>
        </w:rPr>
        <w:t> </w:t>
      </w:r>
      <w:r w:rsidR="00760DB3" w:rsidRPr="009C1220">
        <w:rPr>
          <w:rFonts w:asciiTheme="minorHAnsi" w:hAnsiTheme="minorHAnsi" w:cstheme="minorHAnsi"/>
          <w:color w:val="000000"/>
          <w:szCs w:val="22"/>
        </w:rPr>
        <w:t xml:space="preserve">inwestorzy.  Należące do niej IOB mogą uzyskać certyfikat </w:t>
      </w:r>
      <w:r w:rsidR="00984418" w:rsidRPr="009C1220">
        <w:rPr>
          <w:rFonts w:asciiTheme="minorHAnsi" w:hAnsiTheme="minorHAnsi" w:cstheme="minorHAnsi"/>
          <w:color w:val="000000"/>
          <w:szCs w:val="22"/>
        </w:rPr>
        <w:t>EU|BIC</w:t>
      </w:r>
      <w:r w:rsidR="00760DB3" w:rsidRPr="009C1220">
        <w:rPr>
          <w:rFonts w:asciiTheme="minorHAnsi" w:hAnsiTheme="minorHAnsi" w:cstheme="minorHAnsi"/>
          <w:color w:val="000000"/>
          <w:szCs w:val="22"/>
        </w:rPr>
        <w:t>, którego pomysłodawcą była Komisja Europejska oraz jej partnerzy z sektora prywatnego i publicznego. Wyróżnia się nim te</w:t>
      </w:r>
      <w:r w:rsidR="007849D5">
        <w:rPr>
          <w:rFonts w:asciiTheme="minorHAnsi" w:hAnsiTheme="minorHAnsi" w:cstheme="minorHAnsi"/>
          <w:color w:val="000000"/>
          <w:szCs w:val="22"/>
        </w:rPr>
        <w:t> </w:t>
      </w:r>
      <w:r w:rsidR="00760DB3" w:rsidRPr="009C1220">
        <w:rPr>
          <w:rFonts w:asciiTheme="minorHAnsi" w:hAnsiTheme="minorHAnsi" w:cstheme="minorHAnsi"/>
          <w:color w:val="000000"/>
          <w:szCs w:val="22"/>
        </w:rPr>
        <w:t>instytucje, które wspierają innowacyjne przedsiębiorstwa poprzez świadczenie dla nich profesjonalnych usług, od inkubacji do internacjonalizacji. Uzyskanie certyfikatu potwierdza ich najwyższą jakość. Jest to tym ważniejsze wyróżnienie, że jako jedno z niewielu uznawane jest przez Komisję Europejską</w:t>
      </w:r>
      <w:r w:rsidRPr="009C1220">
        <w:rPr>
          <w:rStyle w:val="Odwoanieprzypisudolnego"/>
          <w:rFonts w:asciiTheme="minorHAnsi" w:hAnsiTheme="minorHAnsi" w:cstheme="minorHAnsi"/>
          <w:color w:val="000000"/>
          <w:szCs w:val="22"/>
        </w:rPr>
        <w:footnoteReference w:id="21"/>
      </w:r>
      <w:r w:rsidR="00760DB3" w:rsidRPr="009C1220">
        <w:rPr>
          <w:rFonts w:asciiTheme="minorHAnsi" w:hAnsiTheme="minorHAnsi" w:cstheme="minorHAnsi"/>
          <w:color w:val="000000"/>
          <w:szCs w:val="22"/>
        </w:rPr>
        <w:t>.</w:t>
      </w:r>
      <w:r w:rsidR="00620694" w:rsidRPr="009C1220">
        <w:rPr>
          <w:rFonts w:asciiTheme="minorHAnsi" w:hAnsiTheme="minorHAnsi" w:cstheme="minorHAnsi"/>
          <w:color w:val="000000"/>
          <w:szCs w:val="22"/>
        </w:rPr>
        <w:t xml:space="preserve"> </w:t>
      </w:r>
    </w:p>
    <w:p w14:paraId="6B3BD59B" w14:textId="1B275E2C" w:rsidR="00105F44" w:rsidRPr="007E6BA2" w:rsidRDefault="00DF4F55" w:rsidP="00C86187">
      <w:p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 xml:space="preserve">W przypadku dolnośląskich IOB na </w:t>
      </w:r>
      <w:r w:rsidR="006828E2" w:rsidRPr="009C1220">
        <w:rPr>
          <w:rFonts w:asciiTheme="minorHAnsi" w:hAnsiTheme="minorHAnsi" w:cstheme="minorHAnsi"/>
          <w:color w:val="000000"/>
          <w:szCs w:val="22"/>
        </w:rPr>
        <w:t xml:space="preserve">jakąkolwiek </w:t>
      </w:r>
      <w:r w:rsidRPr="009C1220">
        <w:rPr>
          <w:rFonts w:asciiTheme="minorHAnsi" w:hAnsiTheme="minorHAnsi" w:cstheme="minorHAnsi"/>
          <w:color w:val="000000"/>
          <w:szCs w:val="22"/>
        </w:rPr>
        <w:t>certyfikację wskazało 14 na 21 podmiotó</w:t>
      </w:r>
      <w:r w:rsidR="006828E2" w:rsidRPr="009C1220">
        <w:rPr>
          <w:rFonts w:asciiTheme="minorHAnsi" w:hAnsiTheme="minorHAnsi" w:cstheme="minorHAnsi"/>
          <w:color w:val="000000"/>
          <w:szCs w:val="22"/>
        </w:rPr>
        <w:t>w</w:t>
      </w:r>
      <w:r w:rsidR="003D49B3" w:rsidRPr="009C1220">
        <w:rPr>
          <w:rFonts w:asciiTheme="minorHAnsi" w:hAnsiTheme="minorHAnsi" w:cstheme="minorHAnsi"/>
          <w:color w:val="000000"/>
          <w:szCs w:val="22"/>
        </w:rPr>
        <w:fldChar w:fldCharType="begin"/>
      </w:r>
      <w:r w:rsidRPr="009C1220">
        <w:rPr>
          <w:rFonts w:asciiTheme="minorHAnsi" w:hAnsiTheme="minorHAnsi" w:cstheme="minorHAnsi"/>
          <w:color w:val="000000"/>
          <w:szCs w:val="22"/>
        </w:rPr>
        <w:instrText xml:space="preserve"> LISTNUM </w:instrText>
      </w:r>
      <w:r w:rsidR="003D49B3" w:rsidRPr="009C1220">
        <w:rPr>
          <w:rFonts w:asciiTheme="minorHAnsi" w:hAnsiTheme="minorHAnsi" w:cstheme="minorHAnsi"/>
          <w:color w:val="000000"/>
          <w:szCs w:val="22"/>
        </w:rPr>
        <w:fldChar w:fldCharType="end">
          <w:numberingChange w:id="36" w:author="amaslinska" w:date="2022-08-05T13:59:00Z" w:original=""/>
        </w:fldChar>
      </w:r>
      <w:r w:rsidRPr="009C1220">
        <w:rPr>
          <w:rFonts w:asciiTheme="minorHAnsi" w:hAnsiTheme="minorHAnsi" w:cstheme="minorHAnsi"/>
          <w:color w:val="000000"/>
          <w:szCs w:val="22"/>
        </w:rPr>
        <w:t xml:space="preserve"> uczestniczących w badaniu, czyli około dwóch trzecich IOB.</w:t>
      </w:r>
      <w:r w:rsidR="006828E2" w:rsidRPr="009C1220">
        <w:rPr>
          <w:rFonts w:asciiTheme="minorHAnsi" w:hAnsiTheme="minorHAnsi" w:cstheme="minorHAnsi"/>
          <w:color w:val="000000"/>
          <w:szCs w:val="22"/>
        </w:rPr>
        <w:t xml:space="preserve"> Żaden z podmiotów</w:t>
      </w:r>
      <w:r w:rsidR="003D49B3" w:rsidRPr="009C1220">
        <w:rPr>
          <w:rFonts w:asciiTheme="minorHAnsi" w:hAnsiTheme="minorHAnsi" w:cstheme="minorHAnsi"/>
          <w:color w:val="000000"/>
          <w:szCs w:val="22"/>
        </w:rPr>
        <w:fldChar w:fldCharType="begin"/>
      </w:r>
      <w:r w:rsidR="006828E2" w:rsidRPr="009C1220">
        <w:rPr>
          <w:rFonts w:asciiTheme="minorHAnsi" w:hAnsiTheme="minorHAnsi" w:cstheme="minorHAnsi"/>
          <w:color w:val="000000"/>
          <w:szCs w:val="22"/>
        </w:rPr>
        <w:instrText xml:space="preserve"> LISTNUM </w:instrText>
      </w:r>
      <w:r w:rsidR="003D49B3" w:rsidRPr="009C1220">
        <w:rPr>
          <w:rFonts w:asciiTheme="minorHAnsi" w:hAnsiTheme="minorHAnsi" w:cstheme="minorHAnsi"/>
          <w:color w:val="000000"/>
          <w:szCs w:val="22"/>
        </w:rPr>
        <w:fldChar w:fldCharType="end">
          <w:numberingChange w:id="37" w:author="amaslinska" w:date="2022-08-05T13:59:00Z" w:original=""/>
        </w:fldChar>
      </w:r>
      <w:r w:rsidR="006828E2" w:rsidRPr="009C1220">
        <w:rPr>
          <w:rFonts w:asciiTheme="minorHAnsi" w:hAnsiTheme="minorHAnsi" w:cstheme="minorHAnsi"/>
          <w:color w:val="000000"/>
          <w:szCs w:val="22"/>
        </w:rPr>
        <w:t xml:space="preserve"> nie posiada certyfikatu </w:t>
      </w:r>
      <w:r w:rsidR="00984418" w:rsidRPr="009C1220">
        <w:rPr>
          <w:rFonts w:asciiTheme="minorHAnsi" w:hAnsiTheme="minorHAnsi" w:cstheme="minorHAnsi"/>
          <w:color w:val="000000"/>
          <w:szCs w:val="22"/>
        </w:rPr>
        <w:t>EU|BIC, podobnie jak certyfikatu PCA</w:t>
      </w:r>
      <w:r w:rsidR="006828E2" w:rsidRPr="009C1220">
        <w:rPr>
          <w:rFonts w:asciiTheme="minorHAnsi" w:hAnsiTheme="minorHAnsi" w:cstheme="minorHAnsi"/>
          <w:color w:val="000000"/>
          <w:szCs w:val="22"/>
        </w:rPr>
        <w:t>. Podobnie</w:t>
      </w:r>
      <w:r w:rsidR="007849D5">
        <w:rPr>
          <w:rFonts w:asciiTheme="minorHAnsi" w:hAnsiTheme="minorHAnsi" w:cstheme="minorHAnsi"/>
          <w:color w:val="000000"/>
          <w:szCs w:val="22"/>
        </w:rPr>
        <w:t>,</w:t>
      </w:r>
      <w:r w:rsidR="006828E2" w:rsidRPr="009C1220">
        <w:rPr>
          <w:rFonts w:asciiTheme="minorHAnsi" w:hAnsiTheme="minorHAnsi" w:cstheme="minorHAnsi"/>
          <w:color w:val="000000"/>
          <w:szCs w:val="22"/>
        </w:rPr>
        <w:t xml:space="preserve"> jak w skali ogólnopolskiej najczęściej wskazywano na</w:t>
      </w:r>
      <w:r w:rsidR="007849D5">
        <w:rPr>
          <w:rFonts w:asciiTheme="minorHAnsi" w:hAnsiTheme="minorHAnsi" w:cstheme="minorHAnsi"/>
          <w:color w:val="000000"/>
          <w:szCs w:val="22"/>
        </w:rPr>
        <w:t> </w:t>
      </w:r>
      <w:r w:rsidR="006828E2" w:rsidRPr="009C1220">
        <w:rPr>
          <w:rFonts w:asciiTheme="minorHAnsi" w:hAnsiTheme="minorHAnsi" w:cstheme="minorHAnsi"/>
          <w:color w:val="000000"/>
          <w:szCs w:val="22"/>
        </w:rPr>
        <w:t>certyfikację ISO.</w:t>
      </w:r>
      <w:r w:rsidR="0087596B" w:rsidRPr="009C1220">
        <w:rPr>
          <w:rFonts w:asciiTheme="minorHAnsi" w:hAnsiTheme="minorHAnsi" w:cstheme="minorHAnsi"/>
          <w:color w:val="000000"/>
          <w:szCs w:val="22"/>
        </w:rPr>
        <w:t xml:space="preserve"> Trzy podmioty (Dolnośląska Agencja Rozwoju Regionalnego, Dolnośląska Agencja Współpracy Gospodarczej oraz Agencja Rozwoju Regionalnego „AGROREG”) mogą pochwalić się certyfikatami Stowarzyszenia Organizatorów Ośrodków Innowacji i Przedsiębiorczości.</w:t>
      </w:r>
      <w:r w:rsidR="001B614A">
        <w:rPr>
          <w:rFonts w:asciiTheme="minorHAnsi" w:hAnsiTheme="minorHAnsi" w:cstheme="minorHAnsi"/>
          <w:color w:val="000000"/>
          <w:szCs w:val="22"/>
        </w:rPr>
        <w:t xml:space="preserve"> Ponadto IOB </w:t>
      </w:r>
      <w:r w:rsidR="001B614A">
        <w:rPr>
          <w:rFonts w:asciiTheme="minorHAnsi" w:hAnsiTheme="minorHAnsi" w:cstheme="minorHAnsi"/>
          <w:color w:val="000000"/>
          <w:szCs w:val="22"/>
        </w:rPr>
        <w:lastRenderedPageBreak/>
        <w:t>wskazują na posiadanie certyfikatów nie związanych bezpośrednio ze świadczonymi usługami proinnowacyjnymi.</w:t>
      </w:r>
      <w:r w:rsidR="00105F44">
        <w:rPr>
          <w:rFonts w:asciiTheme="minorHAnsi" w:hAnsiTheme="minorHAnsi" w:cstheme="minorHAnsi"/>
          <w:color w:val="000000"/>
          <w:szCs w:val="22"/>
        </w:rPr>
        <w:t xml:space="preserve"> </w:t>
      </w:r>
      <w:r w:rsidR="00583801">
        <w:rPr>
          <w:rFonts w:asciiTheme="minorHAnsi" w:hAnsiTheme="minorHAnsi" w:cstheme="minorHAnsi"/>
          <w:color w:val="000000"/>
          <w:szCs w:val="22"/>
        </w:rPr>
        <w:t>Biorąc pod uwagę ustalenia wynikające z analizy oferty dolnośląskich IOB 10</w:t>
      </w:r>
      <w:r w:rsidR="007849D5">
        <w:rPr>
          <w:rFonts w:asciiTheme="minorHAnsi" w:hAnsiTheme="minorHAnsi" w:cstheme="minorHAnsi"/>
          <w:color w:val="000000"/>
          <w:szCs w:val="22"/>
        </w:rPr>
        <w:t> </w:t>
      </w:r>
      <w:r w:rsidR="00583801">
        <w:rPr>
          <w:rFonts w:asciiTheme="minorHAnsi" w:hAnsiTheme="minorHAnsi" w:cstheme="minorHAnsi"/>
          <w:color w:val="000000"/>
          <w:szCs w:val="22"/>
        </w:rPr>
        <w:t xml:space="preserve">spośród nich świadczy usługi proinnowacyjne (por. tabela 7). Wśród tych podmiotów na posiadanie certyfikatów wskazuje kilka: </w:t>
      </w:r>
      <w:r w:rsidR="00583801" w:rsidRPr="00C86187">
        <w:rPr>
          <w:rFonts w:asciiTheme="minorHAnsi" w:hAnsiTheme="minorHAnsi" w:cstheme="minorHAnsi"/>
          <w:color w:val="000000"/>
          <w:szCs w:val="22"/>
        </w:rPr>
        <w:t>Agencja Rozwoju Regionalnego ARLEG</w:t>
      </w:r>
      <w:r w:rsidR="00583801">
        <w:rPr>
          <w:rFonts w:asciiTheme="minorHAnsi" w:hAnsiTheme="minorHAnsi" w:cstheme="minorHAnsi"/>
          <w:color w:val="000000"/>
          <w:szCs w:val="22"/>
        </w:rPr>
        <w:t xml:space="preserve">, </w:t>
      </w:r>
      <w:r w:rsidR="00583801" w:rsidRPr="00C86187">
        <w:rPr>
          <w:rFonts w:asciiTheme="minorHAnsi" w:hAnsiTheme="minorHAnsi" w:cstheme="minorHAnsi"/>
          <w:color w:val="000000"/>
          <w:szCs w:val="22"/>
        </w:rPr>
        <w:t>Wrocławski Park Technologiczny</w:t>
      </w:r>
      <w:r w:rsidR="00583801">
        <w:rPr>
          <w:rFonts w:asciiTheme="minorHAnsi" w:hAnsiTheme="minorHAnsi" w:cstheme="minorHAnsi"/>
          <w:color w:val="000000"/>
          <w:szCs w:val="22"/>
        </w:rPr>
        <w:t xml:space="preserve">, </w:t>
      </w:r>
      <w:r w:rsidR="00583801" w:rsidRPr="00C86187">
        <w:rPr>
          <w:rFonts w:asciiTheme="minorHAnsi" w:hAnsiTheme="minorHAnsi" w:cstheme="minorHAnsi"/>
          <w:color w:val="000000"/>
          <w:szCs w:val="22"/>
        </w:rPr>
        <w:t>Dolnośląski Park Innowacji i Nauki</w:t>
      </w:r>
      <w:r w:rsidR="00583801">
        <w:rPr>
          <w:rFonts w:asciiTheme="minorHAnsi" w:hAnsiTheme="minorHAnsi" w:cstheme="minorHAnsi"/>
          <w:color w:val="000000"/>
          <w:szCs w:val="22"/>
        </w:rPr>
        <w:t xml:space="preserve">, </w:t>
      </w:r>
      <w:r w:rsidR="00583801" w:rsidRPr="00C86187">
        <w:rPr>
          <w:rFonts w:asciiTheme="minorHAnsi" w:hAnsiTheme="minorHAnsi" w:cstheme="minorHAnsi"/>
          <w:color w:val="000000"/>
          <w:szCs w:val="22"/>
        </w:rPr>
        <w:t>Dolnośląska Agencja Współpracy Gospodarczej</w:t>
      </w:r>
      <w:r w:rsidR="00583801">
        <w:rPr>
          <w:rFonts w:asciiTheme="minorHAnsi" w:hAnsiTheme="minorHAnsi" w:cstheme="minorHAnsi"/>
          <w:color w:val="000000"/>
          <w:szCs w:val="22"/>
        </w:rPr>
        <w:t xml:space="preserve">, </w:t>
      </w:r>
      <w:r w:rsidR="00583801" w:rsidRPr="00C86187">
        <w:rPr>
          <w:rFonts w:asciiTheme="minorHAnsi" w:hAnsiTheme="minorHAnsi" w:cstheme="minorHAnsi"/>
          <w:color w:val="000000"/>
          <w:szCs w:val="22"/>
        </w:rPr>
        <w:t>Uniwersytet Przyrodniczy we Wrocławiu (Centrum Innowacji i Transferu Technologii)</w:t>
      </w:r>
      <w:r w:rsidR="00583801">
        <w:rPr>
          <w:rFonts w:asciiTheme="minorHAnsi" w:hAnsiTheme="minorHAnsi" w:cstheme="minorHAnsi"/>
          <w:color w:val="000000"/>
          <w:szCs w:val="22"/>
        </w:rPr>
        <w:t xml:space="preserve"> oraz </w:t>
      </w:r>
      <w:r w:rsidR="00583801" w:rsidRPr="00C86187">
        <w:rPr>
          <w:rFonts w:asciiTheme="minorHAnsi" w:hAnsiTheme="minorHAnsi" w:cstheme="minorHAnsi"/>
          <w:color w:val="000000"/>
          <w:szCs w:val="22"/>
        </w:rPr>
        <w:t>Wrocławskie Centrum Transferu Technologii</w:t>
      </w:r>
      <w:r w:rsidR="00583801">
        <w:rPr>
          <w:rFonts w:asciiTheme="minorHAnsi" w:hAnsiTheme="minorHAnsi" w:cstheme="minorHAnsi"/>
          <w:color w:val="000000"/>
          <w:szCs w:val="22"/>
        </w:rPr>
        <w:t xml:space="preserve">. Z udzielonych informacji wynika, że </w:t>
      </w:r>
      <w:r w:rsidR="000E3A06">
        <w:rPr>
          <w:rFonts w:asciiTheme="minorHAnsi" w:hAnsiTheme="minorHAnsi" w:cstheme="minorHAnsi"/>
          <w:color w:val="000000"/>
          <w:szCs w:val="22"/>
        </w:rPr>
        <w:t>są</w:t>
      </w:r>
      <w:r w:rsidR="00583801">
        <w:rPr>
          <w:rFonts w:asciiTheme="minorHAnsi" w:hAnsiTheme="minorHAnsi" w:cstheme="minorHAnsi"/>
          <w:color w:val="000000"/>
          <w:szCs w:val="22"/>
        </w:rPr>
        <w:t xml:space="preserve"> to certyfikaty odnoszące się do działania samych instytucji, a nie konkretnych usług.</w:t>
      </w:r>
    </w:p>
    <w:p w14:paraId="02519F49" w14:textId="2F98E477" w:rsidR="00FC040E" w:rsidRPr="009C1220" w:rsidRDefault="00FC040E" w:rsidP="00790416">
      <w:pPr>
        <w:spacing w:line="240" w:lineRule="auto"/>
        <w:rPr>
          <w:rFonts w:asciiTheme="minorHAnsi" w:hAnsiTheme="minorHAnsi" w:cstheme="minorHAnsi"/>
          <w:color w:val="000000"/>
          <w:szCs w:val="22"/>
        </w:rPr>
      </w:pPr>
      <w:bookmarkStart w:id="38" w:name="_Toc114408482"/>
      <w:r w:rsidRPr="009C1220">
        <w:rPr>
          <w:rFonts w:asciiTheme="minorHAnsi" w:hAnsiTheme="minorHAnsi" w:cstheme="minorHAnsi"/>
          <w:b/>
          <w:bCs/>
          <w:szCs w:val="22"/>
        </w:rPr>
        <w:t xml:space="preserve">Tabela </w:t>
      </w:r>
      <w:r w:rsidR="003D49B3" w:rsidRPr="009C1220">
        <w:rPr>
          <w:rFonts w:asciiTheme="minorHAnsi" w:hAnsiTheme="minorHAnsi" w:cstheme="minorHAnsi"/>
          <w:b/>
          <w:bCs/>
          <w:szCs w:val="22"/>
        </w:rPr>
        <w:fldChar w:fldCharType="begin"/>
      </w:r>
      <w:r w:rsidRPr="009C1220">
        <w:rPr>
          <w:rFonts w:asciiTheme="minorHAnsi" w:hAnsiTheme="minorHAnsi" w:cstheme="minorHAnsi"/>
          <w:b/>
          <w:bCs/>
          <w:szCs w:val="22"/>
        </w:rPr>
        <w:instrText xml:space="preserve"> SEQ Tabela \* ARABIC </w:instrText>
      </w:r>
      <w:r w:rsidR="003D49B3" w:rsidRPr="009C1220">
        <w:rPr>
          <w:rFonts w:asciiTheme="minorHAnsi" w:hAnsiTheme="minorHAnsi" w:cstheme="minorHAnsi"/>
          <w:b/>
          <w:bCs/>
          <w:szCs w:val="22"/>
        </w:rPr>
        <w:fldChar w:fldCharType="separate"/>
      </w:r>
      <w:r w:rsidR="000E3A06">
        <w:rPr>
          <w:rFonts w:asciiTheme="minorHAnsi" w:hAnsiTheme="minorHAnsi" w:cstheme="minorHAnsi"/>
          <w:b/>
          <w:bCs/>
          <w:noProof/>
          <w:szCs w:val="22"/>
        </w:rPr>
        <w:t>10</w:t>
      </w:r>
      <w:r w:rsidR="003D49B3" w:rsidRPr="009C1220">
        <w:rPr>
          <w:rFonts w:asciiTheme="minorHAnsi" w:hAnsiTheme="minorHAnsi" w:cstheme="minorHAnsi"/>
          <w:b/>
          <w:bCs/>
          <w:szCs w:val="22"/>
        </w:rPr>
        <w:fldChar w:fldCharType="end"/>
      </w:r>
      <w:r w:rsidRPr="009C1220">
        <w:rPr>
          <w:rFonts w:asciiTheme="minorHAnsi" w:hAnsiTheme="minorHAnsi" w:cstheme="minorHAnsi"/>
          <w:b/>
          <w:bCs/>
          <w:noProof/>
          <w:szCs w:val="22"/>
        </w:rPr>
        <w:t>.</w:t>
      </w:r>
      <w:r w:rsidRPr="009C1220">
        <w:rPr>
          <w:rFonts w:asciiTheme="minorHAnsi" w:hAnsiTheme="minorHAnsi" w:cstheme="minorHAnsi"/>
          <w:b/>
          <w:bCs/>
          <w:szCs w:val="22"/>
        </w:rPr>
        <w:t xml:space="preserve"> </w:t>
      </w:r>
      <w:r w:rsidR="00EB133E" w:rsidRPr="009C1220">
        <w:rPr>
          <w:rFonts w:asciiTheme="minorHAnsi" w:hAnsiTheme="minorHAnsi" w:cstheme="minorHAnsi"/>
          <w:b/>
          <w:szCs w:val="22"/>
        </w:rPr>
        <w:t xml:space="preserve">Certyfikacja i monitoring </w:t>
      </w:r>
      <w:r w:rsidRPr="009C1220">
        <w:rPr>
          <w:rFonts w:asciiTheme="minorHAnsi" w:hAnsiTheme="minorHAnsi" w:cstheme="minorHAnsi"/>
          <w:b/>
          <w:szCs w:val="22"/>
        </w:rPr>
        <w:t>dolnośląski</w:t>
      </w:r>
      <w:r w:rsidR="00EB133E" w:rsidRPr="009C1220">
        <w:rPr>
          <w:rFonts w:asciiTheme="minorHAnsi" w:hAnsiTheme="minorHAnsi" w:cstheme="minorHAnsi"/>
          <w:b/>
          <w:szCs w:val="22"/>
        </w:rPr>
        <w:t xml:space="preserve">ch </w:t>
      </w:r>
      <w:r w:rsidRPr="009C1220">
        <w:rPr>
          <w:rFonts w:asciiTheme="minorHAnsi" w:hAnsiTheme="minorHAnsi" w:cstheme="minorHAnsi"/>
          <w:b/>
          <w:szCs w:val="22"/>
        </w:rPr>
        <w:t>IOB</w:t>
      </w:r>
      <w:bookmarkEnd w:id="38"/>
    </w:p>
    <w:tbl>
      <w:tblPr>
        <w:tblW w:w="8939" w:type="dxa"/>
        <w:tblCellMar>
          <w:left w:w="70" w:type="dxa"/>
          <w:right w:w="70" w:type="dxa"/>
        </w:tblCellMar>
        <w:tblLook w:val="04A0" w:firstRow="1" w:lastRow="0" w:firstColumn="1" w:lastColumn="0" w:noHBand="0" w:noVBand="1"/>
      </w:tblPr>
      <w:tblGrid>
        <w:gridCol w:w="1792"/>
        <w:gridCol w:w="6259"/>
        <w:gridCol w:w="888"/>
      </w:tblGrid>
      <w:tr w:rsidR="00E01334" w:rsidRPr="009C1220" w14:paraId="1C773702" w14:textId="77777777" w:rsidTr="00841263">
        <w:trPr>
          <w:trHeight w:val="217"/>
        </w:trPr>
        <w:tc>
          <w:tcPr>
            <w:tcW w:w="1792" w:type="dxa"/>
            <w:vMerge w:val="restart"/>
            <w:tcBorders>
              <w:top w:val="single" w:sz="8" w:space="0" w:color="FFFFFF"/>
              <w:left w:val="single" w:sz="8" w:space="0" w:color="FFFFFF"/>
              <w:right w:val="single" w:sz="8" w:space="0" w:color="FFFFFF" w:themeColor="background1"/>
            </w:tcBorders>
            <w:shd w:val="clear" w:color="000000" w:fill="192F59"/>
            <w:vAlign w:val="center"/>
          </w:tcPr>
          <w:p w14:paraId="10586FEA" w14:textId="77777777" w:rsidR="00E01334" w:rsidRPr="009C1220" w:rsidRDefault="00E01334" w:rsidP="00790416">
            <w:pPr>
              <w:spacing w:line="240" w:lineRule="auto"/>
              <w:jc w:val="left"/>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Dysponowanie certyfikatami</w:t>
            </w:r>
            <w:r w:rsidR="007E1B99" w:rsidRPr="009C1220">
              <w:rPr>
                <w:rFonts w:asciiTheme="minorHAnsi" w:hAnsiTheme="minorHAnsi" w:cstheme="minorHAnsi"/>
                <w:b/>
                <w:bCs/>
                <w:color w:val="FFFFFF"/>
                <w:sz w:val="20"/>
                <w:szCs w:val="20"/>
              </w:rPr>
              <w:t>:</w:t>
            </w:r>
          </w:p>
        </w:tc>
        <w:tc>
          <w:tcPr>
            <w:tcW w:w="62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9D9D9"/>
            <w:vAlign w:val="center"/>
          </w:tcPr>
          <w:p w14:paraId="2BCA26EC" w14:textId="77777777" w:rsidR="00E01334" w:rsidRPr="009C1220" w:rsidRDefault="00E01334"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Tak</w:t>
            </w:r>
          </w:p>
        </w:tc>
        <w:tc>
          <w:tcPr>
            <w:tcW w:w="8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A8BDDA"/>
            <w:noWrap/>
            <w:vAlign w:val="center"/>
          </w:tcPr>
          <w:p w14:paraId="0543FE16" w14:textId="77777777" w:rsidR="00E01334" w:rsidRPr="009C1220" w:rsidRDefault="00E01334"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14</w:t>
            </w:r>
          </w:p>
        </w:tc>
      </w:tr>
      <w:tr w:rsidR="00E01334" w:rsidRPr="009C1220" w14:paraId="0664EF74" w14:textId="77777777" w:rsidTr="00841263">
        <w:trPr>
          <w:trHeight w:val="217"/>
        </w:trPr>
        <w:tc>
          <w:tcPr>
            <w:tcW w:w="1792" w:type="dxa"/>
            <w:vMerge/>
            <w:tcBorders>
              <w:left w:val="single" w:sz="8" w:space="0" w:color="FFFFFF"/>
              <w:bottom w:val="nil"/>
              <w:right w:val="single" w:sz="8" w:space="0" w:color="FFFFFF" w:themeColor="background1"/>
            </w:tcBorders>
            <w:shd w:val="clear" w:color="000000" w:fill="192F59"/>
            <w:vAlign w:val="center"/>
          </w:tcPr>
          <w:p w14:paraId="2486173A" w14:textId="77777777" w:rsidR="00E01334" w:rsidRPr="009C1220" w:rsidRDefault="00E01334" w:rsidP="00E01334">
            <w:pPr>
              <w:spacing w:line="240" w:lineRule="auto"/>
              <w:jc w:val="left"/>
              <w:rPr>
                <w:rFonts w:asciiTheme="minorHAnsi" w:hAnsiTheme="minorHAnsi" w:cstheme="minorHAnsi"/>
                <w:b/>
                <w:bCs/>
                <w:color w:val="FFFFFF"/>
                <w:sz w:val="20"/>
                <w:szCs w:val="20"/>
              </w:rPr>
            </w:pPr>
          </w:p>
        </w:tc>
        <w:tc>
          <w:tcPr>
            <w:tcW w:w="62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9D9D9"/>
            <w:vAlign w:val="center"/>
          </w:tcPr>
          <w:p w14:paraId="4735DB32" w14:textId="77777777" w:rsidR="00E01334" w:rsidRPr="009C1220" w:rsidRDefault="00E01334" w:rsidP="00E0133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Nie</w:t>
            </w:r>
          </w:p>
        </w:tc>
        <w:tc>
          <w:tcPr>
            <w:tcW w:w="8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A8BDDA"/>
            <w:noWrap/>
            <w:vAlign w:val="center"/>
          </w:tcPr>
          <w:p w14:paraId="7826DFCF" w14:textId="77777777" w:rsidR="00E01334" w:rsidRPr="009C1220" w:rsidRDefault="00E01334" w:rsidP="00E0133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7</w:t>
            </w:r>
          </w:p>
        </w:tc>
      </w:tr>
      <w:tr w:rsidR="00FC040E" w:rsidRPr="009C1220" w14:paraId="4EF21651" w14:textId="77777777" w:rsidTr="00841263">
        <w:trPr>
          <w:trHeight w:val="217"/>
        </w:trPr>
        <w:tc>
          <w:tcPr>
            <w:tcW w:w="1792" w:type="dxa"/>
            <w:vMerge w:val="restart"/>
            <w:tcBorders>
              <w:top w:val="single" w:sz="8" w:space="0" w:color="FFFFFF"/>
              <w:left w:val="single" w:sz="8" w:space="0" w:color="FFFFFF"/>
              <w:bottom w:val="nil"/>
              <w:right w:val="single" w:sz="8" w:space="0" w:color="FFFFFF"/>
            </w:tcBorders>
            <w:shd w:val="clear" w:color="000000" w:fill="192F59"/>
            <w:vAlign w:val="center"/>
            <w:hideMark/>
          </w:tcPr>
          <w:p w14:paraId="6942F44E" w14:textId="20973BBE" w:rsidR="00FC040E" w:rsidRPr="009C1220" w:rsidRDefault="00EB133E" w:rsidP="00790416">
            <w:pPr>
              <w:spacing w:line="240" w:lineRule="auto"/>
              <w:jc w:val="left"/>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 xml:space="preserve">Certyfikaty, jakimi </w:t>
            </w:r>
            <w:r w:rsidR="00FC040E" w:rsidRPr="009C1220">
              <w:rPr>
                <w:rFonts w:asciiTheme="minorHAnsi" w:hAnsiTheme="minorHAnsi" w:cstheme="minorHAnsi"/>
                <w:b/>
                <w:bCs/>
                <w:color w:val="FFFFFF"/>
                <w:sz w:val="20"/>
                <w:szCs w:val="20"/>
              </w:rPr>
              <w:t>dysponuj</w:t>
            </w:r>
            <w:r w:rsidRPr="009C1220">
              <w:rPr>
                <w:rFonts w:asciiTheme="minorHAnsi" w:hAnsiTheme="minorHAnsi" w:cstheme="minorHAnsi"/>
                <w:b/>
                <w:bCs/>
                <w:color w:val="FFFFFF"/>
                <w:sz w:val="20"/>
                <w:szCs w:val="20"/>
              </w:rPr>
              <w:t xml:space="preserve">ą </w:t>
            </w:r>
            <w:r w:rsidR="00FC040E" w:rsidRPr="009C1220">
              <w:rPr>
                <w:rFonts w:asciiTheme="minorHAnsi" w:hAnsiTheme="minorHAnsi" w:cstheme="minorHAnsi"/>
                <w:b/>
                <w:bCs/>
                <w:color w:val="FFFFFF"/>
                <w:sz w:val="20"/>
                <w:szCs w:val="20"/>
              </w:rPr>
              <w:t>ośrod</w:t>
            </w:r>
            <w:r w:rsidRPr="009C1220">
              <w:rPr>
                <w:rFonts w:asciiTheme="minorHAnsi" w:hAnsiTheme="minorHAnsi" w:cstheme="minorHAnsi"/>
                <w:b/>
                <w:bCs/>
                <w:color w:val="FFFFFF"/>
                <w:sz w:val="20"/>
                <w:szCs w:val="20"/>
              </w:rPr>
              <w:t>ki:</w:t>
            </w:r>
          </w:p>
        </w:tc>
        <w:tc>
          <w:tcPr>
            <w:tcW w:w="6259" w:type="dxa"/>
            <w:tcBorders>
              <w:top w:val="single" w:sz="8" w:space="0" w:color="FFFFFF" w:themeColor="background1"/>
              <w:left w:val="nil"/>
              <w:bottom w:val="single" w:sz="8" w:space="0" w:color="FFFFFF"/>
              <w:right w:val="single" w:sz="8" w:space="0" w:color="FFFFFF"/>
            </w:tcBorders>
            <w:shd w:val="clear" w:color="000000" w:fill="D9D9D9"/>
            <w:vAlign w:val="center"/>
            <w:hideMark/>
          </w:tcPr>
          <w:p w14:paraId="48A332E5" w14:textId="77777777" w:rsidR="00FC040E" w:rsidRPr="009C1220" w:rsidRDefault="00FC040E"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ISO</w:t>
            </w:r>
          </w:p>
        </w:tc>
        <w:tc>
          <w:tcPr>
            <w:tcW w:w="888" w:type="dxa"/>
            <w:tcBorders>
              <w:top w:val="single" w:sz="8" w:space="0" w:color="FFFFFF" w:themeColor="background1"/>
              <w:left w:val="single" w:sz="8" w:space="0" w:color="FFFFFF"/>
              <w:bottom w:val="single" w:sz="8" w:space="0" w:color="FFFFFF"/>
              <w:right w:val="single" w:sz="8" w:space="0" w:color="FFFFFF"/>
            </w:tcBorders>
            <w:shd w:val="clear" w:color="000000" w:fill="A8BDDA"/>
            <w:noWrap/>
            <w:vAlign w:val="center"/>
            <w:hideMark/>
          </w:tcPr>
          <w:p w14:paraId="37E45DDF" w14:textId="77777777" w:rsidR="00FC040E" w:rsidRPr="009C1220" w:rsidRDefault="00FC040E"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11</w:t>
            </w:r>
          </w:p>
        </w:tc>
      </w:tr>
      <w:tr w:rsidR="00FC040E" w:rsidRPr="009C1220" w14:paraId="7CC3645E" w14:textId="77777777" w:rsidTr="00EB133E">
        <w:trPr>
          <w:trHeight w:val="217"/>
        </w:trPr>
        <w:tc>
          <w:tcPr>
            <w:tcW w:w="1792" w:type="dxa"/>
            <w:vMerge/>
            <w:tcBorders>
              <w:top w:val="single" w:sz="8" w:space="0" w:color="FFFFFF"/>
              <w:left w:val="single" w:sz="8" w:space="0" w:color="FFFFFF"/>
              <w:bottom w:val="nil"/>
              <w:right w:val="single" w:sz="8" w:space="0" w:color="FFFFFF"/>
            </w:tcBorders>
            <w:vAlign w:val="center"/>
            <w:hideMark/>
          </w:tcPr>
          <w:p w14:paraId="384F0741" w14:textId="77777777" w:rsidR="00FC040E" w:rsidRPr="009C1220" w:rsidRDefault="00FC040E" w:rsidP="00790416">
            <w:pPr>
              <w:spacing w:line="240" w:lineRule="auto"/>
              <w:jc w:val="left"/>
              <w:rPr>
                <w:rFonts w:asciiTheme="minorHAnsi" w:hAnsiTheme="minorHAnsi" w:cstheme="minorHAnsi"/>
                <w:b/>
                <w:bCs/>
                <w:color w:val="FFFFFF"/>
                <w:sz w:val="20"/>
                <w:szCs w:val="20"/>
              </w:rPr>
            </w:pPr>
          </w:p>
        </w:tc>
        <w:tc>
          <w:tcPr>
            <w:tcW w:w="6259" w:type="dxa"/>
            <w:tcBorders>
              <w:top w:val="nil"/>
              <w:left w:val="nil"/>
              <w:bottom w:val="single" w:sz="8" w:space="0" w:color="FFFFFF"/>
              <w:right w:val="single" w:sz="8" w:space="0" w:color="FFFFFF"/>
            </w:tcBorders>
            <w:shd w:val="clear" w:color="000000" w:fill="D9D9D9"/>
            <w:vAlign w:val="center"/>
            <w:hideMark/>
          </w:tcPr>
          <w:p w14:paraId="4AD61CAF" w14:textId="77777777" w:rsidR="00FC040E" w:rsidRPr="009C1220" w:rsidRDefault="00FC040E"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Stowarzyszenia Organizatorów Ośrodków Innowacji i Przedsiębiorczości</w:t>
            </w:r>
          </w:p>
        </w:tc>
        <w:tc>
          <w:tcPr>
            <w:tcW w:w="888" w:type="dxa"/>
            <w:tcBorders>
              <w:top w:val="single" w:sz="8" w:space="0" w:color="FFFFFF"/>
              <w:left w:val="single" w:sz="8" w:space="0" w:color="FFFFFF"/>
              <w:bottom w:val="single" w:sz="8" w:space="0" w:color="FFFFFF"/>
              <w:right w:val="single" w:sz="8" w:space="0" w:color="FFFFFF"/>
            </w:tcBorders>
            <w:shd w:val="clear" w:color="000000" w:fill="CCD8EC"/>
            <w:noWrap/>
            <w:vAlign w:val="center"/>
            <w:hideMark/>
          </w:tcPr>
          <w:p w14:paraId="131737C6" w14:textId="77777777" w:rsidR="00FC040E" w:rsidRPr="009C1220" w:rsidRDefault="00FC040E"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3</w:t>
            </w:r>
          </w:p>
        </w:tc>
      </w:tr>
      <w:tr w:rsidR="00FC040E" w:rsidRPr="009C1220" w14:paraId="360A2371" w14:textId="77777777" w:rsidTr="00EB133E">
        <w:trPr>
          <w:trHeight w:val="217"/>
        </w:trPr>
        <w:tc>
          <w:tcPr>
            <w:tcW w:w="1792" w:type="dxa"/>
            <w:vMerge/>
            <w:tcBorders>
              <w:top w:val="single" w:sz="8" w:space="0" w:color="FFFFFF"/>
              <w:left w:val="single" w:sz="8" w:space="0" w:color="FFFFFF"/>
              <w:bottom w:val="nil"/>
              <w:right w:val="single" w:sz="8" w:space="0" w:color="FFFFFF"/>
            </w:tcBorders>
            <w:vAlign w:val="center"/>
            <w:hideMark/>
          </w:tcPr>
          <w:p w14:paraId="6EEE6840" w14:textId="77777777" w:rsidR="00FC040E" w:rsidRPr="009C1220" w:rsidRDefault="00FC040E" w:rsidP="00790416">
            <w:pPr>
              <w:spacing w:line="240" w:lineRule="auto"/>
              <w:jc w:val="left"/>
              <w:rPr>
                <w:rFonts w:asciiTheme="minorHAnsi" w:hAnsiTheme="minorHAnsi" w:cstheme="minorHAnsi"/>
                <w:b/>
                <w:bCs/>
                <w:color w:val="FFFFFF"/>
                <w:sz w:val="20"/>
                <w:szCs w:val="20"/>
              </w:rPr>
            </w:pPr>
          </w:p>
        </w:tc>
        <w:tc>
          <w:tcPr>
            <w:tcW w:w="6259" w:type="dxa"/>
            <w:tcBorders>
              <w:top w:val="nil"/>
              <w:left w:val="nil"/>
              <w:bottom w:val="single" w:sz="8" w:space="0" w:color="FFFFFF"/>
              <w:right w:val="single" w:sz="8" w:space="0" w:color="FFFFFF"/>
            </w:tcBorders>
            <w:shd w:val="clear" w:color="000000" w:fill="D9D9D9"/>
            <w:vAlign w:val="center"/>
            <w:hideMark/>
          </w:tcPr>
          <w:p w14:paraId="4B225410" w14:textId="77777777" w:rsidR="00FC040E" w:rsidRPr="009C1220" w:rsidRDefault="00FC040E"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EBN (Certyfikat EU|BIC)</w:t>
            </w:r>
          </w:p>
        </w:tc>
        <w:tc>
          <w:tcPr>
            <w:tcW w:w="888" w:type="dxa"/>
            <w:tcBorders>
              <w:top w:val="single" w:sz="8" w:space="0" w:color="FFFFFF"/>
              <w:left w:val="single" w:sz="8" w:space="0" w:color="FFFFFF"/>
              <w:bottom w:val="single" w:sz="8" w:space="0" w:color="FFFFFF"/>
              <w:right w:val="single" w:sz="8" w:space="0" w:color="FFFFFF"/>
            </w:tcBorders>
            <w:shd w:val="clear" w:color="D9D9D9" w:fill="F2F2F2"/>
            <w:noWrap/>
            <w:vAlign w:val="center"/>
            <w:hideMark/>
          </w:tcPr>
          <w:p w14:paraId="7EFFCA8B" w14:textId="77777777" w:rsidR="00FC040E" w:rsidRPr="009C1220" w:rsidRDefault="00FC040E" w:rsidP="00790416">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FC040E" w:rsidRPr="009C1220" w14:paraId="31AD6669" w14:textId="77777777" w:rsidTr="00EB133E">
        <w:trPr>
          <w:trHeight w:val="217"/>
        </w:trPr>
        <w:tc>
          <w:tcPr>
            <w:tcW w:w="1792" w:type="dxa"/>
            <w:vMerge/>
            <w:tcBorders>
              <w:top w:val="single" w:sz="8" w:space="0" w:color="FFFFFF"/>
              <w:left w:val="single" w:sz="8" w:space="0" w:color="FFFFFF"/>
              <w:bottom w:val="nil"/>
              <w:right w:val="single" w:sz="8" w:space="0" w:color="FFFFFF"/>
            </w:tcBorders>
            <w:vAlign w:val="center"/>
            <w:hideMark/>
          </w:tcPr>
          <w:p w14:paraId="3DFE8416" w14:textId="77777777" w:rsidR="00FC040E" w:rsidRPr="009C1220" w:rsidRDefault="00FC040E" w:rsidP="00790416">
            <w:pPr>
              <w:spacing w:line="240" w:lineRule="auto"/>
              <w:jc w:val="left"/>
              <w:rPr>
                <w:rFonts w:asciiTheme="minorHAnsi" w:hAnsiTheme="minorHAnsi" w:cstheme="minorHAnsi"/>
                <w:b/>
                <w:bCs/>
                <w:color w:val="FFFFFF"/>
                <w:sz w:val="20"/>
                <w:szCs w:val="20"/>
              </w:rPr>
            </w:pPr>
          </w:p>
        </w:tc>
        <w:tc>
          <w:tcPr>
            <w:tcW w:w="6259" w:type="dxa"/>
            <w:tcBorders>
              <w:top w:val="nil"/>
              <w:left w:val="nil"/>
              <w:bottom w:val="single" w:sz="8" w:space="0" w:color="FFFFFF"/>
              <w:right w:val="single" w:sz="8" w:space="0" w:color="FFFFFF"/>
            </w:tcBorders>
            <w:shd w:val="clear" w:color="000000" w:fill="D9D9D9"/>
            <w:vAlign w:val="center"/>
            <w:hideMark/>
          </w:tcPr>
          <w:p w14:paraId="681E1841" w14:textId="77777777" w:rsidR="00FC040E" w:rsidRPr="009C1220" w:rsidRDefault="00FC040E"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 xml:space="preserve">Akredytacja </w:t>
            </w:r>
            <w:proofErr w:type="spellStart"/>
            <w:r w:rsidRPr="009C1220">
              <w:rPr>
                <w:rFonts w:asciiTheme="minorHAnsi" w:hAnsiTheme="minorHAnsi" w:cstheme="minorHAnsi"/>
                <w:color w:val="000000"/>
                <w:sz w:val="20"/>
                <w:szCs w:val="20"/>
              </w:rPr>
              <w:t>MRiT</w:t>
            </w:r>
            <w:proofErr w:type="spellEnd"/>
            <w:r w:rsidRPr="009C1220">
              <w:rPr>
                <w:rFonts w:asciiTheme="minorHAnsi" w:hAnsiTheme="minorHAnsi" w:cstheme="minorHAnsi"/>
                <w:color w:val="000000"/>
                <w:sz w:val="20"/>
                <w:szCs w:val="20"/>
              </w:rPr>
              <w:t xml:space="preserve"> (ministerialna akredytacja ośrodka innowacji)</w:t>
            </w:r>
          </w:p>
        </w:tc>
        <w:tc>
          <w:tcPr>
            <w:tcW w:w="888" w:type="dxa"/>
            <w:tcBorders>
              <w:top w:val="single" w:sz="8" w:space="0" w:color="FFFFFF"/>
              <w:left w:val="single" w:sz="8" w:space="0" w:color="FFFFFF"/>
              <w:bottom w:val="single" w:sz="8" w:space="0" w:color="FFFFFF"/>
              <w:right w:val="single" w:sz="8" w:space="0" w:color="FFFFFF"/>
            </w:tcBorders>
            <w:shd w:val="clear" w:color="000000" w:fill="D5DEF0"/>
            <w:noWrap/>
            <w:vAlign w:val="center"/>
            <w:hideMark/>
          </w:tcPr>
          <w:p w14:paraId="659574C4" w14:textId="77777777" w:rsidR="00FC040E" w:rsidRPr="009C1220" w:rsidRDefault="00FC040E"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FC040E" w:rsidRPr="009C1220" w14:paraId="5AB5DACD" w14:textId="77777777" w:rsidTr="00EB133E">
        <w:trPr>
          <w:trHeight w:val="217"/>
        </w:trPr>
        <w:tc>
          <w:tcPr>
            <w:tcW w:w="1792" w:type="dxa"/>
            <w:vMerge/>
            <w:tcBorders>
              <w:top w:val="single" w:sz="8" w:space="0" w:color="FFFFFF"/>
              <w:left w:val="single" w:sz="8" w:space="0" w:color="FFFFFF"/>
              <w:bottom w:val="nil"/>
              <w:right w:val="single" w:sz="8" w:space="0" w:color="FFFFFF"/>
            </w:tcBorders>
            <w:vAlign w:val="center"/>
            <w:hideMark/>
          </w:tcPr>
          <w:p w14:paraId="643E9080" w14:textId="77777777" w:rsidR="00FC040E" w:rsidRPr="009C1220" w:rsidRDefault="00FC040E" w:rsidP="00790416">
            <w:pPr>
              <w:spacing w:line="240" w:lineRule="auto"/>
              <w:jc w:val="left"/>
              <w:rPr>
                <w:rFonts w:asciiTheme="minorHAnsi" w:hAnsiTheme="minorHAnsi" w:cstheme="minorHAnsi"/>
                <w:b/>
                <w:bCs/>
                <w:color w:val="FFFFFF"/>
                <w:sz w:val="20"/>
                <w:szCs w:val="20"/>
              </w:rPr>
            </w:pPr>
          </w:p>
        </w:tc>
        <w:tc>
          <w:tcPr>
            <w:tcW w:w="6259" w:type="dxa"/>
            <w:tcBorders>
              <w:top w:val="nil"/>
              <w:left w:val="nil"/>
              <w:bottom w:val="single" w:sz="8" w:space="0" w:color="FFFFFF"/>
              <w:right w:val="single" w:sz="8" w:space="0" w:color="FFFFFF"/>
            </w:tcBorders>
            <w:shd w:val="clear" w:color="000000" w:fill="D9D9D9"/>
            <w:vAlign w:val="center"/>
            <w:hideMark/>
          </w:tcPr>
          <w:p w14:paraId="4F3A6DD8" w14:textId="77777777" w:rsidR="00FC040E" w:rsidRPr="009C1220" w:rsidRDefault="00FC040E"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Certyfikat instytucji szkoleniowej</w:t>
            </w:r>
          </w:p>
        </w:tc>
        <w:tc>
          <w:tcPr>
            <w:tcW w:w="888" w:type="dxa"/>
            <w:tcBorders>
              <w:top w:val="single" w:sz="8" w:space="0" w:color="FFFFFF"/>
              <w:left w:val="single" w:sz="8" w:space="0" w:color="FFFFFF"/>
              <w:bottom w:val="single" w:sz="8" w:space="0" w:color="FFFFFF"/>
              <w:right w:val="single" w:sz="8" w:space="0" w:color="FFFFFF"/>
            </w:tcBorders>
            <w:shd w:val="clear" w:color="000000" w:fill="D0DBEE"/>
            <w:noWrap/>
            <w:vAlign w:val="center"/>
            <w:hideMark/>
          </w:tcPr>
          <w:p w14:paraId="0F94CE2A" w14:textId="77777777" w:rsidR="00FC040E" w:rsidRPr="009C1220" w:rsidRDefault="00FC040E"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r>
      <w:tr w:rsidR="00FC040E" w:rsidRPr="009C1220" w14:paraId="05C2C513" w14:textId="77777777" w:rsidTr="00EB133E">
        <w:trPr>
          <w:trHeight w:val="217"/>
        </w:trPr>
        <w:tc>
          <w:tcPr>
            <w:tcW w:w="1792" w:type="dxa"/>
            <w:vMerge/>
            <w:tcBorders>
              <w:top w:val="single" w:sz="8" w:space="0" w:color="FFFFFF"/>
              <w:left w:val="single" w:sz="8" w:space="0" w:color="FFFFFF"/>
              <w:bottom w:val="nil"/>
              <w:right w:val="single" w:sz="8" w:space="0" w:color="FFFFFF"/>
            </w:tcBorders>
            <w:vAlign w:val="center"/>
            <w:hideMark/>
          </w:tcPr>
          <w:p w14:paraId="0D97D77F" w14:textId="77777777" w:rsidR="00FC040E" w:rsidRPr="009C1220" w:rsidRDefault="00FC040E" w:rsidP="00790416">
            <w:pPr>
              <w:spacing w:line="240" w:lineRule="auto"/>
              <w:jc w:val="left"/>
              <w:rPr>
                <w:rFonts w:asciiTheme="minorHAnsi" w:hAnsiTheme="minorHAnsi" w:cstheme="minorHAnsi"/>
                <w:b/>
                <w:bCs/>
                <w:color w:val="FFFFFF"/>
                <w:sz w:val="20"/>
                <w:szCs w:val="20"/>
              </w:rPr>
            </w:pPr>
          </w:p>
        </w:tc>
        <w:tc>
          <w:tcPr>
            <w:tcW w:w="6259" w:type="dxa"/>
            <w:tcBorders>
              <w:top w:val="nil"/>
              <w:left w:val="nil"/>
              <w:bottom w:val="single" w:sz="8" w:space="0" w:color="FFFFFF"/>
              <w:right w:val="single" w:sz="8" w:space="0" w:color="FFFFFF"/>
            </w:tcBorders>
            <w:shd w:val="clear" w:color="000000" w:fill="D9D9D9"/>
            <w:vAlign w:val="center"/>
            <w:hideMark/>
          </w:tcPr>
          <w:p w14:paraId="1532E1A1" w14:textId="77777777" w:rsidR="00FC040E" w:rsidRPr="009C1220" w:rsidRDefault="00FC040E"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Certyfikat PCA</w:t>
            </w:r>
          </w:p>
        </w:tc>
        <w:tc>
          <w:tcPr>
            <w:tcW w:w="888" w:type="dxa"/>
            <w:tcBorders>
              <w:top w:val="single" w:sz="8" w:space="0" w:color="FFFFFF"/>
              <w:left w:val="single" w:sz="8" w:space="0" w:color="FFFFFF"/>
              <w:bottom w:val="single" w:sz="8" w:space="0" w:color="FFFFFF"/>
              <w:right w:val="single" w:sz="8" w:space="0" w:color="FFFFFF"/>
            </w:tcBorders>
            <w:shd w:val="clear" w:color="D9D9D9" w:fill="F2F2F2"/>
            <w:noWrap/>
            <w:vAlign w:val="center"/>
            <w:hideMark/>
          </w:tcPr>
          <w:p w14:paraId="5C06A3B2" w14:textId="77777777" w:rsidR="00FC040E" w:rsidRPr="009C1220" w:rsidRDefault="00FC040E" w:rsidP="00790416">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A57BF5" w:rsidRPr="009C1220" w14:paraId="53C34625" w14:textId="77777777" w:rsidTr="004274BD">
        <w:trPr>
          <w:trHeight w:val="217"/>
        </w:trPr>
        <w:tc>
          <w:tcPr>
            <w:tcW w:w="1792" w:type="dxa"/>
            <w:vMerge/>
            <w:tcBorders>
              <w:top w:val="single" w:sz="8" w:space="0" w:color="FFFFFF"/>
              <w:left w:val="single" w:sz="8" w:space="0" w:color="FFFFFF"/>
              <w:bottom w:val="nil"/>
              <w:right w:val="single" w:sz="8" w:space="0" w:color="FFFFFF"/>
            </w:tcBorders>
            <w:vAlign w:val="center"/>
          </w:tcPr>
          <w:p w14:paraId="0B522475" w14:textId="77777777" w:rsidR="00A57BF5" w:rsidRPr="009C1220" w:rsidRDefault="00A57BF5" w:rsidP="00A57BF5">
            <w:pPr>
              <w:spacing w:line="240" w:lineRule="auto"/>
              <w:jc w:val="left"/>
              <w:rPr>
                <w:rFonts w:asciiTheme="minorHAnsi" w:hAnsiTheme="minorHAnsi" w:cstheme="minorHAnsi"/>
                <w:b/>
                <w:bCs/>
                <w:color w:val="FFFFFF"/>
                <w:sz w:val="20"/>
                <w:szCs w:val="20"/>
              </w:rPr>
            </w:pPr>
          </w:p>
        </w:tc>
        <w:tc>
          <w:tcPr>
            <w:tcW w:w="6259" w:type="dxa"/>
            <w:tcBorders>
              <w:top w:val="nil"/>
              <w:left w:val="nil"/>
              <w:bottom w:val="single" w:sz="8" w:space="0" w:color="FFFFFF"/>
              <w:right w:val="single" w:sz="8" w:space="0" w:color="FFFFFF"/>
            </w:tcBorders>
            <w:shd w:val="clear" w:color="000000" w:fill="D9D9D9"/>
            <w:vAlign w:val="center"/>
          </w:tcPr>
          <w:p w14:paraId="694D61A9" w14:textId="1BC28D51" w:rsidR="00A57BF5" w:rsidRPr="009C1220" w:rsidRDefault="00A57BF5" w:rsidP="00A57BF5">
            <w:pPr>
              <w:spacing w:line="240" w:lineRule="auto"/>
              <w:jc w:val="right"/>
              <w:rPr>
                <w:rFonts w:asciiTheme="minorHAnsi" w:hAnsiTheme="minorHAnsi" w:cstheme="minorHAnsi"/>
                <w:color w:val="000000"/>
                <w:sz w:val="20"/>
                <w:szCs w:val="20"/>
              </w:rPr>
            </w:pPr>
            <w:r>
              <w:rPr>
                <w:rFonts w:asciiTheme="minorHAnsi" w:hAnsiTheme="minorHAnsi" w:cstheme="minorHAnsi"/>
                <w:color w:val="000000"/>
                <w:sz w:val="20"/>
                <w:szCs w:val="20"/>
              </w:rPr>
              <w:t>Zaświadczenie Krajowego Systemu usług</w:t>
            </w:r>
          </w:p>
        </w:tc>
        <w:tc>
          <w:tcPr>
            <w:tcW w:w="888" w:type="dxa"/>
            <w:tcBorders>
              <w:top w:val="single" w:sz="8" w:space="0" w:color="FFFFFF"/>
              <w:left w:val="single" w:sz="8" w:space="0" w:color="FFFFFF"/>
              <w:bottom w:val="single" w:sz="8" w:space="0" w:color="FFFFFF"/>
              <w:right w:val="single" w:sz="8" w:space="0" w:color="FFFFFF"/>
            </w:tcBorders>
            <w:shd w:val="clear" w:color="000000" w:fill="D5DEF0"/>
            <w:noWrap/>
            <w:vAlign w:val="center"/>
          </w:tcPr>
          <w:p w14:paraId="58A88355" w14:textId="0A1BE559" w:rsidR="00A57BF5" w:rsidRPr="009C1220" w:rsidRDefault="00A57BF5" w:rsidP="00A57BF5">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000000"/>
                <w:sz w:val="20"/>
                <w:szCs w:val="20"/>
              </w:rPr>
              <w:t>1</w:t>
            </w:r>
          </w:p>
        </w:tc>
      </w:tr>
      <w:tr w:rsidR="00A57BF5" w:rsidRPr="009C1220" w14:paraId="33ECB9E2" w14:textId="77777777" w:rsidTr="004274BD">
        <w:trPr>
          <w:trHeight w:val="217"/>
        </w:trPr>
        <w:tc>
          <w:tcPr>
            <w:tcW w:w="1792" w:type="dxa"/>
            <w:vMerge/>
            <w:tcBorders>
              <w:top w:val="single" w:sz="8" w:space="0" w:color="FFFFFF"/>
              <w:left w:val="single" w:sz="8" w:space="0" w:color="FFFFFF"/>
              <w:bottom w:val="nil"/>
              <w:right w:val="single" w:sz="8" w:space="0" w:color="FFFFFF"/>
            </w:tcBorders>
            <w:vAlign w:val="center"/>
          </w:tcPr>
          <w:p w14:paraId="1123B602" w14:textId="77777777" w:rsidR="00A57BF5" w:rsidRPr="009C1220" w:rsidRDefault="00A57BF5" w:rsidP="00A57BF5">
            <w:pPr>
              <w:spacing w:line="240" w:lineRule="auto"/>
              <w:jc w:val="left"/>
              <w:rPr>
                <w:rFonts w:asciiTheme="minorHAnsi" w:hAnsiTheme="minorHAnsi" w:cstheme="minorHAnsi"/>
                <w:b/>
                <w:bCs/>
                <w:color w:val="FFFFFF"/>
                <w:sz w:val="20"/>
                <w:szCs w:val="20"/>
              </w:rPr>
            </w:pPr>
          </w:p>
        </w:tc>
        <w:tc>
          <w:tcPr>
            <w:tcW w:w="6259" w:type="dxa"/>
            <w:tcBorders>
              <w:top w:val="nil"/>
              <w:left w:val="nil"/>
              <w:bottom w:val="single" w:sz="8" w:space="0" w:color="FFFFFF"/>
              <w:right w:val="single" w:sz="8" w:space="0" w:color="FFFFFF"/>
            </w:tcBorders>
            <w:shd w:val="clear" w:color="000000" w:fill="D9D9D9"/>
            <w:vAlign w:val="center"/>
          </w:tcPr>
          <w:p w14:paraId="220A3067" w14:textId="30DC29D6" w:rsidR="00A57BF5" w:rsidRDefault="00A57BF5" w:rsidP="00A57BF5">
            <w:pPr>
              <w:spacing w:line="240" w:lineRule="auto"/>
              <w:jc w:val="right"/>
              <w:rPr>
                <w:rFonts w:asciiTheme="minorHAnsi" w:hAnsiTheme="minorHAnsi" w:cstheme="minorHAnsi"/>
                <w:color w:val="000000"/>
                <w:sz w:val="20"/>
                <w:szCs w:val="20"/>
              </w:rPr>
            </w:pPr>
            <w:r w:rsidRPr="00A57BF5">
              <w:rPr>
                <w:rFonts w:asciiTheme="minorHAnsi" w:hAnsiTheme="minorHAnsi" w:cstheme="minorHAnsi"/>
                <w:color w:val="000000"/>
                <w:sz w:val="20"/>
                <w:szCs w:val="20"/>
              </w:rPr>
              <w:t>Certyfikat HR Excellence</w:t>
            </w:r>
          </w:p>
        </w:tc>
        <w:tc>
          <w:tcPr>
            <w:tcW w:w="888" w:type="dxa"/>
            <w:tcBorders>
              <w:top w:val="single" w:sz="8" w:space="0" w:color="FFFFFF"/>
              <w:left w:val="single" w:sz="8" w:space="0" w:color="FFFFFF"/>
              <w:bottom w:val="single" w:sz="8" w:space="0" w:color="FFFFFF"/>
              <w:right w:val="single" w:sz="8" w:space="0" w:color="FFFFFF"/>
            </w:tcBorders>
            <w:shd w:val="clear" w:color="000000" w:fill="D5DEF0"/>
            <w:noWrap/>
            <w:vAlign w:val="center"/>
          </w:tcPr>
          <w:p w14:paraId="7BEFA729" w14:textId="1D33FC83" w:rsidR="00A57BF5" w:rsidRPr="009C1220" w:rsidRDefault="00A57BF5" w:rsidP="00A57BF5">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w:t>
            </w:r>
          </w:p>
        </w:tc>
      </w:tr>
      <w:tr w:rsidR="00A57BF5" w:rsidRPr="009C1220" w14:paraId="003A3EB9" w14:textId="77777777" w:rsidTr="004274BD">
        <w:trPr>
          <w:trHeight w:val="217"/>
        </w:trPr>
        <w:tc>
          <w:tcPr>
            <w:tcW w:w="1792" w:type="dxa"/>
            <w:vMerge/>
            <w:tcBorders>
              <w:top w:val="single" w:sz="8" w:space="0" w:color="FFFFFF"/>
              <w:left w:val="single" w:sz="8" w:space="0" w:color="FFFFFF"/>
              <w:bottom w:val="nil"/>
              <w:right w:val="single" w:sz="8" w:space="0" w:color="FFFFFF"/>
            </w:tcBorders>
            <w:vAlign w:val="center"/>
          </w:tcPr>
          <w:p w14:paraId="4FEA76B4" w14:textId="77777777" w:rsidR="00A57BF5" w:rsidRPr="009C1220" w:rsidRDefault="00A57BF5" w:rsidP="00A57BF5">
            <w:pPr>
              <w:spacing w:line="240" w:lineRule="auto"/>
              <w:jc w:val="left"/>
              <w:rPr>
                <w:rFonts w:asciiTheme="minorHAnsi" w:hAnsiTheme="minorHAnsi" w:cstheme="minorHAnsi"/>
                <w:b/>
                <w:bCs/>
                <w:color w:val="FFFFFF"/>
                <w:sz w:val="20"/>
                <w:szCs w:val="20"/>
              </w:rPr>
            </w:pPr>
          </w:p>
        </w:tc>
        <w:tc>
          <w:tcPr>
            <w:tcW w:w="6259" w:type="dxa"/>
            <w:tcBorders>
              <w:top w:val="nil"/>
              <w:left w:val="nil"/>
              <w:bottom w:val="single" w:sz="8" w:space="0" w:color="FFFFFF"/>
              <w:right w:val="single" w:sz="8" w:space="0" w:color="FFFFFF"/>
            </w:tcBorders>
            <w:shd w:val="clear" w:color="000000" w:fill="D9D9D9"/>
            <w:vAlign w:val="center"/>
          </w:tcPr>
          <w:p w14:paraId="70D8A96F" w14:textId="67477433" w:rsidR="00A57BF5" w:rsidRPr="00A57BF5" w:rsidRDefault="00A57BF5" w:rsidP="00A57BF5">
            <w:pPr>
              <w:spacing w:line="240" w:lineRule="auto"/>
              <w:jc w:val="right"/>
              <w:rPr>
                <w:rFonts w:asciiTheme="minorHAnsi" w:hAnsiTheme="minorHAnsi" w:cstheme="minorHAnsi"/>
                <w:color w:val="000000"/>
                <w:sz w:val="20"/>
                <w:szCs w:val="20"/>
              </w:rPr>
            </w:pPr>
            <w:r>
              <w:rPr>
                <w:rFonts w:asciiTheme="minorHAnsi" w:hAnsiTheme="minorHAnsi" w:cstheme="minorHAnsi"/>
                <w:color w:val="000000"/>
                <w:sz w:val="20"/>
                <w:szCs w:val="20"/>
              </w:rPr>
              <w:t>C</w:t>
            </w:r>
            <w:r w:rsidRPr="00A57BF5">
              <w:rPr>
                <w:rFonts w:asciiTheme="minorHAnsi" w:hAnsiTheme="minorHAnsi" w:cstheme="minorHAnsi"/>
                <w:color w:val="000000"/>
                <w:sz w:val="20"/>
                <w:szCs w:val="20"/>
              </w:rPr>
              <w:t>ertyfikat Zakup</w:t>
            </w:r>
            <w:r>
              <w:rPr>
                <w:rFonts w:asciiTheme="minorHAnsi" w:hAnsiTheme="minorHAnsi" w:cstheme="minorHAnsi"/>
                <w:color w:val="000000"/>
                <w:sz w:val="20"/>
                <w:szCs w:val="20"/>
              </w:rPr>
              <w:t>u</w:t>
            </w:r>
            <w:r w:rsidRPr="00A57BF5">
              <w:rPr>
                <w:rFonts w:asciiTheme="minorHAnsi" w:hAnsiTheme="minorHAnsi" w:cstheme="minorHAnsi"/>
                <w:color w:val="000000"/>
                <w:sz w:val="20"/>
                <w:szCs w:val="20"/>
              </w:rPr>
              <w:t xml:space="preserve"> prospołeczn</w:t>
            </w:r>
            <w:r>
              <w:rPr>
                <w:rFonts w:asciiTheme="minorHAnsi" w:hAnsiTheme="minorHAnsi" w:cstheme="minorHAnsi"/>
                <w:color w:val="000000"/>
                <w:sz w:val="20"/>
                <w:szCs w:val="20"/>
              </w:rPr>
              <w:t>ego</w:t>
            </w:r>
            <w:r w:rsidR="001B614A">
              <w:rPr>
                <w:rFonts w:asciiTheme="minorHAnsi" w:hAnsiTheme="minorHAnsi" w:cstheme="minorHAnsi"/>
                <w:color w:val="000000"/>
                <w:sz w:val="20"/>
                <w:szCs w:val="20"/>
              </w:rPr>
              <w:t xml:space="preserve"> </w:t>
            </w:r>
            <w:r w:rsidR="001B614A" w:rsidRPr="001B614A">
              <w:rPr>
                <w:rFonts w:asciiTheme="minorHAnsi" w:hAnsiTheme="minorHAnsi" w:cstheme="minorHAnsi"/>
                <w:color w:val="000000"/>
                <w:sz w:val="20"/>
                <w:szCs w:val="20"/>
              </w:rPr>
              <w:t>dla usług szkoleniowych i finansowych</w:t>
            </w:r>
          </w:p>
        </w:tc>
        <w:tc>
          <w:tcPr>
            <w:tcW w:w="888" w:type="dxa"/>
            <w:tcBorders>
              <w:top w:val="single" w:sz="8" w:space="0" w:color="FFFFFF"/>
              <w:left w:val="single" w:sz="8" w:space="0" w:color="FFFFFF"/>
              <w:bottom w:val="single" w:sz="8" w:space="0" w:color="FFFFFF"/>
              <w:right w:val="single" w:sz="8" w:space="0" w:color="FFFFFF"/>
            </w:tcBorders>
            <w:shd w:val="clear" w:color="000000" w:fill="D5DEF0"/>
            <w:noWrap/>
            <w:vAlign w:val="center"/>
          </w:tcPr>
          <w:p w14:paraId="42E9038E" w14:textId="386A5735" w:rsidR="00A57BF5" w:rsidRDefault="00A57BF5" w:rsidP="00A57BF5">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w:t>
            </w:r>
          </w:p>
        </w:tc>
      </w:tr>
      <w:tr w:rsidR="001B614A" w:rsidRPr="009C1220" w14:paraId="6D78503C" w14:textId="77777777" w:rsidTr="004274BD">
        <w:trPr>
          <w:trHeight w:val="217"/>
        </w:trPr>
        <w:tc>
          <w:tcPr>
            <w:tcW w:w="1792" w:type="dxa"/>
            <w:vMerge/>
            <w:tcBorders>
              <w:top w:val="single" w:sz="8" w:space="0" w:color="FFFFFF"/>
              <w:left w:val="single" w:sz="8" w:space="0" w:color="FFFFFF"/>
              <w:bottom w:val="nil"/>
              <w:right w:val="single" w:sz="8" w:space="0" w:color="FFFFFF"/>
            </w:tcBorders>
            <w:vAlign w:val="center"/>
          </w:tcPr>
          <w:p w14:paraId="3A0C18C6" w14:textId="77777777" w:rsidR="001B614A" w:rsidRPr="009C1220" w:rsidRDefault="001B614A" w:rsidP="00A57BF5">
            <w:pPr>
              <w:spacing w:line="240" w:lineRule="auto"/>
              <w:jc w:val="left"/>
              <w:rPr>
                <w:rFonts w:asciiTheme="minorHAnsi" w:hAnsiTheme="minorHAnsi" w:cstheme="minorHAnsi"/>
                <w:b/>
                <w:bCs/>
                <w:color w:val="FFFFFF"/>
                <w:sz w:val="20"/>
                <w:szCs w:val="20"/>
              </w:rPr>
            </w:pPr>
          </w:p>
        </w:tc>
        <w:tc>
          <w:tcPr>
            <w:tcW w:w="6259" w:type="dxa"/>
            <w:tcBorders>
              <w:top w:val="nil"/>
              <w:left w:val="nil"/>
              <w:bottom w:val="single" w:sz="8" w:space="0" w:color="FFFFFF"/>
              <w:right w:val="single" w:sz="8" w:space="0" w:color="FFFFFF"/>
            </w:tcBorders>
            <w:shd w:val="clear" w:color="000000" w:fill="D9D9D9"/>
            <w:vAlign w:val="center"/>
          </w:tcPr>
          <w:p w14:paraId="7D1F4017" w14:textId="39949F50" w:rsidR="001B614A" w:rsidRDefault="001B614A" w:rsidP="00A57BF5">
            <w:pPr>
              <w:spacing w:line="240" w:lineRule="auto"/>
              <w:jc w:val="right"/>
              <w:rPr>
                <w:rFonts w:asciiTheme="minorHAnsi" w:hAnsiTheme="minorHAnsi" w:cstheme="minorHAnsi"/>
                <w:color w:val="000000"/>
                <w:sz w:val="20"/>
                <w:szCs w:val="20"/>
              </w:rPr>
            </w:pPr>
            <w:r>
              <w:rPr>
                <w:rFonts w:asciiTheme="minorHAnsi" w:hAnsiTheme="minorHAnsi" w:cstheme="minorHAnsi"/>
                <w:color w:val="000000"/>
                <w:sz w:val="20"/>
                <w:szCs w:val="20"/>
              </w:rPr>
              <w:t xml:space="preserve">Certyfikat </w:t>
            </w:r>
            <w:r w:rsidRPr="001B614A">
              <w:rPr>
                <w:rFonts w:asciiTheme="minorHAnsi" w:hAnsiTheme="minorHAnsi" w:cstheme="minorHAnsi"/>
                <w:color w:val="000000"/>
                <w:sz w:val="20"/>
                <w:szCs w:val="20"/>
              </w:rPr>
              <w:t>Krajowego Klastra Kluczowego.</w:t>
            </w:r>
          </w:p>
        </w:tc>
        <w:tc>
          <w:tcPr>
            <w:tcW w:w="888" w:type="dxa"/>
            <w:tcBorders>
              <w:top w:val="single" w:sz="8" w:space="0" w:color="FFFFFF"/>
              <w:left w:val="single" w:sz="8" w:space="0" w:color="FFFFFF"/>
              <w:bottom w:val="single" w:sz="8" w:space="0" w:color="FFFFFF"/>
              <w:right w:val="single" w:sz="8" w:space="0" w:color="FFFFFF"/>
            </w:tcBorders>
            <w:shd w:val="clear" w:color="000000" w:fill="D5DEF0"/>
            <w:noWrap/>
            <w:vAlign w:val="center"/>
          </w:tcPr>
          <w:p w14:paraId="32EA9C3B" w14:textId="00667079" w:rsidR="001B614A" w:rsidRDefault="001B614A" w:rsidP="00A57BF5">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w:t>
            </w:r>
          </w:p>
        </w:tc>
      </w:tr>
      <w:tr w:rsidR="00B7223B" w:rsidRPr="009C1220" w14:paraId="7130D454" w14:textId="77777777" w:rsidTr="0012434A">
        <w:trPr>
          <w:trHeight w:val="117"/>
        </w:trPr>
        <w:tc>
          <w:tcPr>
            <w:tcW w:w="1792" w:type="dxa"/>
            <w:vMerge w:val="restart"/>
            <w:tcBorders>
              <w:top w:val="single" w:sz="8" w:space="0" w:color="FFFFFF"/>
              <w:left w:val="single" w:sz="8" w:space="0" w:color="FFFFFF"/>
              <w:right w:val="single" w:sz="8" w:space="0" w:color="FFFFFF" w:themeColor="background1"/>
            </w:tcBorders>
            <w:shd w:val="clear" w:color="000000" w:fill="192F59"/>
            <w:vAlign w:val="center"/>
          </w:tcPr>
          <w:p w14:paraId="704A1F7A" w14:textId="68AA6FD9" w:rsidR="00B7223B" w:rsidRPr="009C1220" w:rsidRDefault="00B7223B" w:rsidP="00B7223B">
            <w:pPr>
              <w:spacing w:line="240" w:lineRule="auto"/>
              <w:jc w:val="left"/>
              <w:rPr>
                <w:rFonts w:asciiTheme="minorHAnsi" w:hAnsiTheme="minorHAnsi" w:cstheme="minorHAnsi"/>
                <w:b/>
                <w:bCs/>
                <w:color w:val="FFFFFF"/>
                <w:sz w:val="20"/>
                <w:szCs w:val="20"/>
              </w:rPr>
            </w:pPr>
            <w:r>
              <w:rPr>
                <w:rFonts w:asciiTheme="minorHAnsi" w:hAnsiTheme="minorHAnsi" w:cstheme="minorHAnsi"/>
                <w:b/>
                <w:bCs/>
                <w:color w:val="FFFFFF"/>
                <w:sz w:val="20"/>
                <w:szCs w:val="20"/>
              </w:rPr>
              <w:t>Prowadzenie działań monitoringowych</w:t>
            </w:r>
            <w:r w:rsidRPr="009C1220">
              <w:rPr>
                <w:rFonts w:asciiTheme="minorHAnsi" w:hAnsiTheme="minorHAnsi" w:cstheme="minorHAnsi"/>
                <w:b/>
                <w:bCs/>
                <w:color w:val="FFFFFF"/>
                <w:sz w:val="20"/>
                <w:szCs w:val="20"/>
              </w:rPr>
              <w:t>:</w:t>
            </w:r>
          </w:p>
        </w:tc>
        <w:tc>
          <w:tcPr>
            <w:tcW w:w="62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9D9D9"/>
            <w:vAlign w:val="center"/>
          </w:tcPr>
          <w:p w14:paraId="66A68D52" w14:textId="0982D3F2" w:rsidR="00B7223B" w:rsidRPr="009C1220" w:rsidRDefault="00B7223B" w:rsidP="00B7223B">
            <w:pPr>
              <w:spacing w:line="240" w:lineRule="auto"/>
              <w:jc w:val="right"/>
              <w:rPr>
                <w:rFonts w:asciiTheme="minorHAnsi" w:hAnsiTheme="minorHAnsi" w:cstheme="minorHAnsi"/>
                <w:color w:val="000000"/>
                <w:sz w:val="20"/>
                <w:szCs w:val="20"/>
              </w:rPr>
            </w:pPr>
            <w:r w:rsidRPr="00841263">
              <w:rPr>
                <w:rFonts w:asciiTheme="minorHAnsi" w:hAnsiTheme="minorHAnsi" w:cstheme="minorHAnsi"/>
                <w:color w:val="000000"/>
                <w:sz w:val="20"/>
                <w:szCs w:val="20"/>
              </w:rPr>
              <w:t>Tak, w związku z obowiązkami sprawozdawczymi</w:t>
            </w:r>
          </w:p>
        </w:tc>
        <w:tc>
          <w:tcPr>
            <w:tcW w:w="888" w:type="dxa"/>
            <w:tcBorders>
              <w:top w:val="single" w:sz="8" w:space="0" w:color="FFFFFF"/>
              <w:left w:val="single" w:sz="8" w:space="0" w:color="FFFFFF"/>
              <w:bottom w:val="single" w:sz="8" w:space="0" w:color="FFFFFF"/>
              <w:right w:val="single" w:sz="8" w:space="0" w:color="FFFFFF"/>
            </w:tcBorders>
            <w:shd w:val="clear" w:color="000000" w:fill="97B0D2"/>
            <w:noWrap/>
            <w:vAlign w:val="center"/>
          </w:tcPr>
          <w:p w14:paraId="1E886253" w14:textId="397A86A9" w:rsidR="00B7223B" w:rsidRPr="009C1220" w:rsidRDefault="00B7223B" w:rsidP="00B7223B">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14</w:t>
            </w:r>
          </w:p>
        </w:tc>
      </w:tr>
      <w:tr w:rsidR="00B7223B" w:rsidRPr="009C1220" w14:paraId="05B12C21" w14:textId="77777777" w:rsidTr="00B7223B">
        <w:trPr>
          <w:trHeight w:val="47"/>
        </w:trPr>
        <w:tc>
          <w:tcPr>
            <w:tcW w:w="1792" w:type="dxa"/>
            <w:vMerge/>
            <w:tcBorders>
              <w:top w:val="single" w:sz="8" w:space="0" w:color="FFFFFF"/>
              <w:left w:val="single" w:sz="8" w:space="0" w:color="FFFFFF"/>
              <w:right w:val="single" w:sz="8" w:space="0" w:color="FFFFFF" w:themeColor="background1"/>
            </w:tcBorders>
            <w:shd w:val="clear" w:color="000000" w:fill="192F59"/>
            <w:vAlign w:val="center"/>
          </w:tcPr>
          <w:p w14:paraId="6C366C14" w14:textId="77777777" w:rsidR="00B7223B" w:rsidRDefault="00B7223B" w:rsidP="00B7223B">
            <w:pPr>
              <w:spacing w:line="240" w:lineRule="auto"/>
              <w:jc w:val="left"/>
              <w:rPr>
                <w:rFonts w:asciiTheme="minorHAnsi" w:hAnsiTheme="minorHAnsi" w:cstheme="minorHAnsi"/>
                <w:b/>
                <w:bCs/>
                <w:color w:val="FFFFFF"/>
                <w:sz w:val="20"/>
                <w:szCs w:val="20"/>
              </w:rPr>
            </w:pPr>
          </w:p>
        </w:tc>
        <w:tc>
          <w:tcPr>
            <w:tcW w:w="62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9D9D9"/>
            <w:vAlign w:val="center"/>
          </w:tcPr>
          <w:p w14:paraId="7EDD1A6C" w14:textId="7924D547" w:rsidR="00B7223B" w:rsidRPr="009C1220" w:rsidRDefault="00B7223B" w:rsidP="00B7223B">
            <w:pPr>
              <w:spacing w:line="240" w:lineRule="auto"/>
              <w:jc w:val="right"/>
              <w:rPr>
                <w:rFonts w:asciiTheme="minorHAnsi" w:hAnsiTheme="minorHAnsi" w:cstheme="minorHAnsi"/>
                <w:color w:val="000000"/>
                <w:sz w:val="20"/>
                <w:szCs w:val="20"/>
              </w:rPr>
            </w:pPr>
            <w:r w:rsidRPr="00841263">
              <w:rPr>
                <w:rFonts w:asciiTheme="minorHAnsi" w:hAnsiTheme="minorHAnsi" w:cstheme="minorHAnsi"/>
                <w:color w:val="000000"/>
                <w:sz w:val="20"/>
                <w:szCs w:val="20"/>
              </w:rPr>
              <w:t>Tak, w związku obowiązkiem raportowania projektów</w:t>
            </w:r>
          </w:p>
        </w:tc>
        <w:tc>
          <w:tcPr>
            <w:tcW w:w="888" w:type="dxa"/>
            <w:tcBorders>
              <w:top w:val="single" w:sz="8" w:space="0" w:color="FFFFFF"/>
              <w:left w:val="single" w:sz="8" w:space="0" w:color="FFFFFF"/>
              <w:bottom w:val="single" w:sz="8" w:space="0" w:color="FFFFFF"/>
              <w:right w:val="single" w:sz="8" w:space="0" w:color="FFFFFF"/>
            </w:tcBorders>
            <w:shd w:val="clear" w:color="000000" w:fill="C2D0E7"/>
            <w:noWrap/>
            <w:vAlign w:val="center"/>
          </w:tcPr>
          <w:p w14:paraId="034B9574" w14:textId="2C8CE2E1" w:rsidR="00B7223B" w:rsidRPr="009C1220" w:rsidRDefault="00B7223B" w:rsidP="00B7223B">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5</w:t>
            </w:r>
          </w:p>
        </w:tc>
      </w:tr>
      <w:tr w:rsidR="00B7223B" w:rsidRPr="009C1220" w14:paraId="1D79B13D" w14:textId="77777777" w:rsidTr="0012434A">
        <w:trPr>
          <w:trHeight w:val="137"/>
        </w:trPr>
        <w:tc>
          <w:tcPr>
            <w:tcW w:w="1792" w:type="dxa"/>
            <w:vMerge/>
            <w:tcBorders>
              <w:top w:val="single" w:sz="8" w:space="0" w:color="FFFFFF"/>
              <w:left w:val="single" w:sz="8" w:space="0" w:color="FFFFFF"/>
              <w:right w:val="single" w:sz="8" w:space="0" w:color="FFFFFF" w:themeColor="background1"/>
            </w:tcBorders>
            <w:shd w:val="clear" w:color="000000" w:fill="192F59"/>
            <w:vAlign w:val="center"/>
          </w:tcPr>
          <w:p w14:paraId="517B36F9" w14:textId="77777777" w:rsidR="00B7223B" w:rsidRDefault="00B7223B" w:rsidP="00B7223B">
            <w:pPr>
              <w:spacing w:line="240" w:lineRule="auto"/>
              <w:jc w:val="left"/>
              <w:rPr>
                <w:rFonts w:asciiTheme="minorHAnsi" w:hAnsiTheme="minorHAnsi" w:cstheme="minorHAnsi"/>
                <w:b/>
                <w:bCs/>
                <w:color w:val="FFFFFF"/>
                <w:sz w:val="20"/>
                <w:szCs w:val="20"/>
              </w:rPr>
            </w:pPr>
          </w:p>
        </w:tc>
        <w:tc>
          <w:tcPr>
            <w:tcW w:w="62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9D9D9"/>
            <w:vAlign w:val="center"/>
          </w:tcPr>
          <w:p w14:paraId="7EF8D435" w14:textId="29C7B44E" w:rsidR="00B7223B" w:rsidRPr="009C1220" w:rsidRDefault="00B7223B" w:rsidP="00B7223B">
            <w:pPr>
              <w:spacing w:line="240" w:lineRule="auto"/>
              <w:jc w:val="right"/>
              <w:rPr>
                <w:rFonts w:asciiTheme="minorHAnsi" w:hAnsiTheme="minorHAnsi" w:cstheme="minorHAnsi"/>
                <w:color w:val="000000"/>
                <w:sz w:val="20"/>
                <w:szCs w:val="20"/>
              </w:rPr>
            </w:pPr>
            <w:r w:rsidRPr="00841263">
              <w:rPr>
                <w:rFonts w:asciiTheme="minorHAnsi" w:hAnsiTheme="minorHAnsi" w:cstheme="minorHAnsi"/>
                <w:color w:val="000000"/>
                <w:sz w:val="20"/>
                <w:szCs w:val="20"/>
              </w:rPr>
              <w:t>Tak, w związku z własnymi potrzebami zarządczymi</w:t>
            </w:r>
          </w:p>
        </w:tc>
        <w:tc>
          <w:tcPr>
            <w:tcW w:w="888" w:type="dxa"/>
            <w:tcBorders>
              <w:top w:val="single" w:sz="8" w:space="0" w:color="FFFFFF"/>
              <w:left w:val="single" w:sz="8" w:space="0" w:color="FFFFFF"/>
              <w:bottom w:val="single" w:sz="8" w:space="0" w:color="FFFFFF"/>
              <w:right w:val="single" w:sz="8" w:space="0" w:color="FFFFFF"/>
            </w:tcBorders>
            <w:shd w:val="clear" w:color="000000" w:fill="D0DAEE"/>
            <w:noWrap/>
            <w:vAlign w:val="center"/>
          </w:tcPr>
          <w:p w14:paraId="2AF1E8B8" w14:textId="33E89147" w:rsidR="00B7223B" w:rsidRPr="009C1220" w:rsidRDefault="00B7223B" w:rsidP="00B7223B">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2</w:t>
            </w:r>
          </w:p>
        </w:tc>
      </w:tr>
      <w:tr w:rsidR="00B7223B" w:rsidRPr="009C1220" w14:paraId="0C24F74D" w14:textId="77777777" w:rsidTr="00B7223B">
        <w:trPr>
          <w:trHeight w:val="96"/>
        </w:trPr>
        <w:tc>
          <w:tcPr>
            <w:tcW w:w="1792" w:type="dxa"/>
            <w:vMerge/>
            <w:tcBorders>
              <w:left w:val="single" w:sz="8" w:space="0" w:color="FFFFFF"/>
              <w:bottom w:val="nil"/>
              <w:right w:val="single" w:sz="8" w:space="0" w:color="FFFFFF" w:themeColor="background1"/>
            </w:tcBorders>
            <w:shd w:val="clear" w:color="000000" w:fill="192F59"/>
            <w:vAlign w:val="center"/>
          </w:tcPr>
          <w:p w14:paraId="3B48FC6B" w14:textId="77777777" w:rsidR="00B7223B" w:rsidRPr="009C1220" w:rsidRDefault="00B7223B" w:rsidP="00B7223B">
            <w:pPr>
              <w:spacing w:line="240" w:lineRule="auto"/>
              <w:jc w:val="left"/>
              <w:rPr>
                <w:rFonts w:asciiTheme="minorHAnsi" w:hAnsiTheme="minorHAnsi" w:cstheme="minorHAnsi"/>
                <w:b/>
                <w:bCs/>
                <w:color w:val="FFFFFF"/>
                <w:sz w:val="20"/>
                <w:szCs w:val="20"/>
              </w:rPr>
            </w:pPr>
          </w:p>
        </w:tc>
        <w:tc>
          <w:tcPr>
            <w:tcW w:w="62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9D9D9"/>
            <w:vAlign w:val="center"/>
          </w:tcPr>
          <w:p w14:paraId="7A08657E" w14:textId="443072BC" w:rsidR="00B7223B" w:rsidRPr="009C1220" w:rsidRDefault="00B7223B" w:rsidP="00B7223B">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Nie</w:t>
            </w:r>
          </w:p>
        </w:tc>
        <w:tc>
          <w:tcPr>
            <w:tcW w:w="888" w:type="dxa"/>
            <w:tcBorders>
              <w:top w:val="single" w:sz="8" w:space="0" w:color="FFFFFF"/>
              <w:left w:val="single" w:sz="8" w:space="0" w:color="FFFFFF"/>
              <w:bottom w:val="single" w:sz="8" w:space="0" w:color="FFFFFF"/>
              <w:right w:val="single" w:sz="8" w:space="0" w:color="FFFFFF"/>
            </w:tcBorders>
            <w:shd w:val="clear" w:color="D9D9D9" w:fill="F2F2F2"/>
            <w:noWrap/>
            <w:vAlign w:val="center"/>
          </w:tcPr>
          <w:p w14:paraId="2F2A7DB3" w14:textId="13105875" w:rsidR="00B7223B" w:rsidRPr="009C1220" w:rsidRDefault="00B7223B" w:rsidP="00B7223B">
            <w:pPr>
              <w:spacing w:line="240" w:lineRule="auto"/>
              <w:jc w:val="center"/>
              <w:rPr>
                <w:rFonts w:asciiTheme="minorHAnsi" w:hAnsiTheme="minorHAnsi" w:cstheme="minorHAnsi"/>
                <w:color w:val="000000"/>
                <w:sz w:val="20"/>
                <w:szCs w:val="20"/>
              </w:rPr>
            </w:pPr>
            <w:r>
              <w:rPr>
                <w:rFonts w:ascii="Calibri" w:hAnsi="Calibri" w:cs="Calibri"/>
                <w:color w:val="808080"/>
                <w:sz w:val="20"/>
                <w:szCs w:val="20"/>
              </w:rPr>
              <w:t>0</w:t>
            </w:r>
          </w:p>
        </w:tc>
      </w:tr>
      <w:tr w:rsidR="00A57BF5" w:rsidRPr="009C1220" w14:paraId="7AE87421" w14:textId="77777777" w:rsidTr="00392E30">
        <w:trPr>
          <w:trHeight w:val="217"/>
        </w:trPr>
        <w:tc>
          <w:tcPr>
            <w:tcW w:w="1792" w:type="dxa"/>
            <w:vMerge w:val="restart"/>
            <w:tcBorders>
              <w:top w:val="single" w:sz="8" w:space="0" w:color="FFFFFF"/>
              <w:left w:val="single" w:sz="8" w:space="0" w:color="FFFFFF"/>
              <w:bottom w:val="nil"/>
              <w:right w:val="single" w:sz="8" w:space="0" w:color="FFFFFF"/>
            </w:tcBorders>
            <w:shd w:val="clear" w:color="000000" w:fill="192F59"/>
            <w:vAlign w:val="center"/>
            <w:hideMark/>
          </w:tcPr>
          <w:p w14:paraId="54D686FB" w14:textId="77777777" w:rsidR="00A57BF5" w:rsidRPr="009C1220" w:rsidRDefault="00A57BF5" w:rsidP="00A57BF5">
            <w:pPr>
              <w:spacing w:line="240" w:lineRule="auto"/>
              <w:jc w:val="left"/>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Sposoby prowadzenia badania potrzeb klientów:</w:t>
            </w:r>
          </w:p>
        </w:tc>
        <w:tc>
          <w:tcPr>
            <w:tcW w:w="6259" w:type="dxa"/>
            <w:tcBorders>
              <w:top w:val="nil"/>
              <w:left w:val="nil"/>
              <w:bottom w:val="single" w:sz="8" w:space="0" w:color="FFFFFF"/>
              <w:right w:val="single" w:sz="8" w:space="0" w:color="FFFFFF"/>
            </w:tcBorders>
            <w:shd w:val="clear" w:color="000000" w:fill="D9D9D9"/>
            <w:vAlign w:val="center"/>
          </w:tcPr>
          <w:p w14:paraId="45052972" w14:textId="138B0717" w:rsidR="00A57BF5" w:rsidRPr="009C1220" w:rsidRDefault="00A57BF5" w:rsidP="00A57BF5">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Bieżąca obserwacja rynku</w:t>
            </w:r>
          </w:p>
        </w:tc>
        <w:tc>
          <w:tcPr>
            <w:tcW w:w="888" w:type="dxa"/>
            <w:tcBorders>
              <w:top w:val="single" w:sz="8" w:space="0" w:color="FFFFFF"/>
              <w:left w:val="single" w:sz="8" w:space="0" w:color="FFFFFF"/>
              <w:bottom w:val="single" w:sz="8" w:space="0" w:color="FFFFFF"/>
              <w:right w:val="single" w:sz="8" w:space="0" w:color="FFFFFF"/>
            </w:tcBorders>
            <w:shd w:val="clear" w:color="000000" w:fill="9AB3D4"/>
            <w:noWrap/>
            <w:vAlign w:val="center"/>
          </w:tcPr>
          <w:p w14:paraId="7213C138" w14:textId="579BBE9E" w:rsidR="00A57BF5" w:rsidRPr="009C1220" w:rsidRDefault="00A57BF5" w:rsidP="00A57BF5">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14</w:t>
            </w:r>
          </w:p>
        </w:tc>
      </w:tr>
      <w:tr w:rsidR="00A57BF5" w:rsidRPr="009C1220" w14:paraId="679538D5" w14:textId="77777777" w:rsidTr="00A57BF5">
        <w:trPr>
          <w:trHeight w:val="217"/>
        </w:trPr>
        <w:tc>
          <w:tcPr>
            <w:tcW w:w="1792" w:type="dxa"/>
            <w:vMerge/>
            <w:tcBorders>
              <w:top w:val="single" w:sz="8" w:space="0" w:color="FFFFFF"/>
              <w:left w:val="single" w:sz="8" w:space="0" w:color="FFFFFF"/>
              <w:bottom w:val="nil"/>
              <w:right w:val="single" w:sz="8" w:space="0" w:color="FFFFFF"/>
            </w:tcBorders>
            <w:vAlign w:val="center"/>
            <w:hideMark/>
          </w:tcPr>
          <w:p w14:paraId="42BC20AE" w14:textId="77777777" w:rsidR="00A57BF5" w:rsidRPr="009C1220" w:rsidRDefault="00A57BF5" w:rsidP="00A57BF5">
            <w:pPr>
              <w:spacing w:line="240" w:lineRule="auto"/>
              <w:jc w:val="left"/>
              <w:rPr>
                <w:rFonts w:asciiTheme="minorHAnsi" w:hAnsiTheme="minorHAnsi" w:cstheme="minorHAnsi"/>
                <w:b/>
                <w:bCs/>
                <w:color w:val="FFFFFF"/>
                <w:sz w:val="20"/>
                <w:szCs w:val="20"/>
              </w:rPr>
            </w:pPr>
          </w:p>
        </w:tc>
        <w:tc>
          <w:tcPr>
            <w:tcW w:w="6259" w:type="dxa"/>
            <w:tcBorders>
              <w:top w:val="nil"/>
              <w:left w:val="nil"/>
              <w:bottom w:val="single" w:sz="8" w:space="0" w:color="FFFFFF"/>
              <w:right w:val="single" w:sz="8" w:space="0" w:color="FFFFFF"/>
            </w:tcBorders>
            <w:shd w:val="clear" w:color="000000" w:fill="D9D9D9"/>
            <w:vAlign w:val="center"/>
          </w:tcPr>
          <w:p w14:paraId="463E9571" w14:textId="7A7428DA" w:rsidR="00A57BF5" w:rsidRPr="009C1220" w:rsidRDefault="00A57BF5" w:rsidP="00A57BF5">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Wywiady z klientami</w:t>
            </w:r>
          </w:p>
        </w:tc>
        <w:tc>
          <w:tcPr>
            <w:tcW w:w="888" w:type="dxa"/>
            <w:tcBorders>
              <w:top w:val="single" w:sz="8" w:space="0" w:color="FFFFFF"/>
              <w:left w:val="single" w:sz="8" w:space="0" w:color="FFFFFF"/>
              <w:bottom w:val="single" w:sz="8" w:space="0" w:color="FFFFFF"/>
              <w:right w:val="single" w:sz="8" w:space="0" w:color="FFFFFF"/>
            </w:tcBorders>
            <w:shd w:val="clear" w:color="000000" w:fill="A8BDDA"/>
            <w:noWrap/>
            <w:vAlign w:val="center"/>
          </w:tcPr>
          <w:p w14:paraId="69F7EEE8" w14:textId="55502F80" w:rsidR="00A57BF5" w:rsidRPr="009C1220" w:rsidRDefault="00A57BF5" w:rsidP="00A57BF5">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11</w:t>
            </w:r>
          </w:p>
        </w:tc>
      </w:tr>
      <w:tr w:rsidR="00A57BF5" w:rsidRPr="009C1220" w14:paraId="5531F5C2" w14:textId="77777777" w:rsidTr="00EB133E">
        <w:trPr>
          <w:trHeight w:val="217"/>
        </w:trPr>
        <w:tc>
          <w:tcPr>
            <w:tcW w:w="1792" w:type="dxa"/>
            <w:vMerge/>
            <w:tcBorders>
              <w:top w:val="single" w:sz="8" w:space="0" w:color="FFFFFF"/>
              <w:left w:val="single" w:sz="8" w:space="0" w:color="FFFFFF"/>
              <w:bottom w:val="nil"/>
              <w:right w:val="single" w:sz="8" w:space="0" w:color="FFFFFF"/>
            </w:tcBorders>
            <w:vAlign w:val="center"/>
          </w:tcPr>
          <w:p w14:paraId="19998861" w14:textId="77777777" w:rsidR="00A57BF5" w:rsidRPr="009C1220" w:rsidRDefault="00A57BF5" w:rsidP="00A57BF5">
            <w:pPr>
              <w:spacing w:line="240" w:lineRule="auto"/>
              <w:jc w:val="left"/>
              <w:rPr>
                <w:rFonts w:asciiTheme="minorHAnsi" w:hAnsiTheme="minorHAnsi" w:cstheme="minorHAnsi"/>
                <w:b/>
                <w:bCs/>
                <w:color w:val="FFFFFF"/>
                <w:sz w:val="20"/>
                <w:szCs w:val="20"/>
              </w:rPr>
            </w:pPr>
          </w:p>
        </w:tc>
        <w:tc>
          <w:tcPr>
            <w:tcW w:w="6259" w:type="dxa"/>
            <w:tcBorders>
              <w:top w:val="nil"/>
              <w:left w:val="nil"/>
              <w:bottom w:val="single" w:sz="8" w:space="0" w:color="FFFFFF"/>
              <w:right w:val="single" w:sz="8" w:space="0" w:color="FFFFFF"/>
            </w:tcBorders>
            <w:shd w:val="clear" w:color="000000" w:fill="D9D9D9"/>
            <w:vAlign w:val="center"/>
          </w:tcPr>
          <w:p w14:paraId="32119F18" w14:textId="658D479F" w:rsidR="00A57BF5" w:rsidRPr="009C1220" w:rsidRDefault="00A57BF5" w:rsidP="00A57BF5">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Badania ankietowe</w:t>
            </w:r>
          </w:p>
        </w:tc>
        <w:tc>
          <w:tcPr>
            <w:tcW w:w="888" w:type="dxa"/>
            <w:tcBorders>
              <w:top w:val="single" w:sz="8" w:space="0" w:color="FFFFFF"/>
              <w:left w:val="single" w:sz="8" w:space="0" w:color="FFFFFF"/>
              <w:bottom w:val="single" w:sz="8" w:space="0" w:color="FFFFFF"/>
              <w:right w:val="single" w:sz="8" w:space="0" w:color="FFFFFF"/>
            </w:tcBorders>
            <w:shd w:val="clear" w:color="000000" w:fill="A8BDDA"/>
            <w:noWrap/>
            <w:vAlign w:val="center"/>
          </w:tcPr>
          <w:p w14:paraId="69113BD9" w14:textId="78018EC7" w:rsidR="00A57BF5" w:rsidRPr="009C1220" w:rsidRDefault="00A57BF5" w:rsidP="00A57BF5">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11</w:t>
            </w:r>
          </w:p>
        </w:tc>
      </w:tr>
      <w:tr w:rsidR="00A57BF5" w:rsidRPr="009C1220" w14:paraId="3D5D6CDB" w14:textId="77777777" w:rsidTr="00EB133E">
        <w:trPr>
          <w:trHeight w:val="217"/>
        </w:trPr>
        <w:tc>
          <w:tcPr>
            <w:tcW w:w="1792" w:type="dxa"/>
            <w:vMerge/>
            <w:tcBorders>
              <w:top w:val="single" w:sz="8" w:space="0" w:color="FFFFFF"/>
              <w:left w:val="single" w:sz="8" w:space="0" w:color="FFFFFF"/>
              <w:bottom w:val="nil"/>
              <w:right w:val="single" w:sz="8" w:space="0" w:color="FFFFFF"/>
            </w:tcBorders>
            <w:vAlign w:val="center"/>
            <w:hideMark/>
          </w:tcPr>
          <w:p w14:paraId="5CF469DC" w14:textId="77777777" w:rsidR="00A57BF5" w:rsidRPr="009C1220" w:rsidRDefault="00A57BF5" w:rsidP="00A57BF5">
            <w:pPr>
              <w:spacing w:line="240" w:lineRule="auto"/>
              <w:jc w:val="left"/>
              <w:rPr>
                <w:rFonts w:asciiTheme="minorHAnsi" w:hAnsiTheme="minorHAnsi" w:cstheme="minorHAnsi"/>
                <w:b/>
                <w:bCs/>
                <w:color w:val="FFFFFF"/>
                <w:sz w:val="20"/>
                <w:szCs w:val="20"/>
              </w:rPr>
            </w:pPr>
          </w:p>
        </w:tc>
        <w:tc>
          <w:tcPr>
            <w:tcW w:w="6259" w:type="dxa"/>
            <w:tcBorders>
              <w:top w:val="nil"/>
              <w:left w:val="nil"/>
              <w:bottom w:val="single" w:sz="8" w:space="0" w:color="FFFFFF"/>
              <w:right w:val="single" w:sz="8" w:space="0" w:color="FFFFFF"/>
            </w:tcBorders>
            <w:shd w:val="clear" w:color="000000" w:fill="D9D9D9"/>
            <w:vAlign w:val="center"/>
            <w:hideMark/>
          </w:tcPr>
          <w:p w14:paraId="278DFAF5" w14:textId="77777777" w:rsidR="00A57BF5" w:rsidRPr="009C1220" w:rsidRDefault="00A57BF5" w:rsidP="00A57BF5">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Analiza informacji ekonomicznej i statystycznej</w:t>
            </w:r>
          </w:p>
        </w:tc>
        <w:tc>
          <w:tcPr>
            <w:tcW w:w="888" w:type="dxa"/>
            <w:tcBorders>
              <w:top w:val="single" w:sz="8" w:space="0" w:color="FFFFFF"/>
              <w:left w:val="single" w:sz="8" w:space="0" w:color="FFFFFF"/>
              <w:bottom w:val="single" w:sz="8" w:space="0" w:color="FFFFFF"/>
              <w:right w:val="single" w:sz="8" w:space="0" w:color="FFFFFF"/>
            </w:tcBorders>
            <w:shd w:val="clear" w:color="000000" w:fill="C3D1E8"/>
            <w:noWrap/>
            <w:vAlign w:val="center"/>
            <w:hideMark/>
          </w:tcPr>
          <w:p w14:paraId="0CE16146" w14:textId="77777777" w:rsidR="00A57BF5" w:rsidRPr="009C1220" w:rsidRDefault="00A57BF5" w:rsidP="00A57BF5">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5</w:t>
            </w:r>
          </w:p>
        </w:tc>
      </w:tr>
    </w:tbl>
    <w:p w14:paraId="6FAF2BD6" w14:textId="77777777" w:rsidR="00FC040E" w:rsidRPr="009C1220" w:rsidRDefault="00FC040E" w:rsidP="00790416">
      <w:pPr>
        <w:spacing w:line="240" w:lineRule="auto"/>
        <w:rPr>
          <w:rFonts w:asciiTheme="minorHAnsi" w:hAnsiTheme="minorHAnsi" w:cstheme="minorHAnsi"/>
          <w:color w:val="000000"/>
          <w:szCs w:val="22"/>
        </w:rPr>
      </w:pPr>
      <w:r w:rsidRPr="009C1220">
        <w:rPr>
          <w:rFonts w:asciiTheme="minorHAnsi" w:hAnsiTheme="minorHAnsi" w:cstheme="minorHAnsi"/>
          <w:i/>
          <w:noProof/>
          <w:color w:val="000000" w:themeColor="text1"/>
          <w:szCs w:val="22"/>
        </w:rPr>
        <w:t>Źródło: Badanie CATI wśród dolnośląskich IOB, N=21</w:t>
      </w:r>
    </w:p>
    <w:p w14:paraId="47C639A2" w14:textId="55D32809" w:rsidR="00FF40FB" w:rsidRDefault="00FF40FB" w:rsidP="00924CA3">
      <w:pPr>
        <w:spacing w:before="120" w:after="120" w:line="276" w:lineRule="auto"/>
        <w:rPr>
          <w:rFonts w:asciiTheme="minorHAnsi" w:hAnsiTheme="minorHAnsi" w:cstheme="minorHAnsi"/>
          <w:color w:val="000000"/>
          <w:szCs w:val="22"/>
        </w:rPr>
      </w:pPr>
      <w:r>
        <w:rPr>
          <w:rFonts w:asciiTheme="minorHAnsi" w:hAnsiTheme="minorHAnsi" w:cstheme="minorHAnsi"/>
          <w:color w:val="000000"/>
          <w:szCs w:val="22"/>
        </w:rPr>
        <w:t>Przyczyny niepoddawania się certyfikacji podawane przez 6 ośrodków koncentrują się na braku dostrzegania takiej potrzeby (w przypadku 4 ośrodkó</w:t>
      </w:r>
      <w:r>
        <w:rPr>
          <w:rFonts w:asciiTheme="minorHAnsi" w:hAnsiTheme="minorHAnsi" w:cstheme="minorHAnsi"/>
          <w:color w:val="000000"/>
          <w:szCs w:val="22"/>
        </w:rPr>
        <w:fldChar w:fldCharType="begin"/>
      </w:r>
      <w:r>
        <w:rPr>
          <w:rFonts w:asciiTheme="minorHAnsi" w:hAnsiTheme="minorHAnsi" w:cstheme="minorHAnsi"/>
          <w:color w:val="000000"/>
          <w:szCs w:val="22"/>
        </w:rPr>
        <w:instrText xml:space="preserve"> LISTNUM </w:instrText>
      </w:r>
      <w:r>
        <w:rPr>
          <w:rFonts w:asciiTheme="minorHAnsi" w:hAnsiTheme="minorHAnsi" w:cstheme="minorHAnsi"/>
          <w:color w:val="000000"/>
          <w:szCs w:val="22"/>
        </w:rPr>
        <w:fldChar w:fldCharType="end">
          <w:numberingChange w:id="39" w:author="Kuba Grabowski" w:date="2022-09-05T12:37:00Z" w:original=""/>
        </w:fldChar>
      </w:r>
      <w:r>
        <w:rPr>
          <w:rFonts w:asciiTheme="minorHAnsi" w:hAnsiTheme="minorHAnsi" w:cstheme="minorHAnsi"/>
          <w:color w:val="000000"/>
          <w:szCs w:val="22"/>
        </w:rPr>
        <w:t>w), jak rów</w:t>
      </w:r>
      <w:r>
        <w:rPr>
          <w:rFonts w:asciiTheme="minorHAnsi" w:hAnsiTheme="minorHAnsi" w:cstheme="minorHAnsi"/>
          <w:color w:val="000000"/>
          <w:szCs w:val="22"/>
        </w:rPr>
        <w:fldChar w:fldCharType="begin"/>
      </w:r>
      <w:r>
        <w:rPr>
          <w:rFonts w:asciiTheme="minorHAnsi" w:hAnsiTheme="minorHAnsi" w:cstheme="minorHAnsi"/>
          <w:color w:val="000000"/>
          <w:szCs w:val="22"/>
        </w:rPr>
        <w:instrText xml:space="preserve"> LISTNUM </w:instrText>
      </w:r>
      <w:r>
        <w:rPr>
          <w:rFonts w:asciiTheme="minorHAnsi" w:hAnsiTheme="minorHAnsi" w:cstheme="minorHAnsi"/>
          <w:color w:val="000000"/>
          <w:szCs w:val="22"/>
        </w:rPr>
        <w:fldChar w:fldCharType="end">
          <w:numberingChange w:id="40" w:author="Kuba Grabowski" w:date="2022-09-05T12:37:00Z" w:original=""/>
        </w:fldChar>
      </w:r>
      <w:r>
        <w:rPr>
          <w:rFonts w:asciiTheme="minorHAnsi" w:hAnsiTheme="minorHAnsi" w:cstheme="minorHAnsi"/>
          <w:color w:val="000000"/>
          <w:szCs w:val="22"/>
        </w:rPr>
        <w:t>nież braku wymogów, które nakładałyby na IOB taki obowiązek (1 ośrodek). W jednym przypadku brak certyfikacji wynikał z</w:t>
      </w:r>
      <w:r w:rsidR="007849D5">
        <w:rPr>
          <w:rFonts w:asciiTheme="minorHAnsi" w:hAnsiTheme="minorHAnsi" w:cstheme="minorHAnsi"/>
          <w:color w:val="000000"/>
          <w:szCs w:val="22"/>
        </w:rPr>
        <w:t> </w:t>
      </w:r>
      <w:r>
        <w:rPr>
          <w:rFonts w:asciiTheme="minorHAnsi" w:hAnsiTheme="minorHAnsi" w:cstheme="minorHAnsi"/>
          <w:color w:val="000000"/>
          <w:szCs w:val="22"/>
        </w:rPr>
        <w:t xml:space="preserve">niespełniania określonych warunków związanych z posiadaniem odpowiedniej infrastruktury, natomiast obecnie ośrodek zamierza podjąć starania o uzyskanie certyfikacji.  </w:t>
      </w:r>
    </w:p>
    <w:p w14:paraId="2E319586" w14:textId="68476D29" w:rsidR="00EB133E" w:rsidRPr="009C1220" w:rsidRDefault="00924CA3" w:rsidP="00924CA3">
      <w:p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Odrębną</w:t>
      </w:r>
      <w:r w:rsidR="007849D5">
        <w:rPr>
          <w:rFonts w:asciiTheme="minorHAnsi" w:hAnsiTheme="minorHAnsi" w:cstheme="minorHAnsi"/>
          <w:color w:val="000000"/>
          <w:szCs w:val="22"/>
        </w:rPr>
        <w:t>,</w:t>
      </w:r>
      <w:r w:rsidRPr="009C1220">
        <w:rPr>
          <w:rFonts w:asciiTheme="minorHAnsi" w:hAnsiTheme="minorHAnsi" w:cstheme="minorHAnsi"/>
          <w:color w:val="000000"/>
          <w:szCs w:val="22"/>
        </w:rPr>
        <w:t xml:space="preserve"> poza formalnym uznawaniem określonych kompetencji IOB do świadczenia wysokiej jakości usług</w:t>
      </w:r>
      <w:r w:rsidR="007849D5">
        <w:rPr>
          <w:rFonts w:asciiTheme="minorHAnsi" w:hAnsiTheme="minorHAnsi" w:cstheme="minorHAnsi"/>
          <w:color w:val="000000"/>
          <w:szCs w:val="22"/>
        </w:rPr>
        <w:t>,</w:t>
      </w:r>
      <w:r w:rsidRPr="009C1220">
        <w:rPr>
          <w:rFonts w:asciiTheme="minorHAnsi" w:hAnsiTheme="minorHAnsi" w:cstheme="minorHAnsi"/>
          <w:color w:val="000000"/>
          <w:szCs w:val="22"/>
        </w:rPr>
        <w:t xml:space="preserve"> jest ich zdolność do weryfikacji swojej skuteczności, w tym potrzeb klientó</w:t>
      </w:r>
      <w:r w:rsidR="003D49B3" w:rsidRPr="009C1220">
        <w:rPr>
          <w:rFonts w:asciiTheme="minorHAnsi" w:hAnsiTheme="minorHAnsi" w:cstheme="minorHAnsi"/>
          <w:color w:val="000000"/>
          <w:szCs w:val="22"/>
        </w:rPr>
        <w:fldChar w:fldCharType="begin"/>
      </w:r>
      <w:r w:rsidRPr="009C1220">
        <w:rPr>
          <w:rFonts w:asciiTheme="minorHAnsi" w:hAnsiTheme="minorHAnsi" w:cstheme="minorHAnsi"/>
          <w:color w:val="000000"/>
          <w:szCs w:val="22"/>
        </w:rPr>
        <w:instrText xml:space="preserve"> LISTNUM </w:instrText>
      </w:r>
      <w:r w:rsidR="003D49B3" w:rsidRPr="009C1220">
        <w:rPr>
          <w:rFonts w:asciiTheme="minorHAnsi" w:hAnsiTheme="minorHAnsi" w:cstheme="minorHAnsi"/>
          <w:color w:val="000000"/>
          <w:szCs w:val="22"/>
        </w:rPr>
        <w:fldChar w:fldCharType="end">
          <w:numberingChange w:id="41" w:author="Agnieszka Maślińska-Zając" w:date="2022-09-20T09:13:00Z" w:original=""/>
        </w:fldChar>
      </w:r>
      <w:r w:rsidRPr="009C1220">
        <w:rPr>
          <w:rFonts w:asciiTheme="minorHAnsi" w:hAnsiTheme="minorHAnsi" w:cstheme="minorHAnsi"/>
          <w:color w:val="000000"/>
          <w:szCs w:val="22"/>
        </w:rPr>
        <w:t xml:space="preserve">w. </w:t>
      </w:r>
      <w:r w:rsidR="00705798">
        <w:rPr>
          <w:rFonts w:asciiTheme="minorHAnsi" w:hAnsiTheme="minorHAnsi" w:cstheme="minorHAnsi"/>
          <w:color w:val="000000"/>
          <w:szCs w:val="22"/>
        </w:rPr>
        <w:t xml:space="preserve">Generalnie rzecz biorąc wszystkie spośród dolnośląskich IOB prowadzą w jakiejkolwiek formie działania monitoringowe, najczęściej w związku z potrzebami sprawozdawczymi. </w:t>
      </w:r>
      <w:r w:rsidRPr="009C1220">
        <w:rPr>
          <w:rFonts w:asciiTheme="minorHAnsi" w:hAnsiTheme="minorHAnsi" w:cstheme="minorHAnsi"/>
          <w:color w:val="000000"/>
          <w:szCs w:val="22"/>
        </w:rPr>
        <w:t>W tym zakresie pry</w:t>
      </w:r>
      <w:r w:rsidR="00FE2773">
        <w:rPr>
          <w:rFonts w:asciiTheme="minorHAnsi" w:hAnsiTheme="minorHAnsi" w:cstheme="minorHAnsi"/>
          <w:color w:val="000000"/>
          <w:szCs w:val="22"/>
        </w:rPr>
        <w:t>m</w:t>
      </w:r>
      <w:r w:rsidRPr="009C1220">
        <w:rPr>
          <w:rFonts w:asciiTheme="minorHAnsi" w:hAnsiTheme="minorHAnsi" w:cstheme="minorHAnsi"/>
          <w:color w:val="000000"/>
          <w:szCs w:val="22"/>
        </w:rPr>
        <w:t xml:space="preserve"> wiedzie bieżąca obserwacja rynku, czyli stała praca zespołu polegająca na zbieraniu z otoczeni</w:t>
      </w:r>
      <w:r w:rsidR="00FE2773">
        <w:rPr>
          <w:rFonts w:asciiTheme="minorHAnsi" w:hAnsiTheme="minorHAnsi" w:cstheme="minorHAnsi"/>
          <w:color w:val="000000"/>
          <w:szCs w:val="22"/>
        </w:rPr>
        <w:t>a</w:t>
      </w:r>
      <w:r w:rsidRPr="009C1220">
        <w:rPr>
          <w:rFonts w:asciiTheme="minorHAnsi" w:hAnsiTheme="minorHAnsi" w:cstheme="minorHAnsi"/>
          <w:color w:val="000000"/>
          <w:szCs w:val="22"/>
        </w:rPr>
        <w:t xml:space="preserve"> informacji bez nadawania procesowi formalnego trybu (badania, ewaluacji, monitoringu etc.). </w:t>
      </w:r>
      <w:r w:rsidR="00984418" w:rsidRPr="009C1220">
        <w:rPr>
          <w:rFonts w:asciiTheme="minorHAnsi" w:hAnsiTheme="minorHAnsi" w:cstheme="minorHAnsi"/>
          <w:color w:val="000000"/>
          <w:szCs w:val="22"/>
        </w:rPr>
        <w:t>Prowadzone są również często wywiady czy badania ankietowe, co może po części mieć związek z tym, że działalność IOB jest w dużej mierze finansowana z funduszy europejskich. Realizacja takich projektów implikuje często konieczność wykonywania badań satysfakcji i opinii, choć oczywiście nie można wykluczyć, że</w:t>
      </w:r>
      <w:r w:rsidR="007849D5">
        <w:rPr>
          <w:rFonts w:asciiTheme="minorHAnsi" w:hAnsiTheme="minorHAnsi" w:cstheme="minorHAnsi"/>
          <w:color w:val="000000"/>
          <w:szCs w:val="22"/>
        </w:rPr>
        <w:t> </w:t>
      </w:r>
      <w:r w:rsidR="00984418" w:rsidRPr="009C1220">
        <w:rPr>
          <w:rFonts w:asciiTheme="minorHAnsi" w:hAnsiTheme="minorHAnsi" w:cstheme="minorHAnsi"/>
          <w:color w:val="000000"/>
          <w:szCs w:val="22"/>
        </w:rPr>
        <w:t>część badań wynika z polityki poszczególnych podmiotów</w:t>
      </w:r>
      <w:r w:rsidR="0087596B" w:rsidRPr="009C1220">
        <w:rPr>
          <w:rFonts w:asciiTheme="minorHAnsi" w:hAnsiTheme="minorHAnsi" w:cstheme="minorHAnsi"/>
          <w:color w:val="000000"/>
          <w:szCs w:val="22"/>
        </w:rPr>
        <w:t>. Jedynie 5 podmiotó</w:t>
      </w:r>
      <w:r w:rsidR="003D49B3" w:rsidRPr="009C1220">
        <w:rPr>
          <w:rFonts w:asciiTheme="minorHAnsi" w:hAnsiTheme="minorHAnsi" w:cstheme="minorHAnsi"/>
          <w:color w:val="000000"/>
          <w:szCs w:val="22"/>
        </w:rPr>
        <w:fldChar w:fldCharType="begin"/>
      </w:r>
      <w:r w:rsidR="0087596B" w:rsidRPr="009C1220">
        <w:rPr>
          <w:rFonts w:asciiTheme="minorHAnsi" w:hAnsiTheme="minorHAnsi" w:cstheme="minorHAnsi"/>
          <w:color w:val="000000"/>
          <w:szCs w:val="22"/>
        </w:rPr>
        <w:instrText xml:space="preserve"> LISTNUM </w:instrText>
      </w:r>
      <w:r w:rsidR="003D49B3" w:rsidRPr="009C1220">
        <w:rPr>
          <w:rFonts w:asciiTheme="minorHAnsi" w:hAnsiTheme="minorHAnsi" w:cstheme="minorHAnsi"/>
          <w:color w:val="000000"/>
          <w:szCs w:val="22"/>
        </w:rPr>
        <w:fldChar w:fldCharType="end">
          <w:numberingChange w:id="42" w:author="Agnieszka Maślińska-Zając" w:date="2022-09-20T09:13:00Z" w:original=""/>
        </w:fldChar>
      </w:r>
      <w:r w:rsidR="0087596B" w:rsidRPr="009C1220">
        <w:rPr>
          <w:rFonts w:asciiTheme="minorHAnsi" w:hAnsiTheme="minorHAnsi" w:cstheme="minorHAnsi"/>
          <w:color w:val="000000"/>
          <w:szCs w:val="22"/>
        </w:rPr>
        <w:t>w wskazało na</w:t>
      </w:r>
      <w:r w:rsidR="007849D5">
        <w:rPr>
          <w:rFonts w:asciiTheme="minorHAnsi" w:hAnsiTheme="minorHAnsi" w:cstheme="minorHAnsi"/>
          <w:color w:val="000000"/>
          <w:szCs w:val="22"/>
        </w:rPr>
        <w:t> </w:t>
      </w:r>
      <w:r w:rsidR="0087596B" w:rsidRPr="009C1220">
        <w:rPr>
          <w:rFonts w:asciiTheme="minorHAnsi" w:hAnsiTheme="minorHAnsi" w:cstheme="minorHAnsi"/>
          <w:color w:val="000000"/>
          <w:szCs w:val="22"/>
        </w:rPr>
        <w:t>prowadzenie bardziej zaawansowanych analiz informacji ekonomicznej i statystyczne</w:t>
      </w:r>
      <w:r w:rsidR="00FE2773">
        <w:rPr>
          <w:rFonts w:asciiTheme="minorHAnsi" w:hAnsiTheme="minorHAnsi" w:cstheme="minorHAnsi"/>
          <w:color w:val="000000"/>
          <w:szCs w:val="22"/>
        </w:rPr>
        <w:t>j</w:t>
      </w:r>
      <w:r w:rsidR="0087596B" w:rsidRPr="009C1220">
        <w:rPr>
          <w:rFonts w:asciiTheme="minorHAnsi" w:hAnsiTheme="minorHAnsi" w:cstheme="minorHAnsi"/>
          <w:color w:val="000000"/>
          <w:szCs w:val="22"/>
        </w:rPr>
        <w:t xml:space="preserve">: Karkonoska Agencja Rozwoju Regionalnego, Centrum Transferu Technologii Uniwersytetu Wrocławskiego, </w:t>
      </w:r>
      <w:r w:rsidR="0087596B" w:rsidRPr="009C1220">
        <w:rPr>
          <w:rFonts w:asciiTheme="minorHAnsi" w:hAnsiTheme="minorHAnsi" w:cstheme="minorHAnsi"/>
          <w:color w:val="000000"/>
          <w:szCs w:val="22"/>
        </w:rPr>
        <w:lastRenderedPageBreak/>
        <w:t>Dolnośląska Agencja Rozwoju Regionalnego, Dolnośląski Fundusz Gospodarczy oraz Wrocławskie Centrum Transferu Technologii.</w:t>
      </w:r>
      <w:r w:rsidR="00705798">
        <w:rPr>
          <w:rFonts w:asciiTheme="minorHAnsi" w:hAnsiTheme="minorHAnsi" w:cstheme="minorHAnsi"/>
          <w:color w:val="000000"/>
          <w:szCs w:val="22"/>
        </w:rPr>
        <w:t xml:space="preserve"> Zwraca szczególną uwagę, że tylko dwa podmioty (Fundusz Poręczeń Kredytowych oraz </w:t>
      </w:r>
      <w:r w:rsidR="00705798" w:rsidRPr="00705798">
        <w:rPr>
          <w:rFonts w:asciiTheme="minorHAnsi" w:hAnsiTheme="minorHAnsi" w:cstheme="minorHAnsi"/>
          <w:color w:val="000000"/>
          <w:szCs w:val="22"/>
        </w:rPr>
        <w:t>Fundacja „Wałbrzych 2000”</w:t>
      </w:r>
      <w:r w:rsidR="00705798">
        <w:rPr>
          <w:rFonts w:asciiTheme="minorHAnsi" w:hAnsiTheme="minorHAnsi" w:cstheme="minorHAnsi"/>
          <w:color w:val="000000"/>
          <w:szCs w:val="22"/>
        </w:rPr>
        <w:t xml:space="preserve">) prowadzą monitoring mając na względzie swoje potrzeby zarządcze. W tych przypadkach monitoring nie jest wywołany zewnętrznymi </w:t>
      </w:r>
      <w:r w:rsidR="00105F44">
        <w:rPr>
          <w:rFonts w:asciiTheme="minorHAnsi" w:hAnsiTheme="minorHAnsi" w:cstheme="minorHAnsi"/>
          <w:color w:val="000000"/>
          <w:szCs w:val="22"/>
        </w:rPr>
        <w:t>pod</w:t>
      </w:r>
      <w:r w:rsidR="00705798">
        <w:rPr>
          <w:rFonts w:asciiTheme="minorHAnsi" w:hAnsiTheme="minorHAnsi" w:cstheme="minorHAnsi"/>
          <w:color w:val="000000"/>
          <w:szCs w:val="22"/>
        </w:rPr>
        <w:t>miotami, ale</w:t>
      </w:r>
      <w:r w:rsidR="007849D5">
        <w:rPr>
          <w:rFonts w:asciiTheme="minorHAnsi" w:hAnsiTheme="minorHAnsi" w:cstheme="minorHAnsi"/>
          <w:color w:val="000000"/>
          <w:szCs w:val="22"/>
        </w:rPr>
        <w:t> </w:t>
      </w:r>
      <w:r w:rsidR="00705798">
        <w:rPr>
          <w:rFonts w:asciiTheme="minorHAnsi" w:hAnsiTheme="minorHAnsi" w:cstheme="minorHAnsi"/>
          <w:color w:val="000000"/>
          <w:szCs w:val="22"/>
        </w:rPr>
        <w:t xml:space="preserve">wynika ze świadomości potrzeb pozyskiwania informacji z rynku.  </w:t>
      </w:r>
    </w:p>
    <w:p w14:paraId="3F41F4FF" w14:textId="340E396A" w:rsidR="00E5475C" w:rsidRPr="009C1220" w:rsidRDefault="00E5475C" w:rsidP="00924CA3">
      <w:p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W kontekście monitoringu jako podstawy do kształtowania oferty IOB konieczne jest nawiązanie do</w:t>
      </w:r>
      <w:r w:rsidR="007849D5">
        <w:rPr>
          <w:rFonts w:asciiTheme="minorHAnsi" w:hAnsiTheme="minorHAnsi" w:cstheme="minorHAnsi"/>
          <w:color w:val="000000"/>
          <w:szCs w:val="22"/>
        </w:rPr>
        <w:t> </w:t>
      </w:r>
      <w:r w:rsidRPr="009C1220">
        <w:rPr>
          <w:rFonts w:asciiTheme="minorHAnsi" w:hAnsiTheme="minorHAnsi" w:cstheme="minorHAnsi"/>
          <w:color w:val="000000"/>
          <w:szCs w:val="22"/>
        </w:rPr>
        <w:t>kwestii, która zostanie szerzej podjęta w dalszej części analizy, mianowicie kwestii powiązania działalności IOB z dostępnością finansowania poprzez fundusze europejskie.</w:t>
      </w:r>
      <w:r w:rsidR="0009155D" w:rsidRPr="009C1220">
        <w:rPr>
          <w:rFonts w:asciiTheme="minorHAnsi" w:hAnsiTheme="minorHAnsi" w:cstheme="minorHAnsi"/>
          <w:color w:val="000000"/>
          <w:szCs w:val="22"/>
        </w:rPr>
        <w:t xml:space="preserve"> Efektem tego powiązania jest to, że monitoring potrzeb przedsiębiorstw tylko połowicznie rozwiązuje problem dostosowania oferty IOB do potrzeb rynku. Duże znacz</w:t>
      </w:r>
      <w:r w:rsidR="00105F44">
        <w:rPr>
          <w:rFonts w:asciiTheme="minorHAnsi" w:hAnsiTheme="minorHAnsi" w:cstheme="minorHAnsi"/>
          <w:color w:val="000000"/>
          <w:szCs w:val="22"/>
        </w:rPr>
        <w:t>e</w:t>
      </w:r>
      <w:r w:rsidR="0009155D" w:rsidRPr="009C1220">
        <w:rPr>
          <w:rFonts w:asciiTheme="minorHAnsi" w:hAnsiTheme="minorHAnsi" w:cstheme="minorHAnsi"/>
          <w:color w:val="000000"/>
          <w:szCs w:val="22"/>
        </w:rPr>
        <w:t>nie ma bowiem to, jakie możliwości dają programy dostępne aktualnie na poziomie regionalnym czy krajowym.</w:t>
      </w:r>
    </w:p>
    <w:p w14:paraId="25AF896C" w14:textId="77777777" w:rsidR="00EB133E" w:rsidRPr="009C1220" w:rsidRDefault="00EB133E" w:rsidP="00790416">
      <w:pPr>
        <w:pStyle w:val="Nagwek2"/>
        <w:numPr>
          <w:ilvl w:val="1"/>
          <w:numId w:val="10"/>
        </w:numPr>
        <w:suppressAutoHyphens/>
        <w:spacing w:before="0" w:line="240" w:lineRule="auto"/>
        <w:ind w:left="0" w:firstLine="0"/>
        <w:rPr>
          <w:rFonts w:asciiTheme="minorHAnsi" w:hAnsiTheme="minorHAnsi" w:cstheme="minorHAnsi"/>
          <w:b/>
          <w:sz w:val="22"/>
          <w:szCs w:val="22"/>
        </w:rPr>
      </w:pPr>
      <w:bookmarkStart w:id="43" w:name="_Toc112096734"/>
      <w:r w:rsidRPr="009C1220">
        <w:rPr>
          <w:rFonts w:asciiTheme="minorHAnsi" w:hAnsiTheme="minorHAnsi" w:cstheme="minorHAnsi"/>
          <w:b/>
          <w:sz w:val="22"/>
          <w:szCs w:val="22"/>
        </w:rPr>
        <w:t>3.4. Finansowanie działalności ośrodk</w:t>
      </w:r>
      <w:r w:rsidR="00156155" w:rsidRPr="009C1220">
        <w:rPr>
          <w:rFonts w:asciiTheme="minorHAnsi" w:hAnsiTheme="minorHAnsi" w:cstheme="minorHAnsi"/>
          <w:b/>
          <w:sz w:val="22"/>
          <w:szCs w:val="22"/>
        </w:rPr>
        <w:t>ó</w:t>
      </w:r>
      <w:r w:rsidR="003D49B3" w:rsidRPr="009C1220">
        <w:rPr>
          <w:rFonts w:asciiTheme="minorHAnsi" w:hAnsiTheme="minorHAnsi" w:cstheme="minorHAnsi"/>
          <w:b/>
          <w:sz w:val="22"/>
          <w:szCs w:val="22"/>
        </w:rPr>
        <w:fldChar w:fldCharType="begin"/>
      </w:r>
      <w:r w:rsidR="00156155" w:rsidRPr="009C1220">
        <w:rPr>
          <w:rFonts w:asciiTheme="minorHAnsi" w:hAnsiTheme="minorHAnsi" w:cstheme="minorHAnsi"/>
          <w:b/>
          <w:sz w:val="22"/>
          <w:szCs w:val="22"/>
        </w:rPr>
        <w:instrText xml:space="preserve"> LISTNUM </w:instrText>
      </w:r>
      <w:r w:rsidR="003D49B3" w:rsidRPr="009C1220">
        <w:rPr>
          <w:rFonts w:asciiTheme="minorHAnsi" w:hAnsiTheme="minorHAnsi" w:cstheme="minorHAnsi"/>
          <w:b/>
          <w:sz w:val="22"/>
          <w:szCs w:val="22"/>
        </w:rPr>
        <w:fldChar w:fldCharType="end">
          <w:numberingChange w:id="44" w:author="amaslinska" w:date="2022-08-05T13:59:00Z" w:original=""/>
        </w:fldChar>
      </w:r>
      <w:r w:rsidR="00156155" w:rsidRPr="009C1220">
        <w:rPr>
          <w:rFonts w:asciiTheme="minorHAnsi" w:hAnsiTheme="minorHAnsi" w:cstheme="minorHAnsi"/>
          <w:b/>
          <w:sz w:val="22"/>
          <w:szCs w:val="22"/>
        </w:rPr>
        <w:t>w</w:t>
      </w:r>
      <w:bookmarkEnd w:id="43"/>
    </w:p>
    <w:p w14:paraId="5A37ACCE" w14:textId="77777777" w:rsidR="000C039F" w:rsidRPr="009C1220" w:rsidRDefault="000C039F" w:rsidP="004A578B">
      <w:p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Jak wskazuje raport SOOIP dotyczący funkcjonowania ośrodków innowacji i przedsiębiorczości IOB:</w:t>
      </w:r>
    </w:p>
    <w:p w14:paraId="24ED39FF" w14:textId="77777777" w:rsidR="004A578B" w:rsidRPr="009C1220" w:rsidRDefault="000C039F" w:rsidP="004A578B">
      <w:pPr>
        <w:pStyle w:val="Akapitzlist"/>
        <w:numPr>
          <w:ilvl w:val="0"/>
          <w:numId w:val="17"/>
        </w:num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są one podmiotami o charakterze usługowym, które łączą podmioty biznesowe z podmiotami ze sfery nauki, co jest finansowane w większym lub mniejszym stopniu ze środków publicznych</w:t>
      </w:r>
      <w:r w:rsidR="004A578B" w:rsidRPr="009C1220">
        <w:rPr>
          <w:rFonts w:asciiTheme="minorHAnsi" w:hAnsiTheme="minorHAnsi" w:cstheme="minorHAnsi"/>
          <w:color w:val="000000"/>
          <w:szCs w:val="22"/>
        </w:rPr>
        <w:t>;</w:t>
      </w:r>
    </w:p>
    <w:p w14:paraId="3BD6B957" w14:textId="77777777" w:rsidR="000C039F" w:rsidRPr="009C1220" w:rsidRDefault="000C039F" w:rsidP="004A578B">
      <w:pPr>
        <w:pStyle w:val="Akapitzlist"/>
        <w:numPr>
          <w:ilvl w:val="0"/>
          <w:numId w:val="17"/>
        </w:num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to podmioty, które nie są nastawione na zysk (non for profit) lub uzyskany zysk przeznaczają na cele statutowe, czyli wspieranie przedsiębiorczości i innowacyjności swoich beneficjentów.</w:t>
      </w:r>
    </w:p>
    <w:p w14:paraId="50E1DF07" w14:textId="7FF9EF78" w:rsidR="0005232B" w:rsidRDefault="00541647" w:rsidP="00842C1A">
      <w:pPr>
        <w:spacing w:before="120" w:after="120" w:line="276" w:lineRule="auto"/>
        <w:rPr>
          <w:rFonts w:asciiTheme="minorHAnsi" w:hAnsiTheme="minorHAnsi" w:cstheme="minorHAnsi"/>
          <w:color w:val="000000"/>
          <w:szCs w:val="22"/>
        </w:rPr>
      </w:pPr>
      <w:r>
        <w:rPr>
          <w:rFonts w:asciiTheme="minorHAnsi" w:hAnsiTheme="minorHAnsi" w:cstheme="minorHAnsi"/>
          <w:color w:val="000000"/>
          <w:szCs w:val="22"/>
        </w:rPr>
        <w:t>Dolnośląskie IOB to w większości przypadków podmioty dysponujące wyodrębnionymi budżetami. W</w:t>
      </w:r>
      <w:r w:rsidR="000E3A06">
        <w:rPr>
          <w:rFonts w:asciiTheme="minorHAnsi" w:hAnsiTheme="minorHAnsi" w:cstheme="minorHAnsi"/>
          <w:color w:val="000000"/>
          <w:szCs w:val="22"/>
        </w:rPr>
        <w:t> </w:t>
      </w:r>
      <w:r>
        <w:rPr>
          <w:rFonts w:asciiTheme="minorHAnsi" w:hAnsiTheme="minorHAnsi" w:cstheme="minorHAnsi"/>
          <w:color w:val="000000"/>
          <w:szCs w:val="22"/>
        </w:rPr>
        <w:t xml:space="preserve">kilku przypadkach ich budżety są częścią budżetów instytucji prowadzącej. Dotyczy to takich podmiotów, jak: </w:t>
      </w:r>
      <w:r w:rsidRPr="00842C1A">
        <w:rPr>
          <w:rFonts w:asciiTheme="minorHAnsi" w:hAnsiTheme="minorHAnsi" w:cstheme="minorHAnsi"/>
          <w:color w:val="000000"/>
          <w:szCs w:val="22"/>
        </w:rPr>
        <w:t>Centrum Transferu Technologii</w:t>
      </w:r>
      <w:r>
        <w:rPr>
          <w:rFonts w:asciiTheme="minorHAnsi" w:hAnsiTheme="minorHAnsi" w:cstheme="minorHAnsi"/>
          <w:color w:val="000000"/>
          <w:szCs w:val="22"/>
        </w:rPr>
        <w:t xml:space="preserve"> Uniwersytetu Wrocławskiego, </w:t>
      </w:r>
      <w:r w:rsidRPr="00842C1A">
        <w:rPr>
          <w:rFonts w:asciiTheme="minorHAnsi" w:hAnsiTheme="minorHAnsi" w:cstheme="minorHAnsi"/>
          <w:color w:val="000000"/>
          <w:szCs w:val="22"/>
        </w:rPr>
        <w:t>Fundusz Poręczeń Kredytowych Sp. z o.o.</w:t>
      </w:r>
      <w:r>
        <w:rPr>
          <w:rFonts w:asciiTheme="minorHAnsi" w:hAnsiTheme="minorHAnsi" w:cstheme="minorHAnsi"/>
          <w:color w:val="000000"/>
          <w:szCs w:val="22"/>
        </w:rPr>
        <w:t xml:space="preserve">, </w:t>
      </w:r>
      <w:r w:rsidRPr="00842C1A">
        <w:rPr>
          <w:rFonts w:asciiTheme="minorHAnsi" w:hAnsiTheme="minorHAnsi" w:cstheme="minorHAnsi"/>
          <w:color w:val="000000"/>
          <w:szCs w:val="22"/>
        </w:rPr>
        <w:t>Wrocławski Park Technologiczny SA</w:t>
      </w:r>
      <w:r>
        <w:rPr>
          <w:rFonts w:asciiTheme="minorHAnsi" w:hAnsiTheme="minorHAnsi" w:cstheme="minorHAnsi"/>
          <w:color w:val="000000"/>
          <w:szCs w:val="22"/>
        </w:rPr>
        <w:t xml:space="preserve">, </w:t>
      </w:r>
      <w:r w:rsidRPr="00842C1A">
        <w:rPr>
          <w:rFonts w:asciiTheme="minorHAnsi" w:hAnsiTheme="minorHAnsi" w:cstheme="minorHAnsi"/>
          <w:color w:val="000000"/>
          <w:szCs w:val="22"/>
        </w:rPr>
        <w:t>Akademicki Inkubator Przedsiębiorczości</w:t>
      </w:r>
      <w:r>
        <w:rPr>
          <w:rFonts w:asciiTheme="minorHAnsi" w:hAnsiTheme="minorHAnsi" w:cstheme="minorHAnsi"/>
          <w:color w:val="000000"/>
          <w:szCs w:val="22"/>
        </w:rPr>
        <w:t xml:space="preserve"> Politechniki Wrocławskiej, </w:t>
      </w:r>
      <w:r w:rsidRPr="00842C1A">
        <w:rPr>
          <w:rFonts w:asciiTheme="minorHAnsi" w:hAnsiTheme="minorHAnsi" w:cstheme="minorHAnsi"/>
          <w:color w:val="000000"/>
          <w:szCs w:val="22"/>
        </w:rPr>
        <w:t>Wrocławski Park Przemysłowy</w:t>
      </w:r>
      <w:r>
        <w:rPr>
          <w:rFonts w:asciiTheme="minorHAnsi" w:hAnsiTheme="minorHAnsi" w:cstheme="minorHAnsi"/>
          <w:color w:val="000000"/>
          <w:szCs w:val="22"/>
        </w:rPr>
        <w:t xml:space="preserve">, </w:t>
      </w:r>
      <w:r w:rsidRPr="00842C1A">
        <w:rPr>
          <w:rFonts w:asciiTheme="minorHAnsi" w:hAnsiTheme="minorHAnsi" w:cstheme="minorHAnsi"/>
          <w:color w:val="000000"/>
          <w:szCs w:val="22"/>
        </w:rPr>
        <w:t>Fundusz Regionu Wałbrzyskiego</w:t>
      </w:r>
      <w:r>
        <w:rPr>
          <w:rFonts w:asciiTheme="minorHAnsi" w:hAnsiTheme="minorHAnsi" w:cstheme="minorHAnsi"/>
          <w:color w:val="000000"/>
          <w:szCs w:val="22"/>
        </w:rPr>
        <w:t>. Jeśli chodzi o strukturę wydatków</w:t>
      </w:r>
      <w:r w:rsidR="00583801">
        <w:rPr>
          <w:rFonts w:asciiTheme="minorHAnsi" w:hAnsiTheme="minorHAnsi" w:cstheme="minorHAnsi"/>
          <w:color w:val="000000"/>
          <w:szCs w:val="22"/>
        </w:rPr>
        <w:t>,</w:t>
      </w:r>
      <w:r>
        <w:rPr>
          <w:rFonts w:asciiTheme="minorHAnsi" w:hAnsiTheme="minorHAnsi" w:cstheme="minorHAnsi"/>
          <w:color w:val="000000"/>
          <w:szCs w:val="22"/>
        </w:rPr>
        <w:t xml:space="preserve"> to są one w połowie przeznaczane na utrzymanie infrastruktury oraz w niemal 45% na wynagrodzenia zasadniczego personelu. Niewielki jest udział wydatków przeznaczanych na</w:t>
      </w:r>
      <w:r w:rsidR="009831EF">
        <w:rPr>
          <w:rFonts w:asciiTheme="minorHAnsi" w:hAnsiTheme="minorHAnsi" w:cstheme="minorHAnsi"/>
          <w:color w:val="000000"/>
          <w:szCs w:val="22"/>
        </w:rPr>
        <w:t> </w:t>
      </w:r>
      <w:r w:rsidRPr="00541647">
        <w:rPr>
          <w:rFonts w:asciiTheme="minorHAnsi" w:hAnsiTheme="minorHAnsi" w:cstheme="minorHAnsi"/>
          <w:color w:val="000000"/>
          <w:szCs w:val="22"/>
        </w:rPr>
        <w:t>ekspertów i konsultantów zewnętrzny</w:t>
      </w:r>
      <w:r>
        <w:rPr>
          <w:rFonts w:asciiTheme="minorHAnsi" w:hAnsiTheme="minorHAnsi" w:cstheme="minorHAnsi"/>
          <w:color w:val="000000"/>
          <w:szCs w:val="22"/>
        </w:rPr>
        <w:t>ch.</w:t>
      </w:r>
    </w:p>
    <w:p w14:paraId="4532FC0B" w14:textId="65EF0EED" w:rsidR="00B2138C" w:rsidRPr="009C1220" w:rsidRDefault="00B2138C" w:rsidP="00B2138C">
      <w:pPr>
        <w:spacing w:line="240" w:lineRule="auto"/>
        <w:rPr>
          <w:rFonts w:asciiTheme="minorHAnsi" w:hAnsiTheme="minorHAnsi" w:cstheme="minorHAnsi"/>
          <w:b/>
          <w:bCs/>
          <w:szCs w:val="22"/>
        </w:rPr>
      </w:pPr>
      <w:bookmarkStart w:id="45" w:name="_Toc114408483"/>
      <w:r w:rsidRPr="009C1220">
        <w:rPr>
          <w:rFonts w:asciiTheme="minorHAnsi" w:hAnsiTheme="minorHAnsi" w:cstheme="minorHAnsi"/>
          <w:b/>
          <w:bCs/>
          <w:szCs w:val="22"/>
        </w:rPr>
        <w:t xml:space="preserve">Tabela </w:t>
      </w:r>
      <w:r w:rsidRPr="009C1220">
        <w:rPr>
          <w:rFonts w:asciiTheme="minorHAnsi" w:hAnsiTheme="minorHAnsi" w:cstheme="minorHAnsi"/>
          <w:b/>
          <w:bCs/>
          <w:szCs w:val="22"/>
        </w:rPr>
        <w:fldChar w:fldCharType="begin"/>
      </w:r>
      <w:r w:rsidRPr="009C1220">
        <w:rPr>
          <w:rFonts w:asciiTheme="minorHAnsi" w:hAnsiTheme="minorHAnsi" w:cstheme="minorHAnsi"/>
          <w:b/>
          <w:bCs/>
          <w:szCs w:val="22"/>
        </w:rPr>
        <w:instrText xml:space="preserve"> SEQ Tabela \* ARABIC </w:instrText>
      </w:r>
      <w:r w:rsidRPr="009C1220">
        <w:rPr>
          <w:rFonts w:asciiTheme="minorHAnsi" w:hAnsiTheme="minorHAnsi" w:cstheme="minorHAnsi"/>
          <w:b/>
          <w:bCs/>
          <w:szCs w:val="22"/>
        </w:rPr>
        <w:fldChar w:fldCharType="separate"/>
      </w:r>
      <w:r w:rsidR="000E3A06">
        <w:rPr>
          <w:rFonts w:asciiTheme="minorHAnsi" w:hAnsiTheme="minorHAnsi" w:cstheme="minorHAnsi"/>
          <w:b/>
          <w:bCs/>
          <w:noProof/>
          <w:szCs w:val="22"/>
        </w:rPr>
        <w:t>11</w:t>
      </w:r>
      <w:r w:rsidRPr="009C1220">
        <w:rPr>
          <w:rFonts w:asciiTheme="minorHAnsi" w:hAnsiTheme="minorHAnsi" w:cstheme="minorHAnsi"/>
          <w:b/>
          <w:bCs/>
          <w:szCs w:val="22"/>
        </w:rPr>
        <w:fldChar w:fldCharType="end"/>
      </w:r>
      <w:r w:rsidRPr="009C1220">
        <w:rPr>
          <w:rFonts w:asciiTheme="minorHAnsi" w:hAnsiTheme="minorHAnsi" w:cstheme="minorHAnsi"/>
          <w:b/>
          <w:bCs/>
          <w:noProof/>
          <w:szCs w:val="22"/>
        </w:rPr>
        <w:t>.</w:t>
      </w:r>
      <w:r w:rsidRPr="009C1220">
        <w:rPr>
          <w:rFonts w:asciiTheme="minorHAnsi" w:hAnsiTheme="minorHAnsi" w:cstheme="minorHAnsi"/>
          <w:b/>
          <w:bCs/>
          <w:szCs w:val="22"/>
        </w:rPr>
        <w:t xml:space="preserve"> Zewnętrzne źródła finansowania działalności</w:t>
      </w:r>
      <w:r w:rsidRPr="009C1220">
        <w:rPr>
          <w:rFonts w:asciiTheme="minorHAnsi" w:hAnsiTheme="minorHAnsi" w:cstheme="minorHAnsi"/>
          <w:b/>
          <w:szCs w:val="22"/>
        </w:rPr>
        <w:t xml:space="preserve"> dolnośląskich IOB</w:t>
      </w:r>
      <w:bookmarkEnd w:id="45"/>
    </w:p>
    <w:tbl>
      <w:tblPr>
        <w:tblW w:w="9080" w:type="dxa"/>
        <w:tblInd w:w="-10" w:type="dxa"/>
        <w:tblCellMar>
          <w:left w:w="70" w:type="dxa"/>
          <w:right w:w="70" w:type="dxa"/>
        </w:tblCellMar>
        <w:tblLook w:val="04A0" w:firstRow="1" w:lastRow="0" w:firstColumn="1" w:lastColumn="0" w:noHBand="0" w:noVBand="1"/>
      </w:tblPr>
      <w:tblGrid>
        <w:gridCol w:w="2694"/>
        <w:gridCol w:w="5412"/>
        <w:gridCol w:w="974"/>
      </w:tblGrid>
      <w:tr w:rsidR="00B2138C" w:rsidRPr="00B2138C" w14:paraId="41C3A6E3" w14:textId="77777777" w:rsidTr="000E3A06">
        <w:trPr>
          <w:trHeight w:val="417"/>
        </w:trPr>
        <w:tc>
          <w:tcPr>
            <w:tcW w:w="2694" w:type="dxa"/>
            <w:vMerge w:val="restart"/>
            <w:tcBorders>
              <w:top w:val="single" w:sz="8" w:space="0" w:color="FFFFFF"/>
              <w:left w:val="single" w:sz="8" w:space="0" w:color="FFFFFF"/>
              <w:bottom w:val="nil"/>
              <w:right w:val="single" w:sz="8" w:space="0" w:color="FFFFFF"/>
            </w:tcBorders>
            <w:shd w:val="clear" w:color="000000" w:fill="192F59"/>
            <w:vAlign w:val="center"/>
            <w:hideMark/>
          </w:tcPr>
          <w:p w14:paraId="5D199328" w14:textId="7DEC6984" w:rsidR="00B2138C" w:rsidRPr="00B2138C" w:rsidRDefault="00B2138C" w:rsidP="00B2138C">
            <w:pPr>
              <w:spacing w:line="240" w:lineRule="auto"/>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C</w:t>
            </w:r>
            <w:r w:rsidRPr="00B2138C">
              <w:rPr>
                <w:rFonts w:asciiTheme="minorHAnsi" w:hAnsiTheme="minorHAnsi" w:cstheme="minorHAnsi"/>
                <w:b/>
                <w:bCs/>
                <w:color w:val="FFFFFF"/>
                <w:sz w:val="20"/>
                <w:szCs w:val="20"/>
              </w:rPr>
              <w:t>harakter budżetu ośrodka</w:t>
            </w:r>
            <w:r>
              <w:rPr>
                <w:rFonts w:asciiTheme="minorHAnsi" w:hAnsiTheme="minorHAnsi" w:cstheme="minorHAnsi"/>
                <w:b/>
                <w:bCs/>
                <w:color w:val="FFFFFF"/>
                <w:sz w:val="20"/>
                <w:szCs w:val="20"/>
              </w:rPr>
              <w:t>:</w:t>
            </w:r>
          </w:p>
        </w:tc>
        <w:tc>
          <w:tcPr>
            <w:tcW w:w="5412" w:type="dxa"/>
            <w:tcBorders>
              <w:top w:val="single" w:sz="8" w:space="0" w:color="FFFFFF"/>
              <w:left w:val="nil"/>
              <w:bottom w:val="single" w:sz="8" w:space="0" w:color="FFFFFF"/>
              <w:right w:val="single" w:sz="8" w:space="0" w:color="FFFFFF"/>
            </w:tcBorders>
            <w:shd w:val="clear" w:color="000000" w:fill="D9D9D9"/>
            <w:vAlign w:val="center"/>
            <w:hideMark/>
          </w:tcPr>
          <w:p w14:paraId="392F5F4A" w14:textId="77777777" w:rsidR="00B2138C" w:rsidRPr="00B2138C" w:rsidRDefault="00B2138C" w:rsidP="000E3A06">
            <w:pPr>
              <w:spacing w:line="240" w:lineRule="auto"/>
              <w:jc w:val="right"/>
              <w:rPr>
                <w:rFonts w:asciiTheme="minorHAnsi" w:hAnsiTheme="minorHAnsi" w:cstheme="minorHAnsi"/>
                <w:color w:val="000000"/>
                <w:sz w:val="20"/>
                <w:szCs w:val="20"/>
              </w:rPr>
            </w:pPr>
            <w:r w:rsidRPr="00B2138C">
              <w:rPr>
                <w:rFonts w:asciiTheme="minorHAnsi" w:hAnsiTheme="minorHAnsi" w:cstheme="minorHAnsi"/>
                <w:color w:val="000000"/>
                <w:sz w:val="20"/>
                <w:szCs w:val="20"/>
              </w:rPr>
              <w:t>Ośrodek ma wyodrębniony budżet</w:t>
            </w:r>
          </w:p>
        </w:tc>
        <w:tc>
          <w:tcPr>
            <w:tcW w:w="974" w:type="dxa"/>
            <w:tcBorders>
              <w:top w:val="single" w:sz="8" w:space="0" w:color="FFFFFF"/>
              <w:left w:val="single" w:sz="8" w:space="0" w:color="FFFFFF"/>
              <w:bottom w:val="single" w:sz="8" w:space="0" w:color="FFFFFF"/>
              <w:right w:val="single" w:sz="8" w:space="0" w:color="FFFFFF"/>
            </w:tcBorders>
            <w:shd w:val="clear" w:color="000000" w:fill="92ADD0"/>
            <w:noWrap/>
            <w:vAlign w:val="center"/>
            <w:hideMark/>
          </w:tcPr>
          <w:p w14:paraId="69677A17" w14:textId="77777777" w:rsidR="00B2138C" w:rsidRPr="00B2138C" w:rsidRDefault="00B2138C" w:rsidP="00B2138C">
            <w:pPr>
              <w:spacing w:line="240" w:lineRule="auto"/>
              <w:jc w:val="center"/>
              <w:rPr>
                <w:rFonts w:asciiTheme="minorHAnsi" w:hAnsiTheme="minorHAnsi" w:cstheme="minorHAnsi"/>
                <w:color w:val="000000"/>
                <w:sz w:val="20"/>
                <w:szCs w:val="20"/>
              </w:rPr>
            </w:pPr>
            <w:r w:rsidRPr="00B2138C">
              <w:rPr>
                <w:rFonts w:asciiTheme="minorHAnsi" w:hAnsiTheme="minorHAnsi" w:cstheme="minorHAnsi"/>
                <w:color w:val="000000"/>
                <w:sz w:val="20"/>
                <w:szCs w:val="20"/>
              </w:rPr>
              <w:t>15</w:t>
            </w:r>
          </w:p>
        </w:tc>
      </w:tr>
      <w:tr w:rsidR="00B2138C" w:rsidRPr="00B2138C" w14:paraId="15D02A53" w14:textId="77777777" w:rsidTr="000E3A06">
        <w:trPr>
          <w:trHeight w:val="315"/>
        </w:trPr>
        <w:tc>
          <w:tcPr>
            <w:tcW w:w="2694" w:type="dxa"/>
            <w:vMerge/>
            <w:tcBorders>
              <w:top w:val="single" w:sz="8" w:space="0" w:color="FFFFFF"/>
              <w:left w:val="single" w:sz="8" w:space="0" w:color="FFFFFF"/>
              <w:bottom w:val="single" w:sz="8" w:space="0" w:color="FFFFFF"/>
              <w:right w:val="single" w:sz="8" w:space="0" w:color="FFFFFF"/>
            </w:tcBorders>
            <w:vAlign w:val="center"/>
            <w:hideMark/>
          </w:tcPr>
          <w:p w14:paraId="09E626D6" w14:textId="77777777" w:rsidR="00B2138C" w:rsidRPr="00B2138C" w:rsidRDefault="00B2138C" w:rsidP="00B2138C">
            <w:pPr>
              <w:spacing w:line="240" w:lineRule="auto"/>
              <w:jc w:val="left"/>
              <w:rPr>
                <w:rFonts w:asciiTheme="minorHAnsi" w:hAnsiTheme="minorHAnsi" w:cstheme="minorHAnsi"/>
                <w:b/>
                <w:bCs/>
                <w:color w:val="FFFFFF"/>
                <w:sz w:val="20"/>
                <w:szCs w:val="20"/>
              </w:rPr>
            </w:pPr>
          </w:p>
        </w:tc>
        <w:tc>
          <w:tcPr>
            <w:tcW w:w="5412" w:type="dxa"/>
            <w:tcBorders>
              <w:top w:val="nil"/>
              <w:left w:val="nil"/>
              <w:bottom w:val="single" w:sz="8" w:space="0" w:color="FFFFFF"/>
              <w:right w:val="single" w:sz="8" w:space="0" w:color="FFFFFF"/>
            </w:tcBorders>
            <w:shd w:val="clear" w:color="000000" w:fill="D9D9D9"/>
            <w:vAlign w:val="center"/>
            <w:hideMark/>
          </w:tcPr>
          <w:p w14:paraId="5D6CA772" w14:textId="77777777" w:rsidR="00B2138C" w:rsidRPr="00B2138C" w:rsidRDefault="00B2138C" w:rsidP="000E3A06">
            <w:pPr>
              <w:spacing w:line="240" w:lineRule="auto"/>
              <w:jc w:val="right"/>
              <w:rPr>
                <w:rFonts w:asciiTheme="minorHAnsi" w:hAnsiTheme="minorHAnsi" w:cstheme="minorHAnsi"/>
                <w:color w:val="000000"/>
                <w:sz w:val="20"/>
                <w:szCs w:val="20"/>
              </w:rPr>
            </w:pPr>
            <w:r w:rsidRPr="00B2138C">
              <w:rPr>
                <w:rFonts w:asciiTheme="minorHAnsi" w:hAnsiTheme="minorHAnsi" w:cstheme="minorHAnsi"/>
                <w:color w:val="000000"/>
                <w:sz w:val="20"/>
                <w:szCs w:val="20"/>
              </w:rPr>
              <w:t>Ośrodek działa w ramach budżetu instytucji prowadzącej</w:t>
            </w:r>
          </w:p>
        </w:tc>
        <w:tc>
          <w:tcPr>
            <w:tcW w:w="974" w:type="dxa"/>
            <w:tcBorders>
              <w:top w:val="single" w:sz="8" w:space="0" w:color="FFFFFF"/>
              <w:left w:val="single" w:sz="8" w:space="0" w:color="FFFFFF"/>
              <w:bottom w:val="single" w:sz="8" w:space="0" w:color="FFFFFF"/>
              <w:right w:val="single" w:sz="8" w:space="0" w:color="FFFFFF"/>
            </w:tcBorders>
            <w:shd w:val="clear" w:color="000000" w:fill="BDCCE5"/>
            <w:noWrap/>
            <w:vAlign w:val="center"/>
            <w:hideMark/>
          </w:tcPr>
          <w:p w14:paraId="2C60BA19" w14:textId="77777777" w:rsidR="00B2138C" w:rsidRPr="00B2138C" w:rsidRDefault="00B2138C" w:rsidP="00B2138C">
            <w:pPr>
              <w:spacing w:line="240" w:lineRule="auto"/>
              <w:jc w:val="center"/>
              <w:rPr>
                <w:rFonts w:asciiTheme="minorHAnsi" w:hAnsiTheme="minorHAnsi" w:cstheme="minorHAnsi"/>
                <w:color w:val="000000"/>
                <w:sz w:val="20"/>
                <w:szCs w:val="20"/>
              </w:rPr>
            </w:pPr>
            <w:r w:rsidRPr="00B2138C">
              <w:rPr>
                <w:rFonts w:asciiTheme="minorHAnsi" w:hAnsiTheme="minorHAnsi" w:cstheme="minorHAnsi"/>
                <w:color w:val="000000"/>
                <w:sz w:val="20"/>
                <w:szCs w:val="20"/>
              </w:rPr>
              <w:t>6</w:t>
            </w:r>
          </w:p>
        </w:tc>
      </w:tr>
      <w:tr w:rsidR="00B2138C" w:rsidRPr="00B2138C" w14:paraId="0E6EA928" w14:textId="77777777" w:rsidTr="000E3A06">
        <w:trPr>
          <w:trHeight w:val="315"/>
        </w:trPr>
        <w:tc>
          <w:tcPr>
            <w:tcW w:w="2694" w:type="dxa"/>
            <w:vMerge w:val="restart"/>
            <w:tcBorders>
              <w:top w:val="single" w:sz="8" w:space="0" w:color="FFFFFF"/>
              <w:left w:val="single" w:sz="8" w:space="0" w:color="FFFFFF"/>
              <w:right w:val="single" w:sz="8" w:space="0" w:color="FFFFFF"/>
            </w:tcBorders>
            <w:shd w:val="clear" w:color="000000" w:fill="192F59"/>
            <w:vAlign w:val="center"/>
          </w:tcPr>
          <w:p w14:paraId="54286576" w14:textId="2A1B7483" w:rsidR="00B2138C" w:rsidRPr="00B2138C" w:rsidRDefault="00F247D2" w:rsidP="00B2138C">
            <w:pPr>
              <w:spacing w:line="240" w:lineRule="auto"/>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Uśredniona p</w:t>
            </w:r>
            <w:r w:rsidRPr="00F247D2">
              <w:rPr>
                <w:rFonts w:asciiTheme="minorHAnsi" w:hAnsiTheme="minorHAnsi" w:cstheme="minorHAnsi"/>
                <w:b/>
                <w:bCs/>
                <w:color w:val="FFFFFF"/>
                <w:sz w:val="20"/>
                <w:szCs w:val="20"/>
              </w:rPr>
              <w:t>rocentowa struktura wydatków ośrodka</w:t>
            </w:r>
            <w:r w:rsidR="00B2138C">
              <w:rPr>
                <w:rFonts w:asciiTheme="minorHAnsi" w:hAnsiTheme="minorHAnsi" w:cstheme="minorHAnsi"/>
                <w:b/>
                <w:bCs/>
                <w:color w:val="FFFFFF"/>
                <w:sz w:val="20"/>
                <w:szCs w:val="20"/>
              </w:rPr>
              <w:t>:</w:t>
            </w:r>
          </w:p>
        </w:tc>
        <w:tc>
          <w:tcPr>
            <w:tcW w:w="5412" w:type="dxa"/>
            <w:tcBorders>
              <w:top w:val="single" w:sz="8" w:space="0" w:color="FFFFFF"/>
              <w:left w:val="nil"/>
              <w:bottom w:val="single" w:sz="8" w:space="0" w:color="FFFFFF"/>
              <w:right w:val="single" w:sz="8" w:space="0" w:color="FFFFFF"/>
            </w:tcBorders>
            <w:shd w:val="clear" w:color="000000" w:fill="D9D9D9"/>
            <w:vAlign w:val="center"/>
          </w:tcPr>
          <w:p w14:paraId="2CC94A0B" w14:textId="7F355704" w:rsidR="00B2138C" w:rsidRPr="00B2138C" w:rsidRDefault="00F247D2" w:rsidP="000E3A06">
            <w:pPr>
              <w:spacing w:line="240" w:lineRule="auto"/>
              <w:jc w:val="right"/>
              <w:rPr>
                <w:rFonts w:asciiTheme="minorHAnsi" w:hAnsiTheme="minorHAnsi" w:cstheme="minorHAnsi"/>
                <w:color w:val="000000"/>
                <w:sz w:val="20"/>
                <w:szCs w:val="20"/>
              </w:rPr>
            </w:pPr>
            <w:r w:rsidRPr="00F247D2">
              <w:rPr>
                <w:rFonts w:asciiTheme="minorHAnsi" w:hAnsiTheme="minorHAnsi" w:cstheme="minorHAnsi"/>
                <w:color w:val="000000"/>
                <w:sz w:val="20"/>
                <w:szCs w:val="20"/>
              </w:rPr>
              <w:t>Utrzymanie infrastruktury</w:t>
            </w:r>
          </w:p>
        </w:tc>
        <w:tc>
          <w:tcPr>
            <w:tcW w:w="974" w:type="dxa"/>
            <w:tcBorders>
              <w:top w:val="single" w:sz="8" w:space="0" w:color="FFFFFF"/>
              <w:left w:val="single" w:sz="8" w:space="0" w:color="FFFFFF"/>
              <w:bottom w:val="single" w:sz="8" w:space="0" w:color="FFFFFF"/>
              <w:right w:val="single" w:sz="8" w:space="0" w:color="FFFFFF"/>
            </w:tcBorders>
            <w:shd w:val="clear" w:color="000000" w:fill="BDCCE5"/>
            <w:noWrap/>
            <w:vAlign w:val="center"/>
          </w:tcPr>
          <w:p w14:paraId="412A4A3C" w14:textId="104FAAE9" w:rsidR="00B2138C" w:rsidRPr="00F247D2" w:rsidRDefault="00F247D2" w:rsidP="00F247D2">
            <w:pPr>
              <w:spacing w:line="240" w:lineRule="auto"/>
              <w:jc w:val="center"/>
              <w:rPr>
                <w:rFonts w:ascii="Calibri" w:hAnsi="Calibri" w:cs="Calibri"/>
                <w:color w:val="000000"/>
                <w:sz w:val="20"/>
                <w:szCs w:val="20"/>
              </w:rPr>
            </w:pPr>
            <w:r>
              <w:rPr>
                <w:rFonts w:ascii="Calibri" w:hAnsi="Calibri" w:cs="Calibri"/>
                <w:color w:val="000000"/>
                <w:sz w:val="20"/>
                <w:szCs w:val="20"/>
              </w:rPr>
              <w:t>50,52%</w:t>
            </w:r>
          </w:p>
        </w:tc>
      </w:tr>
      <w:tr w:rsidR="00B2138C" w:rsidRPr="00B2138C" w14:paraId="0F494F1F" w14:textId="77777777" w:rsidTr="000E3A06">
        <w:trPr>
          <w:trHeight w:val="315"/>
        </w:trPr>
        <w:tc>
          <w:tcPr>
            <w:tcW w:w="2694" w:type="dxa"/>
            <w:vMerge/>
            <w:tcBorders>
              <w:left w:val="single" w:sz="8" w:space="0" w:color="FFFFFF"/>
              <w:right w:val="single" w:sz="8" w:space="0" w:color="FFFFFF"/>
            </w:tcBorders>
            <w:vAlign w:val="center"/>
          </w:tcPr>
          <w:p w14:paraId="34B92B78" w14:textId="77777777" w:rsidR="00B2138C" w:rsidRPr="00B2138C" w:rsidRDefault="00B2138C" w:rsidP="00B2138C">
            <w:pPr>
              <w:spacing w:line="240" w:lineRule="auto"/>
              <w:jc w:val="left"/>
              <w:rPr>
                <w:rFonts w:asciiTheme="minorHAnsi" w:hAnsiTheme="minorHAnsi" w:cstheme="minorHAnsi"/>
                <w:b/>
                <w:bCs/>
                <w:color w:val="FFFFFF"/>
                <w:sz w:val="20"/>
                <w:szCs w:val="20"/>
              </w:rPr>
            </w:pPr>
          </w:p>
        </w:tc>
        <w:tc>
          <w:tcPr>
            <w:tcW w:w="5412" w:type="dxa"/>
            <w:tcBorders>
              <w:top w:val="single" w:sz="8" w:space="0" w:color="FFFFFF"/>
              <w:left w:val="nil"/>
              <w:bottom w:val="single" w:sz="8" w:space="0" w:color="FFFFFF"/>
              <w:right w:val="single" w:sz="8" w:space="0" w:color="FFFFFF"/>
            </w:tcBorders>
            <w:shd w:val="clear" w:color="000000" w:fill="D9D9D9"/>
            <w:vAlign w:val="center"/>
          </w:tcPr>
          <w:p w14:paraId="3EC56EE3" w14:textId="1CAEF60A" w:rsidR="00B2138C" w:rsidRPr="00B2138C" w:rsidRDefault="00F247D2" w:rsidP="000E3A06">
            <w:pPr>
              <w:spacing w:line="240" w:lineRule="auto"/>
              <w:jc w:val="right"/>
              <w:rPr>
                <w:rFonts w:asciiTheme="minorHAnsi" w:hAnsiTheme="minorHAnsi" w:cstheme="minorHAnsi"/>
                <w:color w:val="000000"/>
                <w:sz w:val="20"/>
                <w:szCs w:val="20"/>
              </w:rPr>
            </w:pPr>
            <w:r w:rsidRPr="00F247D2">
              <w:rPr>
                <w:rFonts w:asciiTheme="minorHAnsi" w:hAnsiTheme="minorHAnsi" w:cstheme="minorHAnsi"/>
                <w:color w:val="000000"/>
                <w:sz w:val="20"/>
                <w:szCs w:val="20"/>
              </w:rPr>
              <w:t>Wynagrodzenia personelu</w:t>
            </w:r>
          </w:p>
        </w:tc>
        <w:tc>
          <w:tcPr>
            <w:tcW w:w="974" w:type="dxa"/>
            <w:tcBorders>
              <w:top w:val="single" w:sz="8" w:space="0" w:color="FFFFFF"/>
              <w:left w:val="single" w:sz="8" w:space="0" w:color="FFFFFF"/>
              <w:bottom w:val="single" w:sz="8" w:space="0" w:color="FFFFFF"/>
              <w:right w:val="single" w:sz="8" w:space="0" w:color="FFFFFF"/>
            </w:tcBorders>
            <w:shd w:val="clear" w:color="000000" w:fill="BDCCE5"/>
            <w:noWrap/>
            <w:vAlign w:val="center"/>
          </w:tcPr>
          <w:p w14:paraId="373BE191" w14:textId="79EC7F55" w:rsidR="00B2138C" w:rsidRPr="00B2138C" w:rsidRDefault="00F247D2" w:rsidP="00B2138C">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44,57%</w:t>
            </w:r>
          </w:p>
        </w:tc>
      </w:tr>
      <w:tr w:rsidR="00B2138C" w:rsidRPr="00B2138C" w14:paraId="459E763E" w14:textId="77777777" w:rsidTr="000E3A06">
        <w:trPr>
          <w:trHeight w:val="315"/>
        </w:trPr>
        <w:tc>
          <w:tcPr>
            <w:tcW w:w="2694" w:type="dxa"/>
            <w:vMerge/>
            <w:tcBorders>
              <w:left w:val="single" w:sz="8" w:space="0" w:color="FFFFFF"/>
              <w:right w:val="single" w:sz="8" w:space="0" w:color="FFFFFF"/>
            </w:tcBorders>
            <w:vAlign w:val="center"/>
          </w:tcPr>
          <w:p w14:paraId="1D47DE6B" w14:textId="77777777" w:rsidR="00B2138C" w:rsidRPr="00B2138C" w:rsidRDefault="00B2138C" w:rsidP="00B2138C">
            <w:pPr>
              <w:spacing w:line="240" w:lineRule="auto"/>
              <w:jc w:val="left"/>
              <w:rPr>
                <w:rFonts w:asciiTheme="minorHAnsi" w:hAnsiTheme="minorHAnsi" w:cstheme="minorHAnsi"/>
                <w:b/>
                <w:bCs/>
                <w:color w:val="FFFFFF"/>
                <w:sz w:val="20"/>
                <w:szCs w:val="20"/>
              </w:rPr>
            </w:pPr>
          </w:p>
        </w:tc>
        <w:tc>
          <w:tcPr>
            <w:tcW w:w="5412" w:type="dxa"/>
            <w:tcBorders>
              <w:top w:val="single" w:sz="8" w:space="0" w:color="FFFFFF"/>
              <w:left w:val="nil"/>
              <w:bottom w:val="single" w:sz="8" w:space="0" w:color="FFFFFF"/>
              <w:right w:val="single" w:sz="8" w:space="0" w:color="FFFFFF"/>
            </w:tcBorders>
            <w:shd w:val="clear" w:color="000000" w:fill="D9D9D9"/>
            <w:vAlign w:val="center"/>
          </w:tcPr>
          <w:p w14:paraId="692C68DD" w14:textId="2A302B57" w:rsidR="00B2138C" w:rsidRPr="00B2138C" w:rsidRDefault="00F247D2" w:rsidP="000E3A06">
            <w:pPr>
              <w:spacing w:line="240" w:lineRule="auto"/>
              <w:jc w:val="right"/>
              <w:rPr>
                <w:rFonts w:asciiTheme="minorHAnsi" w:hAnsiTheme="minorHAnsi" w:cstheme="minorHAnsi"/>
                <w:color w:val="000000"/>
                <w:sz w:val="20"/>
                <w:szCs w:val="20"/>
              </w:rPr>
            </w:pPr>
            <w:r w:rsidRPr="00F247D2">
              <w:rPr>
                <w:rFonts w:asciiTheme="minorHAnsi" w:hAnsiTheme="minorHAnsi" w:cstheme="minorHAnsi"/>
                <w:color w:val="000000"/>
                <w:sz w:val="20"/>
                <w:szCs w:val="20"/>
              </w:rPr>
              <w:t>Wynagrodzenia ekspertów i konsultantów zewnętrznych</w:t>
            </w:r>
          </w:p>
        </w:tc>
        <w:tc>
          <w:tcPr>
            <w:tcW w:w="974" w:type="dxa"/>
            <w:tcBorders>
              <w:top w:val="single" w:sz="8" w:space="0" w:color="FFFFFF"/>
              <w:left w:val="single" w:sz="8" w:space="0" w:color="FFFFFF"/>
              <w:bottom w:val="single" w:sz="8" w:space="0" w:color="FFFFFF"/>
              <w:right w:val="single" w:sz="8" w:space="0" w:color="FFFFFF"/>
            </w:tcBorders>
            <w:shd w:val="clear" w:color="000000" w:fill="BDCCE5"/>
            <w:noWrap/>
            <w:vAlign w:val="center"/>
          </w:tcPr>
          <w:p w14:paraId="67BFD6C0" w14:textId="6FA8A6B3" w:rsidR="00B2138C" w:rsidRPr="00B2138C" w:rsidRDefault="00F247D2" w:rsidP="00B2138C">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3,38%</w:t>
            </w:r>
          </w:p>
        </w:tc>
      </w:tr>
      <w:tr w:rsidR="00B2138C" w:rsidRPr="00B2138C" w14:paraId="60076F05" w14:textId="77777777" w:rsidTr="000E3A06">
        <w:trPr>
          <w:trHeight w:val="315"/>
        </w:trPr>
        <w:tc>
          <w:tcPr>
            <w:tcW w:w="2694" w:type="dxa"/>
            <w:vMerge/>
            <w:tcBorders>
              <w:left w:val="single" w:sz="8" w:space="0" w:color="FFFFFF"/>
              <w:bottom w:val="single" w:sz="8" w:space="0" w:color="FFFFFF"/>
              <w:right w:val="single" w:sz="8" w:space="0" w:color="FFFFFF"/>
            </w:tcBorders>
            <w:vAlign w:val="center"/>
          </w:tcPr>
          <w:p w14:paraId="547D8C73" w14:textId="77777777" w:rsidR="00B2138C" w:rsidRPr="00B2138C" w:rsidRDefault="00B2138C" w:rsidP="00B2138C">
            <w:pPr>
              <w:spacing w:line="240" w:lineRule="auto"/>
              <w:jc w:val="left"/>
              <w:rPr>
                <w:rFonts w:asciiTheme="minorHAnsi" w:hAnsiTheme="minorHAnsi" w:cstheme="minorHAnsi"/>
                <w:b/>
                <w:bCs/>
                <w:color w:val="FFFFFF"/>
                <w:sz w:val="20"/>
                <w:szCs w:val="20"/>
              </w:rPr>
            </w:pPr>
          </w:p>
        </w:tc>
        <w:tc>
          <w:tcPr>
            <w:tcW w:w="5412" w:type="dxa"/>
            <w:tcBorders>
              <w:top w:val="single" w:sz="8" w:space="0" w:color="FFFFFF"/>
              <w:left w:val="nil"/>
              <w:bottom w:val="single" w:sz="8" w:space="0" w:color="FFFFFF"/>
              <w:right w:val="single" w:sz="8" w:space="0" w:color="FFFFFF"/>
            </w:tcBorders>
            <w:shd w:val="clear" w:color="000000" w:fill="D9D9D9"/>
            <w:vAlign w:val="center"/>
          </w:tcPr>
          <w:p w14:paraId="6F81FD4D" w14:textId="4715B4D4" w:rsidR="00B2138C" w:rsidRPr="00B2138C" w:rsidRDefault="00F247D2" w:rsidP="000E3A06">
            <w:pPr>
              <w:spacing w:line="240" w:lineRule="auto"/>
              <w:jc w:val="right"/>
              <w:rPr>
                <w:rFonts w:asciiTheme="minorHAnsi" w:hAnsiTheme="minorHAnsi" w:cstheme="minorHAnsi"/>
                <w:color w:val="000000"/>
                <w:sz w:val="20"/>
                <w:szCs w:val="20"/>
              </w:rPr>
            </w:pPr>
            <w:r>
              <w:rPr>
                <w:rFonts w:asciiTheme="minorHAnsi" w:hAnsiTheme="minorHAnsi" w:cstheme="minorHAnsi"/>
                <w:color w:val="000000"/>
                <w:sz w:val="20"/>
                <w:szCs w:val="20"/>
              </w:rPr>
              <w:t>S</w:t>
            </w:r>
            <w:r w:rsidRPr="00F247D2">
              <w:rPr>
                <w:rFonts w:asciiTheme="minorHAnsi" w:hAnsiTheme="minorHAnsi" w:cstheme="minorHAnsi"/>
                <w:color w:val="000000"/>
                <w:sz w:val="20"/>
                <w:szCs w:val="20"/>
              </w:rPr>
              <w:t>zkolenia, remonty, wyposażenie w meble i sprzęt</w:t>
            </w:r>
          </w:p>
        </w:tc>
        <w:tc>
          <w:tcPr>
            <w:tcW w:w="974" w:type="dxa"/>
            <w:tcBorders>
              <w:top w:val="single" w:sz="8" w:space="0" w:color="FFFFFF"/>
              <w:left w:val="single" w:sz="8" w:space="0" w:color="FFFFFF"/>
              <w:bottom w:val="single" w:sz="8" w:space="0" w:color="FFFFFF"/>
              <w:right w:val="single" w:sz="8" w:space="0" w:color="FFFFFF"/>
            </w:tcBorders>
            <w:shd w:val="clear" w:color="000000" w:fill="BDCCE5"/>
            <w:noWrap/>
            <w:vAlign w:val="center"/>
          </w:tcPr>
          <w:p w14:paraId="68DF77E5" w14:textId="09424BEC" w:rsidR="00B2138C" w:rsidRPr="00B2138C" w:rsidRDefault="00F247D2" w:rsidP="00B2138C">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1,43%</w:t>
            </w:r>
          </w:p>
        </w:tc>
      </w:tr>
    </w:tbl>
    <w:p w14:paraId="44CEC43B" w14:textId="47A5A15C" w:rsidR="00B2138C" w:rsidRDefault="00B2138C" w:rsidP="00B2138C">
      <w:pPr>
        <w:spacing w:line="240" w:lineRule="auto"/>
        <w:rPr>
          <w:rFonts w:asciiTheme="minorHAnsi" w:hAnsiTheme="minorHAnsi" w:cstheme="minorHAnsi"/>
          <w:i/>
          <w:noProof/>
          <w:color w:val="000000" w:themeColor="text1"/>
          <w:szCs w:val="22"/>
        </w:rPr>
      </w:pPr>
      <w:r w:rsidRPr="009C1220">
        <w:rPr>
          <w:rFonts w:asciiTheme="minorHAnsi" w:hAnsiTheme="minorHAnsi" w:cstheme="minorHAnsi"/>
          <w:i/>
          <w:noProof/>
          <w:color w:val="000000" w:themeColor="text1"/>
          <w:szCs w:val="22"/>
        </w:rPr>
        <w:t>Źródło: Badanie CATI wśród dolnośląskich IOB, N=21</w:t>
      </w:r>
    </w:p>
    <w:p w14:paraId="12BAB6FB" w14:textId="7E81B085" w:rsidR="0005232B" w:rsidRDefault="0005232B" w:rsidP="0005232B">
      <w:pPr>
        <w:spacing w:before="120" w:line="276" w:lineRule="auto"/>
        <w:rPr>
          <w:rFonts w:asciiTheme="minorHAnsi" w:hAnsiTheme="minorHAnsi" w:cstheme="minorHAnsi"/>
          <w:b/>
          <w:bCs/>
          <w:szCs w:val="22"/>
        </w:rPr>
      </w:pPr>
      <w:r>
        <w:rPr>
          <w:rFonts w:asciiTheme="minorHAnsi" w:hAnsiTheme="minorHAnsi" w:cstheme="minorHAnsi"/>
          <w:color w:val="000000"/>
          <w:szCs w:val="22"/>
        </w:rPr>
        <w:t>Jeśli chodzi</w:t>
      </w:r>
      <w:r w:rsidR="0099042A">
        <w:rPr>
          <w:rFonts w:asciiTheme="minorHAnsi" w:hAnsiTheme="minorHAnsi" w:cstheme="minorHAnsi"/>
          <w:color w:val="000000"/>
          <w:szCs w:val="22"/>
        </w:rPr>
        <w:t xml:space="preserve"> </w:t>
      </w:r>
      <w:r>
        <w:rPr>
          <w:rFonts w:asciiTheme="minorHAnsi" w:hAnsiTheme="minorHAnsi" w:cstheme="minorHAnsi"/>
          <w:color w:val="000000"/>
          <w:szCs w:val="22"/>
        </w:rPr>
        <w:t>o szczegółową strukturę populacji dolnośląskich IOB</w:t>
      </w:r>
      <w:r w:rsidR="0099042A">
        <w:rPr>
          <w:rFonts w:asciiTheme="minorHAnsi" w:hAnsiTheme="minorHAnsi" w:cstheme="minorHAnsi"/>
          <w:color w:val="000000"/>
          <w:szCs w:val="22"/>
        </w:rPr>
        <w:t xml:space="preserve">, to </w:t>
      </w:r>
      <w:r w:rsidR="00D830F3">
        <w:rPr>
          <w:rFonts w:asciiTheme="minorHAnsi" w:hAnsiTheme="minorHAnsi" w:cstheme="minorHAnsi"/>
          <w:color w:val="000000"/>
          <w:szCs w:val="22"/>
        </w:rPr>
        <w:t>n</w:t>
      </w:r>
      <w:r w:rsidR="0099042A">
        <w:rPr>
          <w:rFonts w:asciiTheme="minorHAnsi" w:hAnsiTheme="minorHAnsi" w:cstheme="minorHAnsi"/>
          <w:color w:val="000000"/>
          <w:szCs w:val="22"/>
        </w:rPr>
        <w:t xml:space="preserve">a podstawie udostępnionych danych widać, </w:t>
      </w:r>
      <w:r w:rsidR="00747667">
        <w:rPr>
          <w:rFonts w:asciiTheme="minorHAnsi" w:hAnsiTheme="minorHAnsi" w:cstheme="minorHAnsi"/>
          <w:color w:val="000000"/>
          <w:szCs w:val="22"/>
        </w:rPr>
        <w:t xml:space="preserve">że </w:t>
      </w:r>
      <w:r w:rsidR="00C20BC2">
        <w:rPr>
          <w:rFonts w:asciiTheme="minorHAnsi" w:hAnsiTheme="minorHAnsi" w:cstheme="minorHAnsi"/>
          <w:color w:val="000000"/>
          <w:szCs w:val="22"/>
        </w:rPr>
        <w:t>średnio w ponad połowie</w:t>
      </w:r>
      <w:r w:rsidR="00747667">
        <w:rPr>
          <w:rFonts w:asciiTheme="minorHAnsi" w:hAnsiTheme="minorHAnsi" w:cstheme="minorHAnsi"/>
          <w:color w:val="000000"/>
          <w:szCs w:val="22"/>
        </w:rPr>
        <w:t xml:space="preserve"> wydatki są przeznaczane na utrzymanie infrastruktury</w:t>
      </w:r>
      <w:r w:rsidR="00C20BC2">
        <w:rPr>
          <w:rFonts w:asciiTheme="minorHAnsi" w:hAnsiTheme="minorHAnsi" w:cstheme="minorHAnsi"/>
          <w:color w:val="000000"/>
          <w:szCs w:val="22"/>
        </w:rPr>
        <w:t>, z</w:t>
      </w:r>
      <w:r w:rsidR="009831EF">
        <w:rPr>
          <w:rFonts w:asciiTheme="minorHAnsi" w:hAnsiTheme="minorHAnsi" w:cstheme="minorHAnsi"/>
          <w:color w:val="000000"/>
          <w:szCs w:val="22"/>
        </w:rPr>
        <w:t> </w:t>
      </w:r>
      <w:r w:rsidR="00C20BC2">
        <w:rPr>
          <w:rFonts w:asciiTheme="minorHAnsi" w:hAnsiTheme="minorHAnsi" w:cstheme="minorHAnsi"/>
          <w:color w:val="000000"/>
          <w:szCs w:val="22"/>
        </w:rPr>
        <w:t>kolei</w:t>
      </w:r>
      <w:r w:rsidR="00747667">
        <w:rPr>
          <w:rFonts w:asciiTheme="minorHAnsi" w:hAnsiTheme="minorHAnsi" w:cstheme="minorHAnsi"/>
          <w:color w:val="000000"/>
          <w:szCs w:val="22"/>
        </w:rPr>
        <w:t xml:space="preserve"> wydatki na wynagrodzenia personelu </w:t>
      </w:r>
      <w:r w:rsidR="00C20BC2">
        <w:rPr>
          <w:rFonts w:asciiTheme="minorHAnsi" w:hAnsiTheme="minorHAnsi" w:cstheme="minorHAnsi"/>
          <w:color w:val="000000"/>
          <w:szCs w:val="22"/>
        </w:rPr>
        <w:t>pochłaniają około 45%</w:t>
      </w:r>
      <w:r w:rsidR="00747667">
        <w:rPr>
          <w:rFonts w:asciiTheme="minorHAnsi" w:hAnsiTheme="minorHAnsi" w:cstheme="minorHAnsi"/>
          <w:color w:val="000000"/>
          <w:szCs w:val="22"/>
        </w:rPr>
        <w:t>.</w:t>
      </w:r>
      <w:r w:rsidR="00C20BC2">
        <w:rPr>
          <w:rFonts w:asciiTheme="minorHAnsi" w:hAnsiTheme="minorHAnsi" w:cstheme="minorHAnsi"/>
          <w:color w:val="000000"/>
          <w:szCs w:val="22"/>
        </w:rPr>
        <w:t xml:space="preserve"> Są to dwie główne pozycje wydatkowe. </w:t>
      </w:r>
      <w:r w:rsidR="00BC626E">
        <w:rPr>
          <w:rFonts w:asciiTheme="minorHAnsi" w:hAnsiTheme="minorHAnsi" w:cstheme="minorHAnsi"/>
          <w:color w:val="000000"/>
          <w:szCs w:val="22"/>
        </w:rPr>
        <w:t xml:space="preserve">Zwraca uwagę niewielki udział wydatków ponoszonych na wynagrodzenia zewnętrznych ekspertów, co może wynikać z samej struktury usług, Jak wynika z tabeli 7 oferta dolnośląskich IOB bazuje w dużej mierze na świadczeniu doradztwa/szkoleń na poziomie podstawowym, usług finansowych czy wynajmu infrastruktury. W tym zakresie nie jest potrzebne zewnętrzne </w:t>
      </w:r>
      <w:r w:rsidR="009831EF">
        <w:rPr>
          <w:rFonts w:asciiTheme="minorHAnsi" w:hAnsiTheme="minorHAnsi" w:cstheme="minorHAnsi"/>
          <w:color w:val="000000"/>
          <w:szCs w:val="22"/>
        </w:rPr>
        <w:t xml:space="preserve">wsparcie </w:t>
      </w:r>
      <w:r w:rsidR="00BC626E">
        <w:rPr>
          <w:rFonts w:asciiTheme="minorHAnsi" w:hAnsiTheme="minorHAnsi" w:cstheme="minorHAnsi"/>
          <w:color w:val="000000"/>
          <w:szCs w:val="22"/>
        </w:rPr>
        <w:t xml:space="preserve">eksperckie. Z kolei w przypadku usług proinnowacyjnych to jak wykazano są one świadczone przez </w:t>
      </w:r>
      <w:r w:rsidR="00BC626E">
        <w:rPr>
          <w:rFonts w:asciiTheme="minorHAnsi" w:hAnsiTheme="minorHAnsi" w:cstheme="minorHAnsi"/>
          <w:color w:val="000000"/>
          <w:szCs w:val="22"/>
        </w:rPr>
        <w:lastRenderedPageBreak/>
        <w:t xml:space="preserve">wyspecjalizowane podmioty, w dużej mierze działające przy uczelniach, które </w:t>
      </w:r>
      <w:r w:rsidR="000E3A06">
        <w:rPr>
          <w:rFonts w:asciiTheme="minorHAnsi" w:hAnsiTheme="minorHAnsi" w:cstheme="minorHAnsi"/>
          <w:color w:val="000000"/>
          <w:szCs w:val="22"/>
        </w:rPr>
        <w:t>są</w:t>
      </w:r>
      <w:r w:rsidR="00BC626E">
        <w:rPr>
          <w:rFonts w:asciiTheme="minorHAnsi" w:hAnsiTheme="minorHAnsi" w:cstheme="minorHAnsi"/>
          <w:color w:val="000000"/>
          <w:szCs w:val="22"/>
        </w:rPr>
        <w:t xml:space="preserve"> źródłem niezbędnej wiedzy eksperckiej, jeśli zaistnieje potrzeba jej pozyskani</w:t>
      </w:r>
      <w:r w:rsidR="000E3A06">
        <w:rPr>
          <w:rFonts w:asciiTheme="minorHAnsi" w:hAnsiTheme="minorHAnsi" w:cstheme="minorHAnsi"/>
          <w:color w:val="000000"/>
          <w:szCs w:val="22"/>
        </w:rPr>
        <w:t>a</w:t>
      </w:r>
      <w:r w:rsidR="00BC626E">
        <w:rPr>
          <w:rFonts w:asciiTheme="minorHAnsi" w:hAnsiTheme="minorHAnsi" w:cstheme="minorHAnsi"/>
          <w:color w:val="000000"/>
          <w:szCs w:val="22"/>
        </w:rPr>
        <w:t>.</w:t>
      </w:r>
    </w:p>
    <w:p w14:paraId="5E7748FD" w14:textId="66772373" w:rsidR="00541647" w:rsidRPr="009C1220" w:rsidRDefault="00541647" w:rsidP="00C20BC2">
      <w:pPr>
        <w:spacing w:before="120" w:line="240" w:lineRule="auto"/>
        <w:rPr>
          <w:rFonts w:asciiTheme="minorHAnsi" w:hAnsiTheme="minorHAnsi" w:cstheme="minorHAnsi"/>
          <w:color w:val="000000"/>
          <w:szCs w:val="22"/>
        </w:rPr>
      </w:pPr>
      <w:bookmarkStart w:id="46" w:name="_Toc114408484"/>
      <w:r w:rsidRPr="009C1220">
        <w:rPr>
          <w:rFonts w:asciiTheme="minorHAnsi" w:hAnsiTheme="minorHAnsi" w:cstheme="minorHAnsi"/>
          <w:b/>
          <w:bCs/>
          <w:szCs w:val="22"/>
        </w:rPr>
        <w:t xml:space="preserve">Tabela </w:t>
      </w:r>
      <w:r w:rsidRPr="009C1220">
        <w:rPr>
          <w:rFonts w:asciiTheme="minorHAnsi" w:hAnsiTheme="minorHAnsi" w:cstheme="minorHAnsi"/>
          <w:b/>
          <w:bCs/>
          <w:szCs w:val="22"/>
        </w:rPr>
        <w:fldChar w:fldCharType="begin"/>
      </w:r>
      <w:r w:rsidRPr="009C1220">
        <w:rPr>
          <w:rFonts w:asciiTheme="minorHAnsi" w:hAnsiTheme="minorHAnsi" w:cstheme="minorHAnsi"/>
          <w:b/>
          <w:bCs/>
          <w:szCs w:val="22"/>
        </w:rPr>
        <w:instrText xml:space="preserve"> SEQ Tabela \* ARABIC </w:instrText>
      </w:r>
      <w:r w:rsidRPr="009C1220">
        <w:rPr>
          <w:rFonts w:asciiTheme="minorHAnsi" w:hAnsiTheme="minorHAnsi" w:cstheme="minorHAnsi"/>
          <w:b/>
          <w:bCs/>
          <w:szCs w:val="22"/>
        </w:rPr>
        <w:fldChar w:fldCharType="separate"/>
      </w:r>
      <w:r w:rsidR="00E1109A">
        <w:rPr>
          <w:rFonts w:asciiTheme="minorHAnsi" w:hAnsiTheme="minorHAnsi" w:cstheme="minorHAnsi"/>
          <w:b/>
          <w:bCs/>
          <w:noProof/>
          <w:szCs w:val="22"/>
        </w:rPr>
        <w:t>12</w:t>
      </w:r>
      <w:r w:rsidRPr="009C1220">
        <w:rPr>
          <w:rFonts w:asciiTheme="minorHAnsi" w:hAnsiTheme="minorHAnsi" w:cstheme="minorHAnsi"/>
          <w:b/>
          <w:bCs/>
          <w:szCs w:val="22"/>
        </w:rPr>
        <w:fldChar w:fldCharType="end"/>
      </w:r>
      <w:r w:rsidRPr="009C1220">
        <w:rPr>
          <w:rFonts w:asciiTheme="minorHAnsi" w:hAnsiTheme="minorHAnsi" w:cstheme="minorHAnsi"/>
          <w:b/>
          <w:bCs/>
          <w:noProof/>
          <w:szCs w:val="22"/>
        </w:rPr>
        <w:t>.</w:t>
      </w:r>
      <w:r w:rsidRPr="009C1220">
        <w:rPr>
          <w:rFonts w:asciiTheme="minorHAnsi" w:hAnsiTheme="minorHAnsi" w:cstheme="minorHAnsi"/>
          <w:b/>
          <w:bCs/>
          <w:szCs w:val="22"/>
        </w:rPr>
        <w:t xml:space="preserve"> </w:t>
      </w:r>
      <w:r>
        <w:rPr>
          <w:rFonts w:asciiTheme="minorHAnsi" w:hAnsiTheme="minorHAnsi" w:cstheme="minorHAnsi"/>
          <w:b/>
          <w:bCs/>
          <w:szCs w:val="22"/>
        </w:rPr>
        <w:t xml:space="preserve">Struktura </w:t>
      </w:r>
      <w:r w:rsidRPr="00541647">
        <w:rPr>
          <w:rFonts w:asciiTheme="minorHAnsi" w:hAnsiTheme="minorHAnsi" w:cstheme="minorHAnsi"/>
          <w:b/>
          <w:bCs/>
          <w:szCs w:val="22"/>
        </w:rPr>
        <w:t>procentowa wydatków ośrod</w:t>
      </w:r>
      <w:r>
        <w:rPr>
          <w:rFonts w:asciiTheme="minorHAnsi" w:hAnsiTheme="minorHAnsi" w:cstheme="minorHAnsi"/>
          <w:b/>
          <w:bCs/>
          <w:szCs w:val="22"/>
        </w:rPr>
        <w:t>ków w ramach poszczególnych kategorii wydatków</w:t>
      </w:r>
      <w:bookmarkEnd w:id="46"/>
    </w:p>
    <w:tbl>
      <w:tblPr>
        <w:tblW w:w="5687" w:type="dxa"/>
        <w:tblInd w:w="80" w:type="dxa"/>
        <w:tblCellMar>
          <w:left w:w="70" w:type="dxa"/>
          <w:right w:w="70" w:type="dxa"/>
        </w:tblCellMar>
        <w:tblLook w:val="04A0" w:firstRow="1" w:lastRow="0" w:firstColumn="1" w:lastColumn="0" w:noHBand="0" w:noVBand="1"/>
      </w:tblPr>
      <w:tblGrid>
        <w:gridCol w:w="4948"/>
        <w:gridCol w:w="739"/>
      </w:tblGrid>
      <w:tr w:rsidR="00C20BC2" w:rsidRPr="00B2138C" w14:paraId="5E7F25BB" w14:textId="77777777" w:rsidTr="000E3A06">
        <w:trPr>
          <w:trHeight w:val="268"/>
        </w:trPr>
        <w:tc>
          <w:tcPr>
            <w:tcW w:w="4948" w:type="dxa"/>
            <w:tcBorders>
              <w:top w:val="single" w:sz="8" w:space="0" w:color="FFFFFF"/>
              <w:left w:val="single" w:sz="8" w:space="0" w:color="FFFFFF"/>
              <w:right w:val="single" w:sz="8" w:space="0" w:color="FFFFFF"/>
            </w:tcBorders>
            <w:shd w:val="clear" w:color="000000" w:fill="192F59"/>
            <w:vAlign w:val="center"/>
            <w:hideMark/>
          </w:tcPr>
          <w:p w14:paraId="242306DB" w14:textId="66A78623" w:rsidR="00C20BC2" w:rsidRPr="000E3A06" w:rsidRDefault="00C20BC2" w:rsidP="000E3A06">
            <w:pPr>
              <w:spacing w:line="240" w:lineRule="auto"/>
              <w:jc w:val="right"/>
              <w:rPr>
                <w:rFonts w:asciiTheme="minorHAnsi" w:hAnsiTheme="minorHAnsi" w:cstheme="minorHAnsi"/>
                <w:color w:val="FFFFFF"/>
                <w:sz w:val="20"/>
                <w:szCs w:val="20"/>
              </w:rPr>
            </w:pPr>
            <w:r w:rsidRPr="000E3A06">
              <w:rPr>
                <w:rFonts w:asciiTheme="minorHAnsi" w:hAnsiTheme="minorHAnsi" w:cstheme="minorHAnsi"/>
                <w:color w:val="FFFFFF"/>
                <w:sz w:val="20"/>
                <w:szCs w:val="20"/>
              </w:rPr>
              <w:t>Utrzymanie infrastruktury</w:t>
            </w:r>
          </w:p>
        </w:tc>
        <w:tc>
          <w:tcPr>
            <w:tcW w:w="739" w:type="dxa"/>
            <w:tcBorders>
              <w:top w:val="single" w:sz="8" w:space="0" w:color="FFFFFF"/>
              <w:left w:val="single" w:sz="8" w:space="0" w:color="FFFFFF"/>
              <w:bottom w:val="single" w:sz="8" w:space="0" w:color="FFFFFF"/>
              <w:right w:val="single" w:sz="8" w:space="0" w:color="FFFFFF"/>
            </w:tcBorders>
            <w:shd w:val="clear" w:color="000000" w:fill="BDCCE5"/>
            <w:noWrap/>
            <w:hideMark/>
          </w:tcPr>
          <w:p w14:paraId="7605FB1B" w14:textId="3FB6AA8C" w:rsidR="00C20BC2" w:rsidRPr="00B2138C" w:rsidRDefault="00C20BC2" w:rsidP="003B1BCE">
            <w:pPr>
              <w:spacing w:line="240" w:lineRule="auto"/>
              <w:jc w:val="center"/>
              <w:rPr>
                <w:rFonts w:asciiTheme="minorHAnsi" w:hAnsiTheme="minorHAnsi" w:cstheme="minorHAnsi"/>
                <w:color w:val="000000"/>
                <w:sz w:val="20"/>
                <w:szCs w:val="20"/>
              </w:rPr>
            </w:pPr>
            <w:r w:rsidRPr="00E92F0E">
              <w:rPr>
                <w:rFonts w:asciiTheme="minorHAnsi" w:hAnsiTheme="minorHAnsi" w:cstheme="minorHAnsi"/>
                <w:color w:val="000000"/>
                <w:sz w:val="20"/>
                <w:szCs w:val="20"/>
              </w:rPr>
              <w:t>5</w:t>
            </w:r>
            <w:r>
              <w:rPr>
                <w:rFonts w:asciiTheme="minorHAnsi" w:hAnsiTheme="minorHAnsi" w:cstheme="minorHAnsi"/>
                <w:color w:val="000000"/>
                <w:sz w:val="20"/>
                <w:szCs w:val="20"/>
              </w:rPr>
              <w:t>0,5</w:t>
            </w:r>
            <w:r w:rsidRPr="00E92F0E">
              <w:rPr>
                <w:rFonts w:asciiTheme="minorHAnsi" w:hAnsiTheme="minorHAnsi" w:cstheme="minorHAnsi"/>
                <w:color w:val="000000"/>
                <w:sz w:val="20"/>
                <w:szCs w:val="20"/>
              </w:rPr>
              <w:t>%</w:t>
            </w:r>
          </w:p>
        </w:tc>
      </w:tr>
      <w:tr w:rsidR="00C20BC2" w:rsidRPr="00B2138C" w14:paraId="11AB1675" w14:textId="77777777" w:rsidTr="000E3A06">
        <w:trPr>
          <w:trHeight w:val="202"/>
        </w:trPr>
        <w:tc>
          <w:tcPr>
            <w:tcW w:w="4948" w:type="dxa"/>
            <w:tcBorders>
              <w:top w:val="single" w:sz="8" w:space="0" w:color="FFFFFF"/>
              <w:left w:val="single" w:sz="8" w:space="0" w:color="FFFFFF"/>
              <w:right w:val="single" w:sz="8" w:space="0" w:color="FFFFFF"/>
            </w:tcBorders>
            <w:shd w:val="clear" w:color="000000" w:fill="192F59"/>
            <w:vAlign w:val="center"/>
          </w:tcPr>
          <w:p w14:paraId="29F0F0C4" w14:textId="5207EB0B" w:rsidR="00C20BC2" w:rsidRPr="000E3A06" w:rsidRDefault="00C20BC2" w:rsidP="000E3A06">
            <w:pPr>
              <w:spacing w:line="240" w:lineRule="auto"/>
              <w:jc w:val="right"/>
              <w:rPr>
                <w:rFonts w:asciiTheme="minorHAnsi" w:hAnsiTheme="minorHAnsi" w:cstheme="minorHAnsi"/>
                <w:color w:val="FFFFFF"/>
                <w:sz w:val="20"/>
                <w:szCs w:val="20"/>
              </w:rPr>
            </w:pPr>
            <w:r w:rsidRPr="000E3A06">
              <w:rPr>
                <w:rFonts w:asciiTheme="minorHAnsi" w:hAnsiTheme="minorHAnsi" w:cstheme="minorHAnsi"/>
                <w:color w:val="FFFFFF"/>
                <w:sz w:val="20"/>
                <w:szCs w:val="20"/>
              </w:rPr>
              <w:t>Wynagrodzenia personelu</w:t>
            </w:r>
          </w:p>
        </w:tc>
        <w:tc>
          <w:tcPr>
            <w:tcW w:w="739" w:type="dxa"/>
            <w:tcBorders>
              <w:top w:val="single" w:sz="8" w:space="0" w:color="FFFFFF"/>
              <w:left w:val="single" w:sz="8" w:space="0" w:color="FFFFFF"/>
              <w:bottom w:val="single" w:sz="8" w:space="0" w:color="FFFFFF"/>
              <w:right w:val="single" w:sz="8" w:space="0" w:color="FFFFFF"/>
            </w:tcBorders>
            <w:shd w:val="clear" w:color="000000" w:fill="BDCCE5"/>
            <w:noWrap/>
            <w:vAlign w:val="center"/>
          </w:tcPr>
          <w:p w14:paraId="1A0A2145" w14:textId="76A9966B" w:rsidR="00C20BC2" w:rsidRPr="00E92F0E" w:rsidRDefault="00C20BC2" w:rsidP="003B1BCE">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44,6</w:t>
            </w:r>
            <w:r w:rsidRPr="00E92F0E">
              <w:rPr>
                <w:rFonts w:asciiTheme="minorHAnsi" w:hAnsiTheme="minorHAnsi" w:cstheme="minorHAnsi"/>
                <w:color w:val="000000"/>
                <w:sz w:val="20"/>
                <w:szCs w:val="20"/>
              </w:rPr>
              <w:t>%</w:t>
            </w:r>
          </w:p>
        </w:tc>
      </w:tr>
      <w:tr w:rsidR="00C20BC2" w:rsidRPr="00B2138C" w14:paraId="6996EB6E" w14:textId="77777777" w:rsidTr="000E3A06">
        <w:trPr>
          <w:trHeight w:val="202"/>
        </w:trPr>
        <w:tc>
          <w:tcPr>
            <w:tcW w:w="4948" w:type="dxa"/>
            <w:tcBorders>
              <w:top w:val="single" w:sz="8" w:space="0" w:color="FFFFFF"/>
              <w:left w:val="single" w:sz="8" w:space="0" w:color="FFFFFF"/>
              <w:right w:val="single" w:sz="8" w:space="0" w:color="FFFFFF"/>
            </w:tcBorders>
            <w:shd w:val="clear" w:color="000000" w:fill="192F59"/>
            <w:vAlign w:val="center"/>
          </w:tcPr>
          <w:p w14:paraId="1210C32E" w14:textId="118B5B1D" w:rsidR="00C20BC2" w:rsidRPr="000E3A06" w:rsidRDefault="00C20BC2" w:rsidP="000E3A06">
            <w:pPr>
              <w:spacing w:line="240" w:lineRule="auto"/>
              <w:jc w:val="right"/>
              <w:rPr>
                <w:rFonts w:asciiTheme="minorHAnsi" w:hAnsiTheme="minorHAnsi" w:cstheme="minorHAnsi"/>
                <w:color w:val="FFFFFF"/>
                <w:sz w:val="20"/>
                <w:szCs w:val="20"/>
              </w:rPr>
            </w:pPr>
            <w:r w:rsidRPr="000E3A06">
              <w:rPr>
                <w:rFonts w:asciiTheme="minorHAnsi" w:hAnsiTheme="minorHAnsi" w:cstheme="minorHAnsi"/>
                <w:color w:val="FFFFFF"/>
                <w:sz w:val="20"/>
                <w:szCs w:val="20"/>
              </w:rPr>
              <w:t>Wynagrodzenia ekspertów i konsultantów zewnętrznych</w:t>
            </w:r>
          </w:p>
        </w:tc>
        <w:tc>
          <w:tcPr>
            <w:tcW w:w="739" w:type="dxa"/>
            <w:tcBorders>
              <w:top w:val="single" w:sz="8" w:space="0" w:color="FFFFFF"/>
              <w:left w:val="single" w:sz="8" w:space="0" w:color="FFFFFF"/>
              <w:bottom w:val="single" w:sz="8" w:space="0" w:color="FFFFFF"/>
              <w:right w:val="single" w:sz="8" w:space="0" w:color="FFFFFF"/>
            </w:tcBorders>
            <w:shd w:val="clear" w:color="000000" w:fill="BDCCE5"/>
            <w:noWrap/>
            <w:vAlign w:val="center"/>
          </w:tcPr>
          <w:p w14:paraId="281C87EA" w14:textId="5CC6D023" w:rsidR="00C20BC2" w:rsidRDefault="00C20BC2" w:rsidP="003B1BCE">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3,5%</w:t>
            </w:r>
          </w:p>
        </w:tc>
      </w:tr>
      <w:tr w:rsidR="00C20BC2" w:rsidRPr="00B2138C" w14:paraId="3D2E91F0" w14:textId="77777777" w:rsidTr="000E3A06">
        <w:trPr>
          <w:trHeight w:val="202"/>
        </w:trPr>
        <w:tc>
          <w:tcPr>
            <w:tcW w:w="4948" w:type="dxa"/>
            <w:tcBorders>
              <w:top w:val="single" w:sz="8" w:space="0" w:color="FFFFFF"/>
              <w:left w:val="single" w:sz="8" w:space="0" w:color="FFFFFF"/>
              <w:right w:val="single" w:sz="8" w:space="0" w:color="FFFFFF"/>
            </w:tcBorders>
            <w:shd w:val="clear" w:color="000000" w:fill="192F59"/>
            <w:vAlign w:val="center"/>
          </w:tcPr>
          <w:p w14:paraId="7D9FA0B3" w14:textId="06F214AD" w:rsidR="00C20BC2" w:rsidRPr="000E3A06" w:rsidRDefault="00C20BC2" w:rsidP="000E3A06">
            <w:pPr>
              <w:spacing w:line="240" w:lineRule="auto"/>
              <w:jc w:val="right"/>
              <w:rPr>
                <w:rFonts w:asciiTheme="minorHAnsi" w:hAnsiTheme="minorHAnsi" w:cstheme="minorHAnsi"/>
                <w:color w:val="FFFFFF"/>
                <w:sz w:val="20"/>
                <w:szCs w:val="20"/>
              </w:rPr>
            </w:pPr>
            <w:r w:rsidRPr="000E3A06">
              <w:rPr>
                <w:rFonts w:asciiTheme="minorHAnsi" w:hAnsiTheme="minorHAnsi" w:cstheme="minorHAnsi"/>
                <w:color w:val="FFFFFF"/>
                <w:sz w:val="20"/>
                <w:szCs w:val="20"/>
              </w:rPr>
              <w:t>Inne</w:t>
            </w:r>
          </w:p>
        </w:tc>
        <w:tc>
          <w:tcPr>
            <w:tcW w:w="739" w:type="dxa"/>
            <w:tcBorders>
              <w:top w:val="single" w:sz="8" w:space="0" w:color="FFFFFF"/>
              <w:left w:val="single" w:sz="8" w:space="0" w:color="FFFFFF"/>
              <w:bottom w:val="single" w:sz="8" w:space="0" w:color="FFFFFF"/>
              <w:right w:val="single" w:sz="8" w:space="0" w:color="FFFFFF"/>
            </w:tcBorders>
            <w:shd w:val="clear" w:color="000000" w:fill="BDCCE5"/>
            <w:noWrap/>
            <w:vAlign w:val="center"/>
          </w:tcPr>
          <w:p w14:paraId="6FE4F241" w14:textId="11CDA0E3" w:rsidR="00C20BC2" w:rsidRDefault="00C20BC2" w:rsidP="003B1BCE">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1,4%</w:t>
            </w:r>
          </w:p>
        </w:tc>
      </w:tr>
    </w:tbl>
    <w:p w14:paraId="690C4384" w14:textId="77777777" w:rsidR="00C20BC2" w:rsidRPr="009C1220" w:rsidRDefault="00C20BC2" w:rsidP="00C20BC2">
      <w:pPr>
        <w:spacing w:line="240" w:lineRule="auto"/>
        <w:rPr>
          <w:rFonts w:asciiTheme="minorHAnsi" w:hAnsiTheme="minorHAnsi" w:cstheme="minorHAnsi"/>
          <w:color w:val="000000"/>
          <w:szCs w:val="22"/>
        </w:rPr>
      </w:pPr>
      <w:r w:rsidRPr="009C1220">
        <w:rPr>
          <w:rFonts w:asciiTheme="minorHAnsi" w:hAnsiTheme="minorHAnsi" w:cstheme="minorHAnsi"/>
          <w:i/>
          <w:noProof/>
          <w:color w:val="000000" w:themeColor="text1"/>
          <w:szCs w:val="22"/>
        </w:rPr>
        <w:t>Źródło: Badanie CATI wśród dolnośląskich IOB, N=21</w:t>
      </w:r>
    </w:p>
    <w:p w14:paraId="3790FFF2" w14:textId="11290B75" w:rsidR="004A578B" w:rsidRPr="009C1220" w:rsidRDefault="004A578B" w:rsidP="00972149">
      <w:p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Nastawienie na korzystanie ze środków publicznych potwierdzają zarówno wyniki badania ankietowego</w:t>
      </w:r>
      <w:r w:rsidR="0074331A" w:rsidRPr="009C1220">
        <w:rPr>
          <w:rFonts w:asciiTheme="minorHAnsi" w:hAnsiTheme="minorHAnsi" w:cstheme="minorHAnsi"/>
          <w:color w:val="000000"/>
          <w:szCs w:val="22"/>
        </w:rPr>
        <w:t>, jak i opinie zgłoszone w trakcie dyskusji przeprowadzonej w trakcie wywiadu grupowego. Jeśli chodzi o strukturę programów to dominuje oczywiście R</w:t>
      </w:r>
      <w:r w:rsidR="009831EF">
        <w:rPr>
          <w:rFonts w:asciiTheme="minorHAnsi" w:hAnsiTheme="minorHAnsi" w:cstheme="minorHAnsi"/>
          <w:color w:val="000000"/>
          <w:szCs w:val="22"/>
        </w:rPr>
        <w:t xml:space="preserve">egionalny </w:t>
      </w:r>
      <w:r w:rsidR="0074331A" w:rsidRPr="009C1220">
        <w:rPr>
          <w:rFonts w:asciiTheme="minorHAnsi" w:hAnsiTheme="minorHAnsi" w:cstheme="minorHAnsi"/>
          <w:color w:val="000000"/>
          <w:szCs w:val="22"/>
        </w:rPr>
        <w:t>P</w:t>
      </w:r>
      <w:r w:rsidR="009831EF">
        <w:rPr>
          <w:rFonts w:asciiTheme="minorHAnsi" w:hAnsiTheme="minorHAnsi" w:cstheme="minorHAnsi"/>
          <w:color w:val="000000"/>
          <w:szCs w:val="22"/>
        </w:rPr>
        <w:t xml:space="preserve">rogram </w:t>
      </w:r>
      <w:r w:rsidR="0074331A" w:rsidRPr="009C1220">
        <w:rPr>
          <w:rFonts w:asciiTheme="minorHAnsi" w:hAnsiTheme="minorHAnsi" w:cstheme="minorHAnsi"/>
          <w:color w:val="000000"/>
          <w:szCs w:val="22"/>
        </w:rPr>
        <w:t>O</w:t>
      </w:r>
      <w:r w:rsidR="009831EF">
        <w:rPr>
          <w:rFonts w:asciiTheme="minorHAnsi" w:hAnsiTheme="minorHAnsi" w:cstheme="minorHAnsi"/>
          <w:color w:val="000000"/>
          <w:szCs w:val="22"/>
        </w:rPr>
        <w:t>peracyjny</w:t>
      </w:r>
      <w:r w:rsidR="0074331A" w:rsidRPr="009C1220">
        <w:rPr>
          <w:rFonts w:asciiTheme="minorHAnsi" w:hAnsiTheme="minorHAnsi" w:cstheme="minorHAnsi"/>
          <w:color w:val="000000"/>
          <w:szCs w:val="22"/>
        </w:rPr>
        <w:t>, ale także program Wiedza Edukacja Rozwój. W ramach RPO WD 2014-2020 wsparcie dla IOB było możliwe w</w:t>
      </w:r>
      <w:r w:rsidR="009831EF">
        <w:rPr>
          <w:rFonts w:asciiTheme="minorHAnsi" w:hAnsiTheme="minorHAnsi" w:cstheme="minorHAnsi"/>
          <w:color w:val="000000"/>
          <w:szCs w:val="22"/>
        </w:rPr>
        <w:t> </w:t>
      </w:r>
      <w:r w:rsidR="0074331A" w:rsidRPr="009C1220">
        <w:rPr>
          <w:rFonts w:asciiTheme="minorHAnsi" w:hAnsiTheme="minorHAnsi" w:cstheme="minorHAnsi"/>
          <w:color w:val="000000"/>
          <w:szCs w:val="22"/>
        </w:rPr>
        <w:t>ramach działania 1.2.</w:t>
      </w:r>
      <w:r w:rsidR="00446E22" w:rsidRPr="009C1220">
        <w:rPr>
          <w:rFonts w:asciiTheme="minorHAnsi" w:hAnsiTheme="minorHAnsi" w:cstheme="minorHAnsi"/>
          <w:color w:val="000000"/>
          <w:szCs w:val="22"/>
        </w:rPr>
        <w:t xml:space="preserve"> Innowacyjne przedsiębiorstwa. W ramach działania możliwe było rozwijanie przez IOB specjalistycznych usług proinnowacyjnych, ale także świadczenie usług w ramach „Bonu na</w:t>
      </w:r>
      <w:r w:rsidR="009831EF">
        <w:rPr>
          <w:rFonts w:asciiTheme="minorHAnsi" w:hAnsiTheme="minorHAnsi" w:cstheme="minorHAnsi"/>
          <w:color w:val="000000"/>
          <w:szCs w:val="22"/>
        </w:rPr>
        <w:t> </w:t>
      </w:r>
      <w:r w:rsidR="00446E22" w:rsidRPr="009C1220">
        <w:rPr>
          <w:rFonts w:asciiTheme="minorHAnsi" w:hAnsiTheme="minorHAnsi" w:cstheme="minorHAnsi"/>
          <w:color w:val="000000"/>
          <w:szCs w:val="22"/>
        </w:rPr>
        <w:t>innowacje”</w:t>
      </w:r>
      <w:r w:rsidR="00AD3CDC">
        <w:rPr>
          <w:rFonts w:asciiTheme="minorHAnsi" w:hAnsiTheme="minorHAnsi" w:cstheme="minorHAnsi"/>
          <w:color w:val="000000"/>
          <w:szCs w:val="22"/>
        </w:rPr>
        <w:t>, oczywiście w zakresie usług B+R, a nie jeśli chodzi o samo pośrednictwo w uzyskiwaniu dofinansowania</w:t>
      </w:r>
      <w:r w:rsidR="00446E22" w:rsidRPr="009C1220">
        <w:rPr>
          <w:rFonts w:asciiTheme="minorHAnsi" w:hAnsiTheme="minorHAnsi" w:cstheme="minorHAnsi"/>
          <w:color w:val="000000"/>
          <w:szCs w:val="22"/>
        </w:rPr>
        <w:t>. W przypadku POWER IOB mogły pozyskać finansowanie na aktywizację zawodową młodych osób (Działanie 1.2.</w:t>
      </w:r>
      <w:r w:rsidR="00972149" w:rsidRPr="009C1220">
        <w:rPr>
          <w:rFonts w:asciiTheme="minorHAnsi" w:hAnsiTheme="minorHAnsi" w:cstheme="minorHAnsi"/>
          <w:color w:val="000000"/>
          <w:szCs w:val="22"/>
        </w:rPr>
        <w:t xml:space="preserve"> Wsparcie osób młodych na regionalnym rynku pracy) oraz budowę lokalnych sieci współpracy na rzecz obsługi inwestora z (Działanie 2.18 Wysokiej jakości usługi administracyjne)</w:t>
      </w:r>
      <w:r w:rsidR="00972149" w:rsidRPr="009C1220">
        <w:rPr>
          <w:rStyle w:val="Odwoanieprzypisudolnego"/>
          <w:rFonts w:asciiTheme="minorHAnsi" w:hAnsiTheme="minorHAnsi" w:cstheme="minorHAnsi"/>
          <w:color w:val="000000"/>
          <w:szCs w:val="22"/>
        </w:rPr>
        <w:footnoteReference w:id="22"/>
      </w:r>
      <w:r w:rsidR="00972149" w:rsidRPr="009C1220">
        <w:rPr>
          <w:rFonts w:asciiTheme="minorHAnsi" w:hAnsiTheme="minorHAnsi" w:cstheme="minorHAnsi"/>
          <w:color w:val="000000"/>
          <w:szCs w:val="22"/>
        </w:rPr>
        <w:t>.</w:t>
      </w:r>
    </w:p>
    <w:p w14:paraId="50B7A960" w14:textId="54E6C3C7" w:rsidR="00CB088A" w:rsidRPr="009C1220" w:rsidRDefault="00EB133E" w:rsidP="00790416">
      <w:pPr>
        <w:spacing w:line="240" w:lineRule="auto"/>
        <w:rPr>
          <w:rFonts w:asciiTheme="minorHAnsi" w:hAnsiTheme="minorHAnsi" w:cstheme="minorHAnsi"/>
          <w:b/>
          <w:bCs/>
          <w:szCs w:val="22"/>
        </w:rPr>
      </w:pPr>
      <w:bookmarkStart w:id="47" w:name="_Toc114408485"/>
      <w:r w:rsidRPr="009C1220">
        <w:rPr>
          <w:rFonts w:asciiTheme="minorHAnsi" w:hAnsiTheme="minorHAnsi" w:cstheme="minorHAnsi"/>
          <w:b/>
          <w:bCs/>
          <w:szCs w:val="22"/>
        </w:rPr>
        <w:t xml:space="preserve">Tabela </w:t>
      </w:r>
      <w:r w:rsidR="003D49B3" w:rsidRPr="009C1220">
        <w:rPr>
          <w:rFonts w:asciiTheme="minorHAnsi" w:hAnsiTheme="minorHAnsi" w:cstheme="minorHAnsi"/>
          <w:b/>
          <w:bCs/>
          <w:szCs w:val="22"/>
        </w:rPr>
        <w:fldChar w:fldCharType="begin"/>
      </w:r>
      <w:r w:rsidRPr="009C1220">
        <w:rPr>
          <w:rFonts w:asciiTheme="minorHAnsi" w:hAnsiTheme="minorHAnsi" w:cstheme="minorHAnsi"/>
          <w:b/>
          <w:bCs/>
          <w:szCs w:val="22"/>
        </w:rPr>
        <w:instrText xml:space="preserve"> SEQ Tabela \* ARABIC </w:instrText>
      </w:r>
      <w:r w:rsidR="003D49B3" w:rsidRPr="009C1220">
        <w:rPr>
          <w:rFonts w:asciiTheme="minorHAnsi" w:hAnsiTheme="minorHAnsi" w:cstheme="minorHAnsi"/>
          <w:b/>
          <w:bCs/>
          <w:szCs w:val="22"/>
        </w:rPr>
        <w:fldChar w:fldCharType="separate"/>
      </w:r>
      <w:r w:rsidR="000E3A06">
        <w:rPr>
          <w:rFonts w:asciiTheme="minorHAnsi" w:hAnsiTheme="minorHAnsi" w:cstheme="minorHAnsi"/>
          <w:b/>
          <w:bCs/>
          <w:noProof/>
          <w:szCs w:val="22"/>
        </w:rPr>
        <w:t>13</w:t>
      </w:r>
      <w:r w:rsidR="003D49B3" w:rsidRPr="009C1220">
        <w:rPr>
          <w:rFonts w:asciiTheme="minorHAnsi" w:hAnsiTheme="minorHAnsi" w:cstheme="minorHAnsi"/>
          <w:b/>
          <w:bCs/>
          <w:szCs w:val="22"/>
        </w:rPr>
        <w:fldChar w:fldCharType="end"/>
      </w:r>
      <w:r w:rsidRPr="009C1220">
        <w:rPr>
          <w:rFonts w:asciiTheme="minorHAnsi" w:hAnsiTheme="minorHAnsi" w:cstheme="minorHAnsi"/>
          <w:b/>
          <w:bCs/>
          <w:noProof/>
          <w:szCs w:val="22"/>
        </w:rPr>
        <w:t>.</w:t>
      </w:r>
      <w:r w:rsidRPr="009C1220">
        <w:rPr>
          <w:rFonts w:asciiTheme="minorHAnsi" w:hAnsiTheme="minorHAnsi" w:cstheme="minorHAnsi"/>
          <w:b/>
          <w:bCs/>
          <w:szCs w:val="22"/>
        </w:rPr>
        <w:t xml:space="preserve"> </w:t>
      </w:r>
      <w:r w:rsidR="00CB088A" w:rsidRPr="009C1220">
        <w:rPr>
          <w:rFonts w:asciiTheme="minorHAnsi" w:hAnsiTheme="minorHAnsi" w:cstheme="minorHAnsi"/>
          <w:b/>
          <w:bCs/>
          <w:szCs w:val="22"/>
        </w:rPr>
        <w:t>Zewnętrzne źródła finansowania działalności</w:t>
      </w:r>
      <w:r w:rsidR="00CB088A" w:rsidRPr="009C1220">
        <w:rPr>
          <w:rFonts w:asciiTheme="minorHAnsi" w:hAnsiTheme="minorHAnsi" w:cstheme="minorHAnsi"/>
          <w:b/>
          <w:szCs w:val="22"/>
        </w:rPr>
        <w:t xml:space="preserve"> dolnośląskich IOB</w:t>
      </w:r>
      <w:bookmarkEnd w:id="47"/>
    </w:p>
    <w:tbl>
      <w:tblPr>
        <w:tblW w:w="9113" w:type="dxa"/>
        <w:tblCellMar>
          <w:left w:w="70" w:type="dxa"/>
          <w:right w:w="70" w:type="dxa"/>
        </w:tblCellMar>
        <w:tblLook w:val="04A0" w:firstRow="1" w:lastRow="0" w:firstColumn="1" w:lastColumn="0" w:noHBand="0" w:noVBand="1"/>
      </w:tblPr>
      <w:tblGrid>
        <w:gridCol w:w="2861"/>
        <w:gridCol w:w="5386"/>
        <w:gridCol w:w="866"/>
      </w:tblGrid>
      <w:tr w:rsidR="006E5ECD" w:rsidRPr="009C1220" w14:paraId="717FD823" w14:textId="77777777" w:rsidTr="006E5ECD">
        <w:trPr>
          <w:trHeight w:val="295"/>
        </w:trPr>
        <w:tc>
          <w:tcPr>
            <w:tcW w:w="2861" w:type="dxa"/>
            <w:vMerge w:val="restart"/>
            <w:tcBorders>
              <w:top w:val="single" w:sz="8" w:space="0" w:color="FFFFFF"/>
              <w:left w:val="single" w:sz="8" w:space="0" w:color="FFFFFF"/>
              <w:right w:val="single" w:sz="8" w:space="0" w:color="FFFFFF"/>
            </w:tcBorders>
            <w:shd w:val="clear" w:color="000000" w:fill="192F59"/>
            <w:vAlign w:val="center"/>
            <w:hideMark/>
          </w:tcPr>
          <w:p w14:paraId="30E9A623" w14:textId="77777777" w:rsidR="006E5ECD" w:rsidRPr="009C1220" w:rsidRDefault="006E5ECD" w:rsidP="00B2138C">
            <w:pPr>
              <w:spacing w:line="240" w:lineRule="auto"/>
              <w:jc w:val="left"/>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Zewnętrzne źródła finansowania działalności IOB w latach 2014-2020:</w:t>
            </w:r>
          </w:p>
        </w:tc>
        <w:tc>
          <w:tcPr>
            <w:tcW w:w="5386" w:type="dxa"/>
            <w:tcBorders>
              <w:top w:val="single" w:sz="8" w:space="0" w:color="FFFFFF"/>
              <w:left w:val="nil"/>
              <w:bottom w:val="single" w:sz="8" w:space="0" w:color="FFFFFF"/>
              <w:right w:val="single" w:sz="8" w:space="0" w:color="FFFFFF"/>
            </w:tcBorders>
            <w:shd w:val="clear" w:color="000000" w:fill="D9D9D9"/>
            <w:vAlign w:val="center"/>
            <w:hideMark/>
          </w:tcPr>
          <w:p w14:paraId="0E975387" w14:textId="77777777" w:rsidR="006E5ECD" w:rsidRPr="009C1220" w:rsidRDefault="006E5ECD"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Regionalny Program Operacyjny</w:t>
            </w:r>
          </w:p>
        </w:tc>
        <w:tc>
          <w:tcPr>
            <w:tcW w:w="866" w:type="dxa"/>
            <w:tcBorders>
              <w:top w:val="single" w:sz="8" w:space="0" w:color="FFFFFF"/>
              <w:left w:val="single" w:sz="8" w:space="0" w:color="FFFFFF"/>
              <w:bottom w:val="single" w:sz="8" w:space="0" w:color="FFFFFF"/>
              <w:right w:val="single" w:sz="8" w:space="0" w:color="FFFFFF"/>
            </w:tcBorders>
            <w:shd w:val="clear" w:color="000000" w:fill="91ACCF"/>
            <w:noWrap/>
            <w:vAlign w:val="center"/>
            <w:hideMark/>
          </w:tcPr>
          <w:p w14:paraId="5E6C081B" w14:textId="77777777" w:rsidR="006E5ECD" w:rsidRPr="009C1220" w:rsidRDefault="006E5ECD"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16</w:t>
            </w:r>
          </w:p>
        </w:tc>
      </w:tr>
      <w:tr w:rsidR="006E5ECD" w:rsidRPr="009C1220" w14:paraId="4D303091" w14:textId="77777777" w:rsidTr="006E5ECD">
        <w:trPr>
          <w:trHeight w:val="295"/>
        </w:trPr>
        <w:tc>
          <w:tcPr>
            <w:tcW w:w="2861" w:type="dxa"/>
            <w:vMerge/>
            <w:tcBorders>
              <w:left w:val="single" w:sz="8" w:space="0" w:color="FFFFFF"/>
              <w:right w:val="single" w:sz="8" w:space="0" w:color="FFFFFF"/>
            </w:tcBorders>
            <w:shd w:val="clear" w:color="000000" w:fill="192F59"/>
            <w:vAlign w:val="center"/>
          </w:tcPr>
          <w:p w14:paraId="4DADDE8E" w14:textId="77777777" w:rsidR="006E5ECD" w:rsidRPr="009C1220" w:rsidRDefault="006E5ECD" w:rsidP="00B2138C">
            <w:pPr>
              <w:spacing w:line="240" w:lineRule="auto"/>
              <w:jc w:val="left"/>
              <w:rPr>
                <w:rFonts w:asciiTheme="minorHAnsi" w:hAnsiTheme="minorHAnsi" w:cstheme="minorHAnsi"/>
                <w:b/>
                <w:bCs/>
                <w:color w:val="FFFFFF"/>
                <w:sz w:val="20"/>
                <w:szCs w:val="20"/>
              </w:rPr>
            </w:pPr>
          </w:p>
        </w:tc>
        <w:tc>
          <w:tcPr>
            <w:tcW w:w="5386" w:type="dxa"/>
            <w:tcBorders>
              <w:top w:val="nil"/>
              <w:left w:val="nil"/>
              <w:bottom w:val="single" w:sz="8" w:space="0" w:color="FFFFFF"/>
              <w:right w:val="single" w:sz="8" w:space="0" w:color="FFFFFF"/>
            </w:tcBorders>
            <w:shd w:val="clear" w:color="000000" w:fill="D9D9D9"/>
            <w:vAlign w:val="center"/>
          </w:tcPr>
          <w:p w14:paraId="223FC75A" w14:textId="2CC2C83A" w:rsidR="006E5ECD" w:rsidRPr="009C1220" w:rsidRDefault="006E5ECD" w:rsidP="00213777">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Program Wiedza Edukacja Rozwój</w:t>
            </w:r>
          </w:p>
        </w:tc>
        <w:tc>
          <w:tcPr>
            <w:tcW w:w="866" w:type="dxa"/>
            <w:tcBorders>
              <w:top w:val="single" w:sz="8" w:space="0" w:color="FFFFFF"/>
              <w:left w:val="single" w:sz="8" w:space="0" w:color="FFFFFF"/>
              <w:bottom w:val="single" w:sz="8" w:space="0" w:color="FFFFFF"/>
              <w:right w:val="single" w:sz="8" w:space="0" w:color="FFFFFF"/>
            </w:tcBorders>
            <w:shd w:val="clear" w:color="000000" w:fill="B5C7E1"/>
            <w:noWrap/>
            <w:vAlign w:val="center"/>
          </w:tcPr>
          <w:p w14:paraId="03CF9267" w14:textId="478834B5" w:rsidR="006E5ECD" w:rsidRPr="009C1220" w:rsidRDefault="006E5ECD" w:rsidP="00213777">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8</w:t>
            </w:r>
          </w:p>
        </w:tc>
      </w:tr>
      <w:tr w:rsidR="006E5ECD" w:rsidRPr="009C1220" w14:paraId="307A064D" w14:textId="77777777" w:rsidTr="006E5ECD">
        <w:trPr>
          <w:trHeight w:val="295"/>
        </w:trPr>
        <w:tc>
          <w:tcPr>
            <w:tcW w:w="2861" w:type="dxa"/>
            <w:vMerge/>
            <w:tcBorders>
              <w:left w:val="single" w:sz="8" w:space="0" w:color="FFFFFF"/>
              <w:right w:val="single" w:sz="8" w:space="0" w:color="FFFFFF"/>
            </w:tcBorders>
            <w:shd w:val="clear" w:color="000000" w:fill="192F59"/>
            <w:vAlign w:val="center"/>
          </w:tcPr>
          <w:p w14:paraId="05D6826A" w14:textId="77777777" w:rsidR="006E5ECD" w:rsidRPr="009C1220" w:rsidRDefault="006E5ECD" w:rsidP="00B2138C">
            <w:pPr>
              <w:spacing w:line="240" w:lineRule="auto"/>
              <w:jc w:val="left"/>
              <w:rPr>
                <w:rFonts w:asciiTheme="minorHAnsi" w:hAnsiTheme="minorHAnsi" w:cstheme="minorHAnsi"/>
                <w:b/>
                <w:bCs/>
                <w:color w:val="FFFFFF"/>
                <w:sz w:val="20"/>
                <w:szCs w:val="20"/>
              </w:rPr>
            </w:pPr>
          </w:p>
        </w:tc>
        <w:tc>
          <w:tcPr>
            <w:tcW w:w="5386" w:type="dxa"/>
            <w:tcBorders>
              <w:top w:val="nil"/>
              <w:left w:val="nil"/>
              <w:bottom w:val="single" w:sz="8" w:space="0" w:color="FFFFFF"/>
              <w:right w:val="single" w:sz="8" w:space="0" w:color="FFFFFF"/>
            </w:tcBorders>
            <w:shd w:val="clear" w:color="000000" w:fill="D9D9D9"/>
            <w:vAlign w:val="center"/>
          </w:tcPr>
          <w:p w14:paraId="1155D515" w14:textId="7F40C0C9" w:rsidR="006E5ECD" w:rsidRPr="009C1220" w:rsidRDefault="006E5ECD" w:rsidP="00213777">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Programy Ramowe</w:t>
            </w:r>
          </w:p>
        </w:tc>
        <w:tc>
          <w:tcPr>
            <w:tcW w:w="866" w:type="dxa"/>
            <w:tcBorders>
              <w:top w:val="single" w:sz="8" w:space="0" w:color="FFFFFF"/>
              <w:left w:val="single" w:sz="8" w:space="0" w:color="FFFFFF"/>
              <w:bottom w:val="single" w:sz="8" w:space="0" w:color="FFFFFF"/>
              <w:right w:val="single" w:sz="8" w:space="0" w:color="FFFFFF"/>
            </w:tcBorders>
            <w:shd w:val="clear" w:color="000000" w:fill="C3D1E8"/>
            <w:noWrap/>
            <w:vAlign w:val="center"/>
          </w:tcPr>
          <w:p w14:paraId="24DC3F6D" w14:textId="7230DA59" w:rsidR="006E5ECD" w:rsidRPr="009C1220" w:rsidRDefault="006E5ECD" w:rsidP="00213777">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5</w:t>
            </w:r>
          </w:p>
        </w:tc>
      </w:tr>
      <w:tr w:rsidR="006E5ECD" w:rsidRPr="009C1220" w14:paraId="49AB98A9" w14:textId="77777777" w:rsidTr="006E5ECD">
        <w:trPr>
          <w:trHeight w:val="295"/>
        </w:trPr>
        <w:tc>
          <w:tcPr>
            <w:tcW w:w="2861" w:type="dxa"/>
            <w:vMerge/>
            <w:tcBorders>
              <w:left w:val="single" w:sz="8" w:space="0" w:color="FFFFFF"/>
              <w:right w:val="single" w:sz="8" w:space="0" w:color="FFFFFF"/>
            </w:tcBorders>
            <w:vAlign w:val="center"/>
            <w:hideMark/>
          </w:tcPr>
          <w:p w14:paraId="509398DF" w14:textId="77777777" w:rsidR="006E5ECD" w:rsidRPr="009C1220" w:rsidRDefault="006E5ECD" w:rsidP="00B2138C">
            <w:pPr>
              <w:spacing w:line="240" w:lineRule="auto"/>
              <w:jc w:val="left"/>
              <w:rPr>
                <w:rFonts w:asciiTheme="minorHAnsi" w:hAnsiTheme="minorHAnsi" w:cstheme="minorHAnsi"/>
                <w:b/>
                <w:bCs/>
                <w:color w:val="FFFFFF"/>
                <w:sz w:val="20"/>
                <w:szCs w:val="20"/>
              </w:rPr>
            </w:pPr>
          </w:p>
        </w:tc>
        <w:tc>
          <w:tcPr>
            <w:tcW w:w="5386" w:type="dxa"/>
            <w:tcBorders>
              <w:top w:val="nil"/>
              <w:left w:val="nil"/>
              <w:bottom w:val="single" w:sz="8" w:space="0" w:color="FFFFFF"/>
              <w:right w:val="single" w:sz="8" w:space="0" w:color="FFFFFF"/>
            </w:tcBorders>
            <w:shd w:val="clear" w:color="000000" w:fill="D9D9D9"/>
            <w:vAlign w:val="center"/>
            <w:hideMark/>
          </w:tcPr>
          <w:p w14:paraId="495C7B0D" w14:textId="77777777" w:rsidR="006E5ECD" w:rsidRPr="009C1220" w:rsidRDefault="006E5ECD"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Program Inteligentny Rozwój</w:t>
            </w:r>
          </w:p>
        </w:tc>
        <w:tc>
          <w:tcPr>
            <w:tcW w:w="866" w:type="dxa"/>
            <w:tcBorders>
              <w:top w:val="single" w:sz="8" w:space="0" w:color="FFFFFF"/>
              <w:left w:val="single" w:sz="8" w:space="0" w:color="FFFFFF"/>
              <w:bottom w:val="single" w:sz="8" w:space="0" w:color="FFFFFF"/>
              <w:right w:val="single" w:sz="8" w:space="0" w:color="FFFFFF"/>
            </w:tcBorders>
            <w:shd w:val="clear" w:color="000000" w:fill="CCD8EC"/>
            <w:noWrap/>
            <w:vAlign w:val="center"/>
            <w:hideMark/>
          </w:tcPr>
          <w:p w14:paraId="7BE98BF8" w14:textId="77777777" w:rsidR="006E5ECD" w:rsidRPr="009C1220" w:rsidRDefault="006E5ECD"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3</w:t>
            </w:r>
          </w:p>
        </w:tc>
      </w:tr>
      <w:tr w:rsidR="006E5ECD" w:rsidRPr="009C1220" w14:paraId="5B2A4288" w14:textId="77777777" w:rsidTr="006E5ECD">
        <w:trPr>
          <w:trHeight w:val="295"/>
        </w:trPr>
        <w:tc>
          <w:tcPr>
            <w:tcW w:w="2861" w:type="dxa"/>
            <w:vMerge/>
            <w:tcBorders>
              <w:left w:val="single" w:sz="8" w:space="0" w:color="FFFFFF"/>
              <w:right w:val="single" w:sz="8" w:space="0" w:color="FFFFFF"/>
            </w:tcBorders>
            <w:vAlign w:val="center"/>
            <w:hideMark/>
          </w:tcPr>
          <w:p w14:paraId="3E7AB30B" w14:textId="77777777" w:rsidR="006E5ECD" w:rsidRPr="009C1220" w:rsidRDefault="006E5ECD" w:rsidP="00B2138C">
            <w:pPr>
              <w:spacing w:line="240" w:lineRule="auto"/>
              <w:jc w:val="left"/>
              <w:rPr>
                <w:rFonts w:asciiTheme="minorHAnsi" w:hAnsiTheme="minorHAnsi" w:cstheme="minorHAnsi"/>
                <w:b/>
                <w:bCs/>
                <w:color w:val="FFFFFF"/>
                <w:sz w:val="20"/>
                <w:szCs w:val="20"/>
              </w:rPr>
            </w:pPr>
          </w:p>
        </w:tc>
        <w:tc>
          <w:tcPr>
            <w:tcW w:w="5386" w:type="dxa"/>
            <w:tcBorders>
              <w:top w:val="nil"/>
              <w:left w:val="nil"/>
              <w:bottom w:val="single" w:sz="8" w:space="0" w:color="FFFFFF"/>
              <w:right w:val="single" w:sz="8" w:space="0" w:color="FFFFFF"/>
            </w:tcBorders>
            <w:shd w:val="clear" w:color="000000" w:fill="D9D9D9"/>
            <w:vAlign w:val="center"/>
            <w:hideMark/>
          </w:tcPr>
          <w:p w14:paraId="04337C20" w14:textId="77777777" w:rsidR="006E5ECD" w:rsidRPr="009C1220" w:rsidRDefault="006E5ECD"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Fundusze Norweskie</w:t>
            </w:r>
          </w:p>
        </w:tc>
        <w:tc>
          <w:tcPr>
            <w:tcW w:w="866" w:type="dxa"/>
            <w:tcBorders>
              <w:top w:val="single" w:sz="8" w:space="0" w:color="FFFFFF"/>
              <w:left w:val="single" w:sz="8" w:space="0" w:color="FFFFFF"/>
              <w:bottom w:val="single" w:sz="8" w:space="0" w:color="FFFFFF"/>
              <w:right w:val="single" w:sz="8" w:space="0" w:color="FFFFFF"/>
            </w:tcBorders>
            <w:shd w:val="clear" w:color="000000" w:fill="D0DBEE"/>
            <w:noWrap/>
            <w:vAlign w:val="center"/>
            <w:hideMark/>
          </w:tcPr>
          <w:p w14:paraId="462D83E8" w14:textId="77777777" w:rsidR="006E5ECD" w:rsidRPr="009C1220" w:rsidRDefault="006E5ECD"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r>
      <w:tr w:rsidR="006E5ECD" w:rsidRPr="009C1220" w14:paraId="46FFBD22" w14:textId="77777777" w:rsidTr="006E5ECD">
        <w:trPr>
          <w:trHeight w:val="295"/>
        </w:trPr>
        <w:tc>
          <w:tcPr>
            <w:tcW w:w="2861" w:type="dxa"/>
            <w:vMerge/>
            <w:tcBorders>
              <w:left w:val="single" w:sz="8" w:space="0" w:color="FFFFFF"/>
              <w:right w:val="single" w:sz="8" w:space="0" w:color="FFFFFF"/>
            </w:tcBorders>
            <w:vAlign w:val="center"/>
            <w:hideMark/>
          </w:tcPr>
          <w:p w14:paraId="7F4740C8" w14:textId="77777777" w:rsidR="006E5ECD" w:rsidRPr="009C1220" w:rsidRDefault="006E5ECD" w:rsidP="006D1CAD">
            <w:pPr>
              <w:spacing w:line="240" w:lineRule="auto"/>
              <w:jc w:val="left"/>
              <w:rPr>
                <w:rFonts w:asciiTheme="minorHAnsi" w:hAnsiTheme="minorHAnsi" w:cstheme="minorHAnsi"/>
                <w:b/>
                <w:bCs/>
                <w:color w:val="FFFFFF"/>
                <w:sz w:val="20"/>
                <w:szCs w:val="20"/>
              </w:rPr>
            </w:pPr>
          </w:p>
        </w:tc>
        <w:tc>
          <w:tcPr>
            <w:tcW w:w="5386" w:type="dxa"/>
            <w:tcBorders>
              <w:top w:val="nil"/>
              <w:left w:val="nil"/>
              <w:bottom w:val="single" w:sz="8" w:space="0" w:color="FFFFFF"/>
              <w:right w:val="single" w:sz="8" w:space="0" w:color="FFFFFF"/>
            </w:tcBorders>
            <w:shd w:val="clear" w:color="000000" w:fill="D9D9D9"/>
            <w:vAlign w:val="center"/>
            <w:hideMark/>
          </w:tcPr>
          <w:p w14:paraId="6B8D2FA4" w14:textId="228AD267" w:rsidR="006E5ECD" w:rsidRPr="009C1220" w:rsidRDefault="006E5ECD" w:rsidP="006D1CAD">
            <w:pPr>
              <w:spacing w:line="240" w:lineRule="auto"/>
              <w:jc w:val="right"/>
              <w:rPr>
                <w:rFonts w:asciiTheme="minorHAnsi" w:hAnsiTheme="minorHAnsi" w:cstheme="minorHAnsi"/>
                <w:color w:val="000000"/>
                <w:sz w:val="20"/>
                <w:szCs w:val="20"/>
              </w:rPr>
            </w:pPr>
            <w:r>
              <w:rPr>
                <w:rFonts w:asciiTheme="minorHAnsi" w:hAnsiTheme="minorHAnsi" w:cstheme="minorHAnsi"/>
                <w:color w:val="000000"/>
                <w:sz w:val="20"/>
                <w:szCs w:val="20"/>
              </w:rPr>
              <w:t>Fundusze współpracy transgranicznej</w:t>
            </w:r>
          </w:p>
        </w:tc>
        <w:tc>
          <w:tcPr>
            <w:tcW w:w="866" w:type="dxa"/>
            <w:tcBorders>
              <w:top w:val="single" w:sz="8" w:space="0" w:color="FFFFFF"/>
              <w:left w:val="single" w:sz="8" w:space="0" w:color="FFFFFF"/>
              <w:bottom w:val="single" w:sz="8" w:space="0" w:color="FFFFFF"/>
              <w:right w:val="single" w:sz="8" w:space="0" w:color="FFFFFF"/>
            </w:tcBorders>
            <w:shd w:val="clear" w:color="000000" w:fill="D0DBEE"/>
            <w:noWrap/>
            <w:vAlign w:val="center"/>
            <w:hideMark/>
          </w:tcPr>
          <w:p w14:paraId="22699181" w14:textId="75BCCF01" w:rsidR="006E5ECD" w:rsidRPr="009C1220" w:rsidRDefault="006E5ECD" w:rsidP="006D1CAD">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r>
      <w:tr w:rsidR="006E5ECD" w:rsidRPr="009C1220" w14:paraId="28C4DA1A" w14:textId="77777777" w:rsidTr="006E5ECD">
        <w:trPr>
          <w:trHeight w:val="295"/>
        </w:trPr>
        <w:tc>
          <w:tcPr>
            <w:tcW w:w="2861" w:type="dxa"/>
            <w:vMerge/>
            <w:tcBorders>
              <w:left w:val="single" w:sz="8" w:space="0" w:color="FFFFFF"/>
              <w:right w:val="single" w:sz="8" w:space="0" w:color="FFFFFF"/>
            </w:tcBorders>
            <w:vAlign w:val="center"/>
            <w:hideMark/>
          </w:tcPr>
          <w:p w14:paraId="5C078ED3" w14:textId="77777777" w:rsidR="006E5ECD" w:rsidRPr="009C1220" w:rsidRDefault="006E5ECD" w:rsidP="00B2138C">
            <w:pPr>
              <w:spacing w:line="240" w:lineRule="auto"/>
              <w:jc w:val="left"/>
              <w:rPr>
                <w:rFonts w:asciiTheme="minorHAnsi" w:hAnsiTheme="minorHAnsi" w:cstheme="minorHAnsi"/>
                <w:b/>
                <w:bCs/>
                <w:color w:val="FFFFFF"/>
                <w:sz w:val="20"/>
                <w:szCs w:val="20"/>
              </w:rPr>
            </w:pPr>
          </w:p>
        </w:tc>
        <w:tc>
          <w:tcPr>
            <w:tcW w:w="5386" w:type="dxa"/>
            <w:tcBorders>
              <w:top w:val="nil"/>
              <w:left w:val="nil"/>
              <w:bottom w:val="single" w:sz="8" w:space="0" w:color="FFFFFF"/>
              <w:right w:val="single" w:sz="8" w:space="0" w:color="FFFFFF"/>
            </w:tcBorders>
            <w:shd w:val="clear" w:color="000000" w:fill="D9D9D9"/>
            <w:vAlign w:val="center"/>
            <w:hideMark/>
          </w:tcPr>
          <w:p w14:paraId="28FF2DD0" w14:textId="77777777" w:rsidR="006E5ECD" w:rsidRPr="009C1220" w:rsidRDefault="006E5ECD"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Nie korzystaliśmy z tego rodzaju źródeł</w:t>
            </w:r>
          </w:p>
        </w:tc>
        <w:tc>
          <w:tcPr>
            <w:tcW w:w="866" w:type="dxa"/>
            <w:tcBorders>
              <w:top w:val="single" w:sz="8" w:space="0" w:color="FFFFFF"/>
              <w:left w:val="single" w:sz="8" w:space="0" w:color="FFFFFF"/>
              <w:bottom w:val="single" w:sz="8" w:space="0" w:color="FFFFFF"/>
              <w:right w:val="single" w:sz="8" w:space="0" w:color="FFFFFF"/>
            </w:tcBorders>
            <w:shd w:val="clear" w:color="000000" w:fill="D0DBEE"/>
            <w:noWrap/>
            <w:vAlign w:val="center"/>
            <w:hideMark/>
          </w:tcPr>
          <w:p w14:paraId="608D5363" w14:textId="77777777" w:rsidR="006E5ECD" w:rsidRPr="009C1220" w:rsidRDefault="006E5ECD"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r>
      <w:tr w:rsidR="006E5ECD" w:rsidRPr="009C1220" w14:paraId="38E28867" w14:textId="77777777" w:rsidTr="006E5ECD">
        <w:trPr>
          <w:trHeight w:val="295"/>
        </w:trPr>
        <w:tc>
          <w:tcPr>
            <w:tcW w:w="2861" w:type="dxa"/>
            <w:vMerge/>
            <w:tcBorders>
              <w:left w:val="single" w:sz="8" w:space="0" w:color="FFFFFF"/>
              <w:bottom w:val="nil"/>
              <w:right w:val="single" w:sz="8" w:space="0" w:color="FFFFFF"/>
            </w:tcBorders>
            <w:vAlign w:val="center"/>
          </w:tcPr>
          <w:p w14:paraId="3D2C9E4A" w14:textId="77777777" w:rsidR="006E5ECD" w:rsidRPr="009C1220" w:rsidRDefault="006E5ECD" w:rsidP="00B2138C">
            <w:pPr>
              <w:spacing w:line="240" w:lineRule="auto"/>
              <w:jc w:val="left"/>
              <w:rPr>
                <w:rFonts w:asciiTheme="minorHAnsi" w:hAnsiTheme="minorHAnsi" w:cstheme="minorHAnsi"/>
                <w:b/>
                <w:bCs/>
                <w:color w:val="FFFFFF"/>
                <w:sz w:val="20"/>
                <w:szCs w:val="20"/>
              </w:rPr>
            </w:pPr>
          </w:p>
        </w:tc>
        <w:tc>
          <w:tcPr>
            <w:tcW w:w="5386" w:type="dxa"/>
            <w:tcBorders>
              <w:top w:val="nil"/>
              <w:left w:val="nil"/>
              <w:bottom w:val="single" w:sz="8" w:space="0" w:color="FFFFFF"/>
              <w:right w:val="single" w:sz="8" w:space="0" w:color="FFFFFF"/>
            </w:tcBorders>
            <w:shd w:val="clear" w:color="000000" w:fill="D9D9D9"/>
            <w:vAlign w:val="center"/>
          </w:tcPr>
          <w:p w14:paraId="73C15752" w14:textId="05F99E46" w:rsidR="006E5ECD" w:rsidRPr="009C1220" w:rsidRDefault="006E5ECD" w:rsidP="00790416">
            <w:pPr>
              <w:spacing w:line="240" w:lineRule="auto"/>
              <w:jc w:val="right"/>
              <w:rPr>
                <w:rFonts w:asciiTheme="minorHAnsi" w:hAnsiTheme="minorHAnsi" w:cstheme="minorHAnsi"/>
                <w:color w:val="000000"/>
                <w:sz w:val="20"/>
                <w:szCs w:val="20"/>
              </w:rPr>
            </w:pPr>
            <w:r>
              <w:rPr>
                <w:rFonts w:asciiTheme="minorHAnsi" w:hAnsiTheme="minorHAnsi" w:cstheme="minorHAnsi"/>
                <w:color w:val="000000"/>
                <w:sz w:val="20"/>
                <w:szCs w:val="20"/>
              </w:rPr>
              <w:t>Inne</w:t>
            </w:r>
          </w:p>
        </w:tc>
        <w:tc>
          <w:tcPr>
            <w:tcW w:w="866" w:type="dxa"/>
            <w:tcBorders>
              <w:top w:val="single" w:sz="8" w:space="0" w:color="FFFFFF"/>
              <w:left w:val="single" w:sz="8" w:space="0" w:color="FFFFFF"/>
              <w:bottom w:val="single" w:sz="8" w:space="0" w:color="FFFFFF"/>
              <w:right w:val="single" w:sz="8" w:space="0" w:color="FFFFFF"/>
            </w:tcBorders>
            <w:shd w:val="clear" w:color="000000" w:fill="D0DBEE"/>
            <w:noWrap/>
            <w:vAlign w:val="center"/>
          </w:tcPr>
          <w:p w14:paraId="5B3FC7D8" w14:textId="793401C1" w:rsidR="006E5ECD" w:rsidRPr="009C1220" w:rsidRDefault="006E5ECD" w:rsidP="00790416">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3</w:t>
            </w:r>
          </w:p>
        </w:tc>
      </w:tr>
      <w:tr w:rsidR="00B2138C" w:rsidRPr="009C1220" w14:paraId="4FD9931D" w14:textId="77777777" w:rsidTr="006E5ECD">
        <w:trPr>
          <w:trHeight w:val="295"/>
        </w:trPr>
        <w:tc>
          <w:tcPr>
            <w:tcW w:w="2861" w:type="dxa"/>
            <w:vMerge w:val="restart"/>
            <w:tcBorders>
              <w:top w:val="single" w:sz="8" w:space="0" w:color="FFFFFF"/>
              <w:left w:val="single" w:sz="8" w:space="0" w:color="FFFFFF"/>
              <w:bottom w:val="nil"/>
              <w:right w:val="single" w:sz="8" w:space="0" w:color="FFFFFF"/>
            </w:tcBorders>
            <w:shd w:val="clear" w:color="000000" w:fill="192F59"/>
            <w:vAlign w:val="center"/>
            <w:hideMark/>
          </w:tcPr>
          <w:p w14:paraId="22EFE8D2" w14:textId="77777777" w:rsidR="00B2138C" w:rsidRPr="009C1220" w:rsidRDefault="00B2138C" w:rsidP="00B2138C">
            <w:pPr>
              <w:spacing w:line="240" w:lineRule="auto"/>
              <w:jc w:val="left"/>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Przeznaczenie pozyskanego finansowania:</w:t>
            </w:r>
          </w:p>
        </w:tc>
        <w:tc>
          <w:tcPr>
            <w:tcW w:w="5386" w:type="dxa"/>
            <w:tcBorders>
              <w:top w:val="nil"/>
              <w:left w:val="nil"/>
              <w:bottom w:val="single" w:sz="8" w:space="0" w:color="FFFFFF"/>
              <w:right w:val="single" w:sz="8" w:space="0" w:color="FFFFFF"/>
            </w:tcBorders>
            <w:shd w:val="clear" w:color="000000" w:fill="D9D9D9"/>
            <w:vAlign w:val="center"/>
          </w:tcPr>
          <w:p w14:paraId="68C37DCE" w14:textId="5F6B8C55" w:rsidR="00B2138C" w:rsidRPr="009C1220" w:rsidRDefault="00B2138C" w:rsidP="00B2138C">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rozwój usług</w:t>
            </w:r>
          </w:p>
        </w:tc>
        <w:tc>
          <w:tcPr>
            <w:tcW w:w="866" w:type="dxa"/>
            <w:tcBorders>
              <w:top w:val="single" w:sz="8" w:space="0" w:color="FFFFFF"/>
              <w:left w:val="single" w:sz="8" w:space="0" w:color="FFFFFF"/>
              <w:bottom w:val="single" w:sz="8" w:space="0" w:color="FFFFFF"/>
              <w:right w:val="single" w:sz="8" w:space="0" w:color="FFFFFF"/>
            </w:tcBorders>
            <w:shd w:val="clear" w:color="000000" w:fill="9AB3D4"/>
            <w:noWrap/>
            <w:vAlign w:val="center"/>
          </w:tcPr>
          <w:p w14:paraId="2EBE268C" w14:textId="161BD044" w:rsidR="00B2138C" w:rsidRPr="009C1220" w:rsidRDefault="00B2138C" w:rsidP="00B2138C">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r w:rsidR="00771E3F">
              <w:rPr>
                <w:rFonts w:asciiTheme="minorHAnsi" w:hAnsiTheme="minorHAnsi" w:cstheme="minorHAnsi"/>
                <w:color w:val="000000"/>
                <w:sz w:val="20"/>
                <w:szCs w:val="20"/>
              </w:rPr>
              <w:t>6</w:t>
            </w:r>
          </w:p>
        </w:tc>
      </w:tr>
      <w:tr w:rsidR="00B2138C" w:rsidRPr="009C1220" w14:paraId="1100153E" w14:textId="77777777" w:rsidTr="006E5ECD">
        <w:trPr>
          <w:trHeight w:val="295"/>
        </w:trPr>
        <w:tc>
          <w:tcPr>
            <w:tcW w:w="2861" w:type="dxa"/>
            <w:vMerge/>
            <w:tcBorders>
              <w:top w:val="single" w:sz="8" w:space="0" w:color="FFFFFF"/>
              <w:left w:val="single" w:sz="8" w:space="0" w:color="FFFFFF"/>
              <w:bottom w:val="nil"/>
              <w:right w:val="single" w:sz="8" w:space="0" w:color="FFFFFF"/>
            </w:tcBorders>
            <w:shd w:val="clear" w:color="000000" w:fill="192F59"/>
            <w:vAlign w:val="center"/>
          </w:tcPr>
          <w:p w14:paraId="6C12CD2F" w14:textId="77777777" w:rsidR="00B2138C" w:rsidRPr="009C1220" w:rsidRDefault="00B2138C" w:rsidP="00B2138C">
            <w:pPr>
              <w:spacing w:line="240" w:lineRule="auto"/>
              <w:jc w:val="center"/>
              <w:rPr>
                <w:rFonts w:asciiTheme="minorHAnsi" w:hAnsiTheme="minorHAnsi" w:cstheme="minorHAnsi"/>
                <w:b/>
                <w:bCs/>
                <w:color w:val="FFFFFF"/>
                <w:sz w:val="20"/>
                <w:szCs w:val="20"/>
              </w:rPr>
            </w:pPr>
          </w:p>
        </w:tc>
        <w:tc>
          <w:tcPr>
            <w:tcW w:w="5386" w:type="dxa"/>
            <w:tcBorders>
              <w:top w:val="nil"/>
              <w:left w:val="nil"/>
              <w:bottom w:val="single" w:sz="8" w:space="0" w:color="FFFFFF"/>
              <w:right w:val="single" w:sz="8" w:space="0" w:color="FFFFFF"/>
            </w:tcBorders>
            <w:shd w:val="clear" w:color="000000" w:fill="D9D9D9"/>
            <w:vAlign w:val="center"/>
          </w:tcPr>
          <w:p w14:paraId="28568314" w14:textId="2D7A49F4" w:rsidR="00B2138C" w:rsidRPr="009C1220" w:rsidRDefault="00B2138C" w:rsidP="00B2138C">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szkolenia kadry</w:t>
            </w:r>
          </w:p>
        </w:tc>
        <w:tc>
          <w:tcPr>
            <w:tcW w:w="866" w:type="dxa"/>
            <w:tcBorders>
              <w:top w:val="single" w:sz="8" w:space="0" w:color="FFFFFF"/>
              <w:left w:val="single" w:sz="8" w:space="0" w:color="FFFFFF"/>
              <w:bottom w:val="single" w:sz="8" w:space="0" w:color="FFFFFF"/>
              <w:right w:val="single" w:sz="8" w:space="0" w:color="FFFFFF"/>
            </w:tcBorders>
            <w:shd w:val="clear" w:color="000000" w:fill="ACC0DD"/>
            <w:noWrap/>
            <w:vAlign w:val="center"/>
          </w:tcPr>
          <w:p w14:paraId="19EF6B9D" w14:textId="4773EF7B" w:rsidR="00B2138C" w:rsidRPr="009C1220" w:rsidRDefault="00B2138C" w:rsidP="00B2138C">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10</w:t>
            </w:r>
          </w:p>
        </w:tc>
      </w:tr>
      <w:tr w:rsidR="00B2138C" w:rsidRPr="009C1220" w14:paraId="7AAD91A1" w14:textId="77777777" w:rsidTr="006E5ECD">
        <w:trPr>
          <w:trHeight w:val="295"/>
        </w:trPr>
        <w:tc>
          <w:tcPr>
            <w:tcW w:w="2861" w:type="dxa"/>
            <w:vMerge/>
            <w:tcBorders>
              <w:top w:val="single" w:sz="8" w:space="0" w:color="FFFFFF"/>
              <w:left w:val="single" w:sz="8" w:space="0" w:color="FFFFFF"/>
              <w:bottom w:val="nil"/>
              <w:right w:val="single" w:sz="8" w:space="0" w:color="FFFFFF"/>
            </w:tcBorders>
            <w:shd w:val="clear" w:color="000000" w:fill="192F59"/>
            <w:vAlign w:val="center"/>
          </w:tcPr>
          <w:p w14:paraId="37A2B360" w14:textId="77777777" w:rsidR="00B2138C" w:rsidRPr="009C1220" w:rsidRDefault="00B2138C" w:rsidP="00B2138C">
            <w:pPr>
              <w:spacing w:line="240" w:lineRule="auto"/>
              <w:jc w:val="center"/>
              <w:rPr>
                <w:rFonts w:asciiTheme="minorHAnsi" w:hAnsiTheme="minorHAnsi" w:cstheme="minorHAnsi"/>
                <w:b/>
                <w:bCs/>
                <w:color w:val="FFFFFF"/>
                <w:sz w:val="20"/>
                <w:szCs w:val="20"/>
              </w:rPr>
            </w:pPr>
          </w:p>
        </w:tc>
        <w:tc>
          <w:tcPr>
            <w:tcW w:w="5386" w:type="dxa"/>
            <w:tcBorders>
              <w:top w:val="nil"/>
              <w:left w:val="nil"/>
              <w:bottom w:val="single" w:sz="8" w:space="0" w:color="FFFFFF"/>
              <w:right w:val="single" w:sz="8" w:space="0" w:color="FFFFFF"/>
            </w:tcBorders>
            <w:shd w:val="clear" w:color="000000" w:fill="D9D9D9"/>
            <w:vAlign w:val="center"/>
          </w:tcPr>
          <w:p w14:paraId="77C82909" w14:textId="70DB52DE" w:rsidR="00B2138C" w:rsidRPr="009C1220" w:rsidRDefault="00B2138C" w:rsidP="00B2138C">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inwestycje w infrastrukturę</w:t>
            </w:r>
          </w:p>
        </w:tc>
        <w:tc>
          <w:tcPr>
            <w:tcW w:w="866" w:type="dxa"/>
            <w:tcBorders>
              <w:top w:val="single" w:sz="8" w:space="0" w:color="FFFFFF"/>
              <w:left w:val="single" w:sz="8" w:space="0" w:color="FFFFFF"/>
              <w:bottom w:val="single" w:sz="8" w:space="0" w:color="FFFFFF"/>
              <w:right w:val="single" w:sz="8" w:space="0" w:color="FFFFFF"/>
            </w:tcBorders>
            <w:shd w:val="clear" w:color="000000" w:fill="B5C7E1"/>
            <w:noWrap/>
            <w:vAlign w:val="center"/>
          </w:tcPr>
          <w:p w14:paraId="54DB4331" w14:textId="2906FE25" w:rsidR="00B2138C" w:rsidRPr="009C1220" w:rsidRDefault="00B2138C" w:rsidP="00B2138C">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8</w:t>
            </w:r>
          </w:p>
        </w:tc>
      </w:tr>
      <w:tr w:rsidR="00771E3F" w:rsidRPr="009C1220" w14:paraId="6C2B5524" w14:textId="77777777" w:rsidTr="006E5ECD">
        <w:trPr>
          <w:trHeight w:val="295"/>
        </w:trPr>
        <w:tc>
          <w:tcPr>
            <w:tcW w:w="2861" w:type="dxa"/>
            <w:vMerge/>
            <w:tcBorders>
              <w:top w:val="single" w:sz="8" w:space="0" w:color="FFFFFF"/>
              <w:left w:val="single" w:sz="8" w:space="0" w:color="FFFFFF"/>
              <w:bottom w:val="nil"/>
              <w:right w:val="single" w:sz="8" w:space="0" w:color="FFFFFF"/>
            </w:tcBorders>
            <w:vAlign w:val="center"/>
            <w:hideMark/>
          </w:tcPr>
          <w:p w14:paraId="57D5D28E" w14:textId="77777777" w:rsidR="00771E3F" w:rsidRPr="009C1220" w:rsidRDefault="00771E3F" w:rsidP="00771E3F">
            <w:pPr>
              <w:spacing w:line="240" w:lineRule="auto"/>
              <w:jc w:val="left"/>
              <w:rPr>
                <w:rFonts w:asciiTheme="minorHAnsi" w:hAnsiTheme="minorHAnsi" w:cstheme="minorHAnsi"/>
                <w:b/>
                <w:bCs/>
                <w:color w:val="FFFFFF"/>
                <w:sz w:val="20"/>
                <w:szCs w:val="20"/>
              </w:rPr>
            </w:pPr>
          </w:p>
        </w:tc>
        <w:tc>
          <w:tcPr>
            <w:tcW w:w="5386" w:type="dxa"/>
            <w:tcBorders>
              <w:top w:val="nil"/>
              <w:left w:val="nil"/>
              <w:bottom w:val="single" w:sz="8" w:space="0" w:color="FFFFFF"/>
              <w:right w:val="single" w:sz="8" w:space="0" w:color="FFFFFF"/>
            </w:tcBorders>
            <w:shd w:val="clear" w:color="000000" w:fill="D9D9D9"/>
            <w:vAlign w:val="center"/>
            <w:hideMark/>
          </w:tcPr>
          <w:p w14:paraId="40FB6C53" w14:textId="400A562B" w:rsidR="00771E3F" w:rsidRPr="009C1220" w:rsidRDefault="00771E3F" w:rsidP="00771E3F">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rozwój współpracy (klastra)</w:t>
            </w:r>
          </w:p>
        </w:tc>
        <w:tc>
          <w:tcPr>
            <w:tcW w:w="866" w:type="dxa"/>
            <w:tcBorders>
              <w:top w:val="single" w:sz="8" w:space="0" w:color="FFFFFF"/>
              <w:left w:val="single" w:sz="8" w:space="0" w:color="FFFFFF"/>
              <w:bottom w:val="single" w:sz="8" w:space="0" w:color="FFFFFF"/>
              <w:right w:val="single" w:sz="8" w:space="0" w:color="FFFFFF"/>
            </w:tcBorders>
            <w:shd w:val="clear" w:color="000000" w:fill="BECEE5"/>
            <w:noWrap/>
            <w:vAlign w:val="center"/>
            <w:hideMark/>
          </w:tcPr>
          <w:p w14:paraId="087784B9" w14:textId="5E9FA1EA" w:rsidR="00771E3F" w:rsidRPr="009C1220" w:rsidRDefault="00771E3F" w:rsidP="00771E3F">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6</w:t>
            </w:r>
          </w:p>
        </w:tc>
      </w:tr>
    </w:tbl>
    <w:p w14:paraId="556E3F29" w14:textId="77777777" w:rsidR="00EB133E" w:rsidRPr="009C1220" w:rsidRDefault="00EB133E" w:rsidP="00790416">
      <w:pPr>
        <w:spacing w:line="240" w:lineRule="auto"/>
        <w:rPr>
          <w:rFonts w:asciiTheme="minorHAnsi" w:hAnsiTheme="minorHAnsi" w:cstheme="minorHAnsi"/>
          <w:color w:val="000000"/>
          <w:szCs w:val="22"/>
        </w:rPr>
      </w:pPr>
      <w:r w:rsidRPr="009C1220">
        <w:rPr>
          <w:rFonts w:asciiTheme="minorHAnsi" w:hAnsiTheme="minorHAnsi" w:cstheme="minorHAnsi"/>
          <w:i/>
          <w:noProof/>
          <w:color w:val="000000" w:themeColor="text1"/>
          <w:szCs w:val="22"/>
        </w:rPr>
        <w:t>Źródło: Badanie CATI wśród dolnośląskich IOB, N=21</w:t>
      </w:r>
    </w:p>
    <w:p w14:paraId="32439643" w14:textId="64FAA768" w:rsidR="006E5ECD" w:rsidRDefault="00972149" w:rsidP="00972149">
      <w:p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 xml:space="preserve">Jeśli chodzi o inne źródła, to fundusze </w:t>
      </w:r>
      <w:r w:rsidR="007C15D0" w:rsidRPr="009C1220">
        <w:rPr>
          <w:rFonts w:asciiTheme="minorHAnsi" w:hAnsiTheme="minorHAnsi" w:cstheme="minorHAnsi"/>
          <w:color w:val="000000"/>
          <w:szCs w:val="22"/>
        </w:rPr>
        <w:t>p</w:t>
      </w:r>
      <w:r w:rsidRPr="009C1220">
        <w:rPr>
          <w:rFonts w:asciiTheme="minorHAnsi" w:hAnsiTheme="minorHAnsi" w:cstheme="minorHAnsi"/>
          <w:color w:val="000000"/>
          <w:szCs w:val="22"/>
        </w:rPr>
        <w:t>ochodziły np. z Narodowego Funduszu Ochrony Środowiska i</w:t>
      </w:r>
      <w:r w:rsidR="009831EF">
        <w:rPr>
          <w:rFonts w:asciiTheme="minorHAnsi" w:hAnsiTheme="minorHAnsi" w:cstheme="minorHAnsi"/>
          <w:color w:val="000000"/>
          <w:szCs w:val="22"/>
        </w:rPr>
        <w:t> </w:t>
      </w:r>
      <w:r w:rsidRPr="009C1220">
        <w:rPr>
          <w:rFonts w:asciiTheme="minorHAnsi" w:hAnsiTheme="minorHAnsi" w:cstheme="minorHAnsi"/>
          <w:color w:val="000000"/>
          <w:szCs w:val="22"/>
        </w:rPr>
        <w:t>Gospodarki Wodnej</w:t>
      </w:r>
      <w:r w:rsidR="00D85B10" w:rsidRPr="009C1220">
        <w:rPr>
          <w:rFonts w:asciiTheme="minorHAnsi" w:hAnsiTheme="minorHAnsi" w:cstheme="minorHAnsi"/>
          <w:color w:val="000000"/>
          <w:szCs w:val="22"/>
        </w:rPr>
        <w:t xml:space="preserve"> czy wskazywane były programy z perspektywy finansowej 2007-2013 (PO IG).</w:t>
      </w:r>
      <w:r w:rsidR="007C15D0" w:rsidRPr="009C1220">
        <w:rPr>
          <w:rFonts w:asciiTheme="minorHAnsi" w:hAnsiTheme="minorHAnsi" w:cstheme="minorHAnsi"/>
          <w:color w:val="000000"/>
          <w:szCs w:val="22"/>
        </w:rPr>
        <w:t xml:space="preserve"> </w:t>
      </w:r>
      <w:r w:rsidR="00F649FE">
        <w:rPr>
          <w:rFonts w:asciiTheme="minorHAnsi" w:hAnsiTheme="minorHAnsi" w:cstheme="minorHAnsi"/>
          <w:color w:val="000000"/>
          <w:szCs w:val="22"/>
        </w:rPr>
        <w:t>Pochodną</w:t>
      </w:r>
      <w:r w:rsidR="00F649FE" w:rsidRPr="009C1220">
        <w:rPr>
          <w:rFonts w:asciiTheme="minorHAnsi" w:hAnsiTheme="minorHAnsi" w:cstheme="minorHAnsi"/>
          <w:color w:val="000000"/>
          <w:szCs w:val="22"/>
        </w:rPr>
        <w:t xml:space="preserve"> </w:t>
      </w:r>
      <w:r w:rsidR="00361982" w:rsidRPr="009C1220">
        <w:rPr>
          <w:rFonts w:asciiTheme="minorHAnsi" w:hAnsiTheme="minorHAnsi" w:cstheme="minorHAnsi"/>
          <w:color w:val="000000"/>
          <w:szCs w:val="22"/>
        </w:rPr>
        <w:t>doboru programów i niejako dostosowywania się z ofertą do aktualnych naborów jest to, że</w:t>
      </w:r>
      <w:r w:rsidR="009831EF">
        <w:rPr>
          <w:rFonts w:asciiTheme="minorHAnsi" w:hAnsiTheme="minorHAnsi" w:cstheme="minorHAnsi"/>
          <w:color w:val="000000"/>
          <w:szCs w:val="22"/>
        </w:rPr>
        <w:t> </w:t>
      </w:r>
      <w:r w:rsidR="00361982" w:rsidRPr="009C1220">
        <w:rPr>
          <w:rFonts w:asciiTheme="minorHAnsi" w:hAnsiTheme="minorHAnsi" w:cstheme="minorHAnsi"/>
          <w:color w:val="000000"/>
          <w:szCs w:val="22"/>
        </w:rPr>
        <w:t xml:space="preserve">w ich efekcie rozwijane są przede wszystkim </w:t>
      </w:r>
      <w:r w:rsidR="00C04A8D" w:rsidRPr="009C1220">
        <w:rPr>
          <w:rFonts w:asciiTheme="minorHAnsi" w:hAnsiTheme="minorHAnsi" w:cstheme="minorHAnsi"/>
          <w:color w:val="000000"/>
          <w:szCs w:val="22"/>
        </w:rPr>
        <w:t xml:space="preserve">usługi </w:t>
      </w:r>
      <w:r w:rsidR="00F649FE">
        <w:rPr>
          <w:rFonts w:asciiTheme="minorHAnsi" w:hAnsiTheme="minorHAnsi" w:cstheme="minorHAnsi"/>
          <w:color w:val="000000"/>
          <w:szCs w:val="22"/>
        </w:rPr>
        <w:t xml:space="preserve">(w dużej mierze finansowe) </w:t>
      </w:r>
      <w:r w:rsidR="00C04A8D" w:rsidRPr="009C1220">
        <w:rPr>
          <w:rFonts w:asciiTheme="minorHAnsi" w:hAnsiTheme="minorHAnsi" w:cstheme="minorHAnsi"/>
          <w:color w:val="000000"/>
          <w:szCs w:val="22"/>
        </w:rPr>
        <w:t>oraz oferta szkoleniowa.</w:t>
      </w:r>
      <w:r w:rsidR="007C3AA8">
        <w:rPr>
          <w:rFonts w:asciiTheme="minorHAnsi" w:hAnsiTheme="minorHAnsi" w:cstheme="minorHAnsi"/>
          <w:color w:val="000000"/>
          <w:szCs w:val="22"/>
        </w:rPr>
        <w:t xml:space="preserve"> </w:t>
      </w:r>
      <w:r w:rsidR="00F649FE">
        <w:rPr>
          <w:rFonts w:asciiTheme="minorHAnsi" w:hAnsiTheme="minorHAnsi" w:cstheme="minorHAnsi"/>
          <w:color w:val="000000"/>
          <w:szCs w:val="22"/>
        </w:rPr>
        <w:t xml:space="preserve">Potwierdza to analiza projektów, jakie były realizowane przez dolnośląskie IOB. </w:t>
      </w:r>
    </w:p>
    <w:p w14:paraId="0179F61E" w14:textId="2CC878A2" w:rsidR="00361982" w:rsidRDefault="00F649FE" w:rsidP="00972149">
      <w:pPr>
        <w:spacing w:before="120" w:after="120" w:line="276" w:lineRule="auto"/>
        <w:rPr>
          <w:rFonts w:asciiTheme="minorHAnsi" w:hAnsiTheme="minorHAnsi" w:cstheme="minorHAnsi"/>
          <w:color w:val="000000"/>
          <w:szCs w:val="22"/>
        </w:rPr>
      </w:pPr>
      <w:r>
        <w:rPr>
          <w:rFonts w:asciiTheme="minorHAnsi" w:hAnsiTheme="minorHAnsi" w:cstheme="minorHAnsi"/>
          <w:color w:val="000000"/>
          <w:szCs w:val="22"/>
        </w:rPr>
        <w:t xml:space="preserve">Jak wynika z poniższego zestawienia w efekcie korzystania </w:t>
      </w:r>
      <w:r w:rsidR="006E5ECD">
        <w:rPr>
          <w:rFonts w:asciiTheme="minorHAnsi" w:hAnsiTheme="minorHAnsi" w:cstheme="minorHAnsi"/>
          <w:color w:val="000000"/>
          <w:szCs w:val="22"/>
        </w:rPr>
        <w:t>z z</w:t>
      </w:r>
      <w:r w:rsidR="006E5ECD" w:rsidRPr="006E5ECD">
        <w:rPr>
          <w:rFonts w:asciiTheme="minorHAnsi" w:hAnsiTheme="minorHAnsi" w:cstheme="minorHAnsi"/>
          <w:color w:val="000000"/>
          <w:szCs w:val="22"/>
        </w:rPr>
        <w:t>ewnętrzn</w:t>
      </w:r>
      <w:r w:rsidR="006E5ECD">
        <w:rPr>
          <w:rFonts w:asciiTheme="minorHAnsi" w:hAnsiTheme="minorHAnsi" w:cstheme="minorHAnsi"/>
          <w:color w:val="000000"/>
          <w:szCs w:val="22"/>
        </w:rPr>
        <w:t>ych</w:t>
      </w:r>
      <w:r w:rsidR="006E5ECD" w:rsidRPr="006E5ECD">
        <w:rPr>
          <w:rFonts w:asciiTheme="minorHAnsi" w:hAnsiTheme="minorHAnsi" w:cstheme="minorHAnsi"/>
          <w:color w:val="000000"/>
          <w:szCs w:val="22"/>
        </w:rPr>
        <w:t xml:space="preserve"> źród</w:t>
      </w:r>
      <w:r w:rsidR="006E5ECD">
        <w:rPr>
          <w:rFonts w:asciiTheme="minorHAnsi" w:hAnsiTheme="minorHAnsi" w:cstheme="minorHAnsi"/>
          <w:color w:val="000000"/>
          <w:szCs w:val="22"/>
        </w:rPr>
        <w:t>eł</w:t>
      </w:r>
      <w:r w:rsidR="006E5ECD" w:rsidRPr="006E5ECD">
        <w:rPr>
          <w:rFonts w:asciiTheme="minorHAnsi" w:hAnsiTheme="minorHAnsi" w:cstheme="minorHAnsi"/>
          <w:color w:val="000000"/>
          <w:szCs w:val="22"/>
        </w:rPr>
        <w:t xml:space="preserve"> finansowania </w:t>
      </w:r>
      <w:r>
        <w:rPr>
          <w:rFonts w:asciiTheme="minorHAnsi" w:hAnsiTheme="minorHAnsi" w:cstheme="minorHAnsi"/>
          <w:color w:val="000000"/>
          <w:szCs w:val="22"/>
        </w:rPr>
        <w:t xml:space="preserve">rozwijane były przede wszystkim usługi finansowe oraz oferta szkoleniowa, głównie w kontekście wspierania regionalnego rynku pracy. Oczywiście pojawiają się wśród zrealizowanych projektów takie, </w:t>
      </w:r>
      <w:r>
        <w:rPr>
          <w:rFonts w:asciiTheme="minorHAnsi" w:hAnsiTheme="minorHAnsi" w:cstheme="minorHAnsi"/>
          <w:color w:val="000000"/>
          <w:szCs w:val="22"/>
        </w:rPr>
        <w:lastRenderedPageBreak/>
        <w:t xml:space="preserve">które wspierają potencjał podmiotów w zakresie świadczenie usług proinnowacyjnych. Przykładem może być chociażby </w:t>
      </w:r>
      <w:r w:rsidRPr="00F649FE">
        <w:rPr>
          <w:rFonts w:asciiTheme="minorHAnsi" w:hAnsiTheme="minorHAnsi" w:cstheme="minorHAnsi"/>
          <w:color w:val="000000"/>
          <w:szCs w:val="22"/>
        </w:rPr>
        <w:t>Sieć Badawcza Łukasiewicz - Port Polski Ośrodek Rozwoju Technologii</w:t>
      </w:r>
      <w:r>
        <w:rPr>
          <w:rFonts w:asciiTheme="minorHAnsi" w:hAnsiTheme="minorHAnsi" w:cstheme="minorHAnsi"/>
          <w:color w:val="000000"/>
          <w:szCs w:val="22"/>
        </w:rPr>
        <w:t xml:space="preserve">. </w:t>
      </w:r>
      <w:r w:rsidR="00D737FB">
        <w:rPr>
          <w:rFonts w:asciiTheme="minorHAnsi" w:hAnsiTheme="minorHAnsi" w:cstheme="minorHAnsi"/>
          <w:color w:val="000000"/>
          <w:szCs w:val="22"/>
        </w:rPr>
        <w:t>Na fundusze UE należy zatem patrzeć jako na czynnik akcelerujący rozwój IOB, stąd też wynika przesłanka dla</w:t>
      </w:r>
      <w:r w:rsidR="009831EF">
        <w:rPr>
          <w:rFonts w:asciiTheme="minorHAnsi" w:hAnsiTheme="minorHAnsi" w:cstheme="minorHAnsi"/>
          <w:color w:val="000000"/>
          <w:szCs w:val="22"/>
        </w:rPr>
        <w:t> </w:t>
      </w:r>
      <w:r w:rsidR="00D737FB">
        <w:rPr>
          <w:rFonts w:asciiTheme="minorHAnsi" w:hAnsiTheme="minorHAnsi" w:cstheme="minorHAnsi"/>
          <w:color w:val="000000"/>
          <w:szCs w:val="22"/>
        </w:rPr>
        <w:t>przyszłej interwencji realizowanej w ramach Funduszy Europejskich dla Dolnego Śląska na lata 2021-2027, aby w większym stopniu położyć nacisk na finansowanie rozwoju usług specjalistycznych i</w:t>
      </w:r>
      <w:r w:rsidR="009831EF">
        <w:rPr>
          <w:rFonts w:asciiTheme="minorHAnsi" w:hAnsiTheme="minorHAnsi" w:cstheme="minorHAnsi"/>
          <w:color w:val="000000"/>
          <w:szCs w:val="22"/>
        </w:rPr>
        <w:t> </w:t>
      </w:r>
      <w:r w:rsidR="00D737FB" w:rsidRPr="00D737FB">
        <w:rPr>
          <w:rFonts w:asciiTheme="minorHAnsi" w:hAnsiTheme="minorHAnsi" w:cstheme="minorHAnsi"/>
          <w:color w:val="000000"/>
          <w:szCs w:val="22"/>
        </w:rPr>
        <w:t>proinnowacyjnych</w:t>
      </w:r>
      <w:r w:rsidR="00D737FB">
        <w:rPr>
          <w:rFonts w:asciiTheme="minorHAnsi" w:hAnsiTheme="minorHAnsi" w:cstheme="minorHAnsi"/>
          <w:color w:val="000000"/>
          <w:szCs w:val="22"/>
        </w:rPr>
        <w:t xml:space="preserve">. Ich świadczenie przedsiębiorstw na zasadach czysto komercyjnych mogłoby być trudne, </w:t>
      </w:r>
      <w:r w:rsidR="00A3693D">
        <w:rPr>
          <w:rFonts w:asciiTheme="minorHAnsi" w:hAnsiTheme="minorHAnsi" w:cstheme="minorHAnsi"/>
          <w:color w:val="000000"/>
          <w:szCs w:val="22"/>
        </w:rPr>
        <w:t>choćby</w:t>
      </w:r>
      <w:r w:rsidR="00D737FB">
        <w:rPr>
          <w:rFonts w:asciiTheme="minorHAnsi" w:hAnsiTheme="minorHAnsi" w:cstheme="minorHAnsi"/>
          <w:color w:val="000000"/>
          <w:szCs w:val="22"/>
        </w:rPr>
        <w:t xml:space="preserve"> z uwagi na koszty, jakie trzeba ponieść na wdrożenia tego rodzaju usług, które</w:t>
      </w:r>
      <w:r w:rsidR="009831EF">
        <w:rPr>
          <w:rFonts w:asciiTheme="minorHAnsi" w:hAnsiTheme="minorHAnsi" w:cstheme="minorHAnsi"/>
          <w:color w:val="000000"/>
          <w:szCs w:val="22"/>
        </w:rPr>
        <w:t> </w:t>
      </w:r>
      <w:r w:rsidR="00D737FB">
        <w:rPr>
          <w:rFonts w:asciiTheme="minorHAnsi" w:hAnsiTheme="minorHAnsi" w:cstheme="minorHAnsi"/>
          <w:color w:val="000000"/>
          <w:szCs w:val="22"/>
        </w:rPr>
        <w:t xml:space="preserve">następnie musiałyby znaleźć pokrycie w cenach rynkowych oferty. </w:t>
      </w:r>
    </w:p>
    <w:p w14:paraId="5F64F886" w14:textId="38EB7025" w:rsidR="00D737FB" w:rsidRPr="00A3693D" w:rsidRDefault="00D737FB" w:rsidP="00D737FB">
      <w:pPr>
        <w:spacing w:before="120" w:line="240" w:lineRule="auto"/>
        <w:rPr>
          <w:rFonts w:asciiTheme="minorHAnsi" w:hAnsiTheme="minorHAnsi" w:cstheme="minorHAnsi"/>
          <w:i/>
          <w:noProof/>
          <w:color w:val="000000" w:themeColor="text1"/>
          <w:sz w:val="20"/>
          <w:szCs w:val="20"/>
        </w:rPr>
      </w:pPr>
      <w:bookmarkStart w:id="48" w:name="_Toc114408486"/>
      <w:r w:rsidRPr="00A3693D">
        <w:rPr>
          <w:rFonts w:asciiTheme="minorHAnsi" w:hAnsiTheme="minorHAnsi" w:cstheme="minorHAnsi"/>
          <w:b/>
          <w:bCs/>
          <w:sz w:val="20"/>
          <w:szCs w:val="20"/>
        </w:rPr>
        <w:t xml:space="preserve">Tabela </w:t>
      </w:r>
      <w:r w:rsidRPr="00A3693D">
        <w:rPr>
          <w:rFonts w:asciiTheme="minorHAnsi" w:hAnsiTheme="minorHAnsi" w:cstheme="minorHAnsi"/>
          <w:b/>
          <w:bCs/>
          <w:sz w:val="20"/>
          <w:szCs w:val="20"/>
        </w:rPr>
        <w:fldChar w:fldCharType="begin"/>
      </w:r>
      <w:r w:rsidRPr="00A3693D">
        <w:rPr>
          <w:rFonts w:asciiTheme="minorHAnsi" w:hAnsiTheme="minorHAnsi" w:cstheme="minorHAnsi"/>
          <w:b/>
          <w:bCs/>
          <w:sz w:val="20"/>
          <w:szCs w:val="20"/>
        </w:rPr>
        <w:instrText xml:space="preserve"> SEQ Tabela \* ARABIC </w:instrText>
      </w:r>
      <w:r w:rsidRPr="00A3693D">
        <w:rPr>
          <w:rFonts w:asciiTheme="minorHAnsi" w:hAnsiTheme="minorHAnsi" w:cstheme="minorHAnsi"/>
          <w:b/>
          <w:bCs/>
          <w:sz w:val="20"/>
          <w:szCs w:val="20"/>
        </w:rPr>
        <w:fldChar w:fldCharType="separate"/>
      </w:r>
      <w:r w:rsidR="006E5ECD" w:rsidRPr="00A3693D">
        <w:rPr>
          <w:rFonts w:asciiTheme="minorHAnsi" w:hAnsiTheme="minorHAnsi" w:cstheme="minorHAnsi"/>
          <w:b/>
          <w:bCs/>
          <w:noProof/>
          <w:sz w:val="20"/>
          <w:szCs w:val="20"/>
        </w:rPr>
        <w:t>14</w:t>
      </w:r>
      <w:r w:rsidRPr="00A3693D">
        <w:rPr>
          <w:rFonts w:asciiTheme="minorHAnsi" w:hAnsiTheme="minorHAnsi" w:cstheme="minorHAnsi"/>
          <w:b/>
          <w:bCs/>
          <w:sz w:val="20"/>
          <w:szCs w:val="20"/>
        </w:rPr>
        <w:fldChar w:fldCharType="end"/>
      </w:r>
      <w:r w:rsidRPr="00A3693D">
        <w:rPr>
          <w:rFonts w:asciiTheme="minorHAnsi" w:hAnsiTheme="minorHAnsi" w:cstheme="minorHAnsi"/>
          <w:b/>
          <w:bCs/>
          <w:noProof/>
          <w:sz w:val="20"/>
          <w:szCs w:val="20"/>
        </w:rPr>
        <w:t>.</w:t>
      </w:r>
      <w:r w:rsidRPr="00A3693D">
        <w:rPr>
          <w:rFonts w:asciiTheme="minorHAnsi" w:hAnsiTheme="minorHAnsi" w:cstheme="minorHAnsi"/>
          <w:b/>
          <w:bCs/>
          <w:sz w:val="20"/>
          <w:szCs w:val="20"/>
        </w:rPr>
        <w:t xml:space="preserve"> Projekty finansowane z funduszy UE realizowane </w:t>
      </w:r>
      <w:r w:rsidR="00A3693D" w:rsidRPr="00A3693D">
        <w:rPr>
          <w:rFonts w:asciiTheme="minorHAnsi" w:hAnsiTheme="minorHAnsi" w:cstheme="minorHAnsi"/>
          <w:b/>
          <w:bCs/>
          <w:sz w:val="20"/>
          <w:szCs w:val="20"/>
        </w:rPr>
        <w:t>przez</w:t>
      </w:r>
      <w:r w:rsidRPr="00A3693D">
        <w:rPr>
          <w:rFonts w:asciiTheme="minorHAnsi" w:hAnsiTheme="minorHAnsi" w:cstheme="minorHAnsi"/>
          <w:b/>
          <w:bCs/>
          <w:sz w:val="20"/>
          <w:szCs w:val="20"/>
        </w:rPr>
        <w:t xml:space="preserve"> d</w:t>
      </w:r>
      <w:r w:rsidRPr="00A3693D">
        <w:rPr>
          <w:rFonts w:asciiTheme="minorHAnsi" w:hAnsiTheme="minorHAnsi" w:cstheme="minorHAnsi"/>
          <w:b/>
          <w:sz w:val="20"/>
          <w:szCs w:val="20"/>
        </w:rPr>
        <w:t>olnośląskie IOB</w:t>
      </w:r>
      <w:bookmarkEnd w:id="48"/>
      <w:r w:rsidRPr="00A3693D">
        <w:rPr>
          <w:rFonts w:asciiTheme="minorHAnsi" w:hAnsiTheme="minorHAnsi" w:cstheme="minorHAnsi"/>
          <w:b/>
          <w:sz w:val="20"/>
          <w:szCs w:val="20"/>
        </w:rPr>
        <w:t xml:space="preserve"> </w:t>
      </w:r>
    </w:p>
    <w:tbl>
      <w:tblPr>
        <w:tblW w:w="9067" w:type="dxa"/>
        <w:tblCellMar>
          <w:left w:w="70" w:type="dxa"/>
          <w:right w:w="70" w:type="dxa"/>
        </w:tblCellMar>
        <w:tblLook w:val="04A0" w:firstRow="1" w:lastRow="0" w:firstColumn="1" w:lastColumn="0" w:noHBand="0" w:noVBand="1"/>
      </w:tblPr>
      <w:tblGrid>
        <w:gridCol w:w="2689"/>
        <w:gridCol w:w="6378"/>
      </w:tblGrid>
      <w:tr w:rsidR="00D737FB" w:rsidRPr="00A3693D" w14:paraId="6407BA74" w14:textId="77777777" w:rsidTr="003B1BCE">
        <w:trPr>
          <w:trHeight w:val="253"/>
          <w:tblHeader/>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hideMark/>
          </w:tcPr>
          <w:p w14:paraId="3F9F2491" w14:textId="77777777" w:rsidR="00D737FB" w:rsidRPr="00A3693D" w:rsidRDefault="00D737FB" w:rsidP="003B1BCE">
            <w:pPr>
              <w:spacing w:line="240" w:lineRule="auto"/>
              <w:jc w:val="left"/>
              <w:rPr>
                <w:rFonts w:asciiTheme="minorHAnsi" w:hAnsiTheme="minorHAnsi" w:cstheme="minorHAnsi"/>
                <w:b/>
                <w:bCs/>
                <w:color w:val="FFFFFF" w:themeColor="background1"/>
                <w:sz w:val="18"/>
                <w:szCs w:val="18"/>
              </w:rPr>
            </w:pPr>
            <w:r w:rsidRPr="00A3693D">
              <w:rPr>
                <w:rFonts w:asciiTheme="minorHAnsi" w:hAnsiTheme="minorHAnsi" w:cstheme="minorHAnsi"/>
                <w:b/>
                <w:bCs/>
                <w:color w:val="FFFFFF" w:themeColor="background1"/>
                <w:sz w:val="18"/>
                <w:szCs w:val="18"/>
              </w:rPr>
              <w:t>Nazwa podmiotu</w:t>
            </w:r>
          </w:p>
        </w:tc>
        <w:tc>
          <w:tcPr>
            <w:tcW w:w="63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02D5B"/>
            <w:vAlign w:val="center"/>
          </w:tcPr>
          <w:p w14:paraId="574A9A21" w14:textId="77777777" w:rsidR="00D737FB" w:rsidRPr="00A3693D" w:rsidRDefault="00D737FB" w:rsidP="003B1BCE">
            <w:pPr>
              <w:spacing w:line="240" w:lineRule="auto"/>
              <w:jc w:val="center"/>
              <w:rPr>
                <w:rFonts w:asciiTheme="minorHAnsi" w:hAnsiTheme="minorHAnsi" w:cstheme="minorHAnsi"/>
                <w:b/>
                <w:bCs/>
                <w:color w:val="FFFFFF" w:themeColor="background1"/>
                <w:sz w:val="18"/>
                <w:szCs w:val="18"/>
              </w:rPr>
            </w:pPr>
            <w:r w:rsidRPr="00A3693D">
              <w:rPr>
                <w:rFonts w:asciiTheme="minorHAnsi" w:hAnsiTheme="minorHAnsi" w:cstheme="minorHAnsi"/>
                <w:b/>
                <w:bCs/>
                <w:color w:val="FFFFFF" w:themeColor="background1"/>
                <w:sz w:val="18"/>
                <w:szCs w:val="18"/>
              </w:rPr>
              <w:t xml:space="preserve">Usługi </w:t>
            </w:r>
          </w:p>
        </w:tc>
      </w:tr>
      <w:tr w:rsidR="00D737FB" w:rsidRPr="00A3693D" w14:paraId="48147938" w14:textId="77777777" w:rsidTr="003B1BCE">
        <w:trPr>
          <w:trHeight w:val="253"/>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tcPr>
          <w:p w14:paraId="1788E583" w14:textId="77777777" w:rsidR="00D737FB" w:rsidRPr="00A3693D" w:rsidRDefault="00D737FB" w:rsidP="003B1BCE">
            <w:pPr>
              <w:spacing w:line="240" w:lineRule="auto"/>
              <w:jc w:val="left"/>
              <w:rPr>
                <w:rFonts w:asciiTheme="minorHAnsi" w:hAnsiTheme="minorHAnsi" w:cstheme="minorHAnsi"/>
                <w:b/>
                <w:bCs/>
                <w:color w:val="FFFFFF" w:themeColor="background1"/>
                <w:sz w:val="18"/>
                <w:szCs w:val="18"/>
              </w:rPr>
            </w:pPr>
            <w:r w:rsidRPr="00A3693D">
              <w:rPr>
                <w:rFonts w:asciiTheme="minorHAnsi" w:hAnsiTheme="minorHAnsi" w:cstheme="minorHAnsi"/>
                <w:color w:val="FFFFFF" w:themeColor="background1"/>
                <w:sz w:val="18"/>
                <w:szCs w:val="18"/>
              </w:rPr>
              <w:t>Agencja Rozwoju Regionalnego ARLEG S.A.</w:t>
            </w:r>
          </w:p>
        </w:tc>
        <w:tc>
          <w:tcPr>
            <w:tcW w:w="6378" w:type="dxa"/>
            <w:tcBorders>
              <w:top w:val="single" w:sz="4" w:space="0" w:color="FFFFFF" w:themeColor="background1"/>
              <w:left w:val="single" w:sz="4" w:space="0" w:color="FFFFFF" w:themeColor="background1"/>
              <w:bottom w:val="single" w:sz="4" w:space="0" w:color="auto"/>
              <w:right w:val="single" w:sz="4" w:space="0" w:color="auto"/>
            </w:tcBorders>
          </w:tcPr>
          <w:p w14:paraId="79D97F3E"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oferowanie pożyczek rozwojowych</w:t>
            </w:r>
          </w:p>
          <w:p w14:paraId="27F3779E"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bony na wsparcie innowacyjności</w:t>
            </w:r>
          </w:p>
          <w:p w14:paraId="4240B93F"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xml:space="preserve">- projekty aktywizacji rynku pracy: adaptacyjne i </w:t>
            </w:r>
            <w:proofErr w:type="spellStart"/>
            <w:r w:rsidRPr="00A3693D">
              <w:rPr>
                <w:rFonts w:asciiTheme="minorHAnsi" w:hAnsiTheme="minorHAnsi" w:cstheme="minorHAnsi"/>
                <w:color w:val="000000"/>
                <w:sz w:val="18"/>
                <w:szCs w:val="18"/>
              </w:rPr>
              <w:t>outplacementowe</w:t>
            </w:r>
            <w:proofErr w:type="spellEnd"/>
            <w:r w:rsidRPr="00A3693D">
              <w:rPr>
                <w:rFonts w:asciiTheme="minorHAnsi" w:hAnsiTheme="minorHAnsi" w:cstheme="minorHAnsi"/>
                <w:color w:val="000000"/>
                <w:sz w:val="18"/>
                <w:szCs w:val="18"/>
              </w:rPr>
              <w:t xml:space="preserve">, wsparcia przedsiębiorczości. </w:t>
            </w:r>
          </w:p>
          <w:p w14:paraId="480F7F5A"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pożyczki inwestycyjne</w:t>
            </w:r>
          </w:p>
          <w:p w14:paraId="159574E4"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fundusz kapitału zalążkowego</w:t>
            </w:r>
          </w:p>
          <w:p w14:paraId="21B21676"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rozwój inkubatora przedsiębiorczości</w:t>
            </w:r>
          </w:p>
        </w:tc>
      </w:tr>
      <w:tr w:rsidR="00D737FB" w:rsidRPr="00A3693D" w14:paraId="3B51AD0C" w14:textId="77777777" w:rsidTr="003B1BCE">
        <w:trPr>
          <w:trHeight w:val="253"/>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tcPr>
          <w:p w14:paraId="547B36B4" w14:textId="77777777" w:rsidR="00D737FB" w:rsidRPr="00A3693D" w:rsidRDefault="00D737FB" w:rsidP="003B1BCE">
            <w:pPr>
              <w:spacing w:line="240" w:lineRule="auto"/>
              <w:jc w:val="left"/>
              <w:rPr>
                <w:rFonts w:asciiTheme="minorHAnsi" w:hAnsiTheme="minorHAnsi" w:cstheme="minorHAnsi"/>
                <w:b/>
                <w:bCs/>
                <w:color w:val="FFFFFF" w:themeColor="background1"/>
                <w:sz w:val="18"/>
                <w:szCs w:val="18"/>
              </w:rPr>
            </w:pPr>
            <w:r w:rsidRPr="00A3693D">
              <w:rPr>
                <w:rFonts w:asciiTheme="minorHAnsi" w:hAnsiTheme="minorHAnsi" w:cstheme="minorHAnsi"/>
                <w:color w:val="FFFFFF" w:themeColor="background1"/>
                <w:sz w:val="18"/>
                <w:szCs w:val="18"/>
              </w:rPr>
              <w:t>Agencja Rozwoju Regionalnego „AGROREG”</w:t>
            </w:r>
          </w:p>
        </w:tc>
        <w:tc>
          <w:tcPr>
            <w:tcW w:w="6378" w:type="dxa"/>
            <w:tcBorders>
              <w:top w:val="single" w:sz="4" w:space="0" w:color="auto"/>
              <w:left w:val="single" w:sz="4" w:space="0" w:color="FFFFFF" w:themeColor="background1"/>
              <w:bottom w:val="single" w:sz="4" w:space="0" w:color="auto"/>
              <w:right w:val="single" w:sz="4" w:space="0" w:color="auto"/>
            </w:tcBorders>
          </w:tcPr>
          <w:p w14:paraId="15EE7DAC"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pożyczki rozwojowe, inwestycyjne, hipoteczne</w:t>
            </w:r>
          </w:p>
          <w:p w14:paraId="7957E0A2"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projekty aktywizacji rynku pracy: szkolenia i staże zawodowe oraz dodatek relokacyjny dla pracowników zagrożonych zwolnieniem z przyczyn zakładu pracy, projekty wsparcia przedsiębiorczości, wsparcie korzystania z usług rozwojowych.</w:t>
            </w:r>
          </w:p>
        </w:tc>
      </w:tr>
      <w:tr w:rsidR="00D737FB" w:rsidRPr="00A3693D" w14:paraId="7FB007DF" w14:textId="77777777" w:rsidTr="003B1BCE">
        <w:trPr>
          <w:trHeight w:val="253"/>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tcPr>
          <w:p w14:paraId="47688B7D" w14:textId="77777777" w:rsidR="00D737FB" w:rsidRPr="00A3693D" w:rsidRDefault="00D737FB" w:rsidP="003B1BCE">
            <w:pPr>
              <w:spacing w:line="240" w:lineRule="auto"/>
              <w:jc w:val="left"/>
              <w:rPr>
                <w:rFonts w:asciiTheme="minorHAnsi" w:hAnsiTheme="minorHAnsi" w:cstheme="minorHAnsi"/>
                <w:b/>
                <w:bCs/>
                <w:color w:val="FFFFFF" w:themeColor="background1"/>
                <w:sz w:val="18"/>
                <w:szCs w:val="18"/>
              </w:rPr>
            </w:pPr>
            <w:r w:rsidRPr="00A3693D">
              <w:rPr>
                <w:rFonts w:asciiTheme="minorHAnsi" w:hAnsiTheme="minorHAnsi" w:cstheme="minorHAnsi"/>
                <w:color w:val="FFFFFF" w:themeColor="background1"/>
                <w:sz w:val="18"/>
                <w:szCs w:val="18"/>
              </w:rPr>
              <w:t>Dolnośląska Agencja Rozwoju Regionalnego</w:t>
            </w:r>
          </w:p>
        </w:tc>
        <w:tc>
          <w:tcPr>
            <w:tcW w:w="6378" w:type="dxa"/>
            <w:tcBorders>
              <w:top w:val="single" w:sz="4" w:space="0" w:color="auto"/>
              <w:left w:val="single" w:sz="4" w:space="0" w:color="FFFFFF" w:themeColor="background1"/>
              <w:bottom w:val="single" w:sz="4" w:space="0" w:color="auto"/>
              <w:right w:val="single" w:sz="4" w:space="0" w:color="auto"/>
            </w:tcBorders>
          </w:tcPr>
          <w:p w14:paraId="10BC03FE"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wsparcie kompetencji dla różnych branż (np. sektor ochrony zdrowia, budowalny)</w:t>
            </w:r>
          </w:p>
          <w:p w14:paraId="17F1E8FD"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podnoszenie kwalifikacji pracowników</w:t>
            </w:r>
          </w:p>
          <w:p w14:paraId="3683F0DA"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wsparcie pomostowe dla osób rozpoczynających działalność gospodarczą</w:t>
            </w:r>
          </w:p>
          <w:p w14:paraId="7EBBA4D9"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warsztaty z zakresu efektywności energetycznej</w:t>
            </w:r>
          </w:p>
        </w:tc>
      </w:tr>
      <w:tr w:rsidR="00D737FB" w:rsidRPr="00A3693D" w14:paraId="62288540" w14:textId="77777777" w:rsidTr="003B1BCE">
        <w:trPr>
          <w:trHeight w:val="253"/>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tcPr>
          <w:p w14:paraId="1F2AFDB6" w14:textId="77777777" w:rsidR="00D737FB" w:rsidRPr="00A3693D" w:rsidRDefault="00D737FB" w:rsidP="003B1BCE">
            <w:pPr>
              <w:spacing w:line="240" w:lineRule="auto"/>
              <w:jc w:val="left"/>
              <w:rPr>
                <w:rFonts w:asciiTheme="minorHAnsi" w:hAnsiTheme="minorHAnsi" w:cstheme="minorHAnsi"/>
                <w:b/>
                <w:bCs/>
                <w:color w:val="FFFFFF" w:themeColor="background1"/>
                <w:sz w:val="18"/>
                <w:szCs w:val="18"/>
              </w:rPr>
            </w:pPr>
            <w:r w:rsidRPr="00A3693D">
              <w:rPr>
                <w:rFonts w:asciiTheme="minorHAnsi" w:hAnsiTheme="minorHAnsi" w:cstheme="minorHAnsi"/>
                <w:color w:val="FFFFFF" w:themeColor="background1"/>
                <w:sz w:val="18"/>
                <w:szCs w:val="18"/>
              </w:rPr>
              <w:t>Dolnośląska Agencja Współpracy Gospodarczej</w:t>
            </w:r>
          </w:p>
        </w:tc>
        <w:tc>
          <w:tcPr>
            <w:tcW w:w="6378" w:type="dxa"/>
            <w:tcBorders>
              <w:top w:val="single" w:sz="4" w:space="0" w:color="auto"/>
              <w:left w:val="single" w:sz="4" w:space="0" w:color="FFFFFF" w:themeColor="background1"/>
              <w:bottom w:val="single" w:sz="4" w:space="0" w:color="auto"/>
              <w:right w:val="single" w:sz="4" w:space="0" w:color="auto"/>
            </w:tcBorders>
          </w:tcPr>
          <w:p w14:paraId="4F53E0CB"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projekt „Rekultywacja dolnośląskich składowisk odpadów komunalnych”.</w:t>
            </w:r>
          </w:p>
          <w:p w14:paraId="5FE3B5FE"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bony na wsparcie innowacyjności</w:t>
            </w:r>
          </w:p>
          <w:p w14:paraId="3DC9C0D8"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pożyczki: rozwojowe, płynnościowe, inwestycyjne, na rozpoczęcie działalności</w:t>
            </w:r>
          </w:p>
          <w:p w14:paraId="7FF7E3B3"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xml:space="preserve">- projekty aktywizacji rynku pracy: adaptacyjne i </w:t>
            </w:r>
            <w:proofErr w:type="spellStart"/>
            <w:r w:rsidRPr="00A3693D">
              <w:rPr>
                <w:rFonts w:asciiTheme="minorHAnsi" w:hAnsiTheme="minorHAnsi" w:cstheme="minorHAnsi"/>
                <w:color w:val="000000"/>
                <w:sz w:val="18"/>
                <w:szCs w:val="18"/>
              </w:rPr>
              <w:t>outplacementowe</w:t>
            </w:r>
            <w:proofErr w:type="spellEnd"/>
            <w:r w:rsidRPr="00A3693D">
              <w:rPr>
                <w:rFonts w:asciiTheme="minorHAnsi" w:hAnsiTheme="minorHAnsi" w:cstheme="minorHAnsi"/>
                <w:color w:val="000000"/>
                <w:sz w:val="18"/>
                <w:szCs w:val="18"/>
              </w:rPr>
              <w:t>, wsparcia przedsiębiorczości</w:t>
            </w:r>
          </w:p>
          <w:p w14:paraId="63E743EF"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promocja gospodarcza Dolnego Śląska w kraju i za granicą</w:t>
            </w:r>
          </w:p>
          <w:p w14:paraId="3A26160B"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podniesienie jakości obsługi inwestora poprzez szkolenia z wdrożenia standardu obsługi inwestora: szkolenia z zakresu obsługi inwestora, doradztwa, modernizacji procedur wewnętrznych gmin oraz elektronizacji procesu obsługi inwestora</w:t>
            </w:r>
          </w:p>
        </w:tc>
      </w:tr>
      <w:tr w:rsidR="00D737FB" w:rsidRPr="00A3693D" w14:paraId="564192DD" w14:textId="77777777" w:rsidTr="003B1BCE">
        <w:trPr>
          <w:trHeight w:val="253"/>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tcPr>
          <w:p w14:paraId="478CDF9C" w14:textId="77777777" w:rsidR="00D737FB" w:rsidRPr="00A3693D" w:rsidRDefault="00D737FB" w:rsidP="003B1BCE">
            <w:pPr>
              <w:spacing w:line="240" w:lineRule="auto"/>
              <w:jc w:val="left"/>
              <w:rPr>
                <w:rFonts w:asciiTheme="minorHAnsi" w:hAnsiTheme="minorHAnsi" w:cstheme="minorHAnsi"/>
                <w:b/>
                <w:bCs/>
                <w:color w:val="FFFFFF" w:themeColor="background1"/>
                <w:sz w:val="18"/>
                <w:szCs w:val="18"/>
              </w:rPr>
            </w:pPr>
            <w:r w:rsidRPr="00A3693D">
              <w:rPr>
                <w:rFonts w:asciiTheme="minorHAnsi" w:hAnsiTheme="minorHAnsi" w:cstheme="minorHAnsi"/>
                <w:color w:val="FFFFFF" w:themeColor="background1"/>
                <w:sz w:val="18"/>
                <w:szCs w:val="18"/>
              </w:rPr>
              <w:t>Dolnośląska Izba Gospodarcza</w:t>
            </w:r>
          </w:p>
        </w:tc>
        <w:tc>
          <w:tcPr>
            <w:tcW w:w="6378" w:type="dxa"/>
            <w:tcBorders>
              <w:top w:val="single" w:sz="4" w:space="0" w:color="auto"/>
              <w:left w:val="single" w:sz="4" w:space="0" w:color="FFFFFF" w:themeColor="background1"/>
              <w:bottom w:val="single" w:sz="4" w:space="0" w:color="auto"/>
              <w:right w:val="single" w:sz="4" w:space="0" w:color="auto"/>
            </w:tcBorders>
          </w:tcPr>
          <w:p w14:paraId="026B4B14"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projekt na rzecz wzmacniania aktywności zawodowej kobiet na dolnośląskim rynku pracy</w:t>
            </w:r>
          </w:p>
          <w:p w14:paraId="692BE4DA"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organizacja staży zawodowych</w:t>
            </w:r>
          </w:p>
          <w:p w14:paraId="53F76DF1"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usługi doradcze dla przedsiębiorców w zakresie nowych rozwiązań w zakresie komunikacji marketingowej</w:t>
            </w:r>
          </w:p>
        </w:tc>
      </w:tr>
      <w:tr w:rsidR="00D737FB" w:rsidRPr="00A3693D" w14:paraId="71D892B7" w14:textId="77777777" w:rsidTr="003B1BCE">
        <w:trPr>
          <w:trHeight w:val="253"/>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2CABF9BC" w14:textId="77777777" w:rsidR="00D737FB" w:rsidRPr="00A3693D" w:rsidRDefault="00D737FB" w:rsidP="003B1BCE">
            <w:pPr>
              <w:spacing w:line="240" w:lineRule="auto"/>
              <w:jc w:val="left"/>
              <w:rPr>
                <w:rFonts w:asciiTheme="minorHAnsi" w:hAnsiTheme="minorHAnsi" w:cstheme="minorHAnsi"/>
                <w:b/>
                <w:bCs/>
                <w:color w:val="FFFFFF" w:themeColor="background1"/>
                <w:sz w:val="18"/>
                <w:szCs w:val="18"/>
              </w:rPr>
            </w:pPr>
            <w:r w:rsidRPr="00A3693D">
              <w:rPr>
                <w:rFonts w:asciiTheme="minorHAnsi" w:hAnsiTheme="minorHAnsi" w:cstheme="minorHAnsi"/>
                <w:color w:val="FFFFFF" w:themeColor="background1"/>
                <w:sz w:val="18"/>
                <w:szCs w:val="18"/>
              </w:rPr>
              <w:t>Dolnośląski Park Innowacji i Nauki SA</w:t>
            </w:r>
          </w:p>
        </w:tc>
        <w:tc>
          <w:tcPr>
            <w:tcW w:w="6378" w:type="dxa"/>
            <w:tcBorders>
              <w:top w:val="single" w:sz="4" w:space="0" w:color="auto"/>
              <w:left w:val="single" w:sz="4" w:space="0" w:color="FFFFFF" w:themeColor="background1"/>
              <w:bottom w:val="single" w:sz="4" w:space="0" w:color="auto"/>
              <w:right w:val="single" w:sz="4" w:space="0" w:color="auto"/>
            </w:tcBorders>
          </w:tcPr>
          <w:p w14:paraId="5C9865C8"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bon na innowacje,</w:t>
            </w:r>
          </w:p>
          <w:p w14:paraId="5D85843E"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dotacje dla osób &lt; 30 roku życia na założenie własnej działalności gospodarczej oraz wsparcia pomostowego</w:t>
            </w:r>
          </w:p>
          <w:p w14:paraId="662F2F83"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usługi rozwojowe dla MŚP</w:t>
            </w:r>
          </w:p>
          <w:p w14:paraId="3B3EB17F"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xml:space="preserve">- projekty aktywizacji rynku pracy: adaptacyjne i </w:t>
            </w:r>
            <w:proofErr w:type="spellStart"/>
            <w:r w:rsidRPr="00A3693D">
              <w:rPr>
                <w:rFonts w:asciiTheme="minorHAnsi" w:hAnsiTheme="minorHAnsi" w:cstheme="minorHAnsi"/>
                <w:color w:val="000000"/>
                <w:sz w:val="18"/>
                <w:szCs w:val="18"/>
              </w:rPr>
              <w:t>outplacementowe</w:t>
            </w:r>
            <w:proofErr w:type="spellEnd"/>
            <w:r w:rsidRPr="00A3693D">
              <w:rPr>
                <w:rFonts w:asciiTheme="minorHAnsi" w:hAnsiTheme="minorHAnsi" w:cstheme="minorHAnsi"/>
                <w:color w:val="000000"/>
                <w:sz w:val="18"/>
                <w:szCs w:val="18"/>
              </w:rPr>
              <w:t xml:space="preserve"> oraz dla osób odchodzących z rolnictwa zamierzających podjąć zatrudnienie poza rolnictwem</w:t>
            </w:r>
          </w:p>
          <w:p w14:paraId="6F2C271B"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Inkubator ICT</w:t>
            </w:r>
          </w:p>
          <w:p w14:paraId="0BE52C13"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Dolnośląski Inkubator Druku 3D we Wrocławiu</w:t>
            </w:r>
          </w:p>
        </w:tc>
      </w:tr>
      <w:tr w:rsidR="00D737FB" w:rsidRPr="00A3693D" w14:paraId="385E9EE8" w14:textId="77777777" w:rsidTr="003B1BCE">
        <w:trPr>
          <w:trHeight w:val="253"/>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1C817111" w14:textId="77777777" w:rsidR="00D737FB" w:rsidRPr="00A3693D" w:rsidRDefault="00D737FB" w:rsidP="003B1BCE">
            <w:pPr>
              <w:spacing w:line="240" w:lineRule="auto"/>
              <w:jc w:val="left"/>
              <w:rPr>
                <w:rFonts w:asciiTheme="minorHAnsi" w:hAnsiTheme="minorHAnsi" w:cstheme="minorHAnsi"/>
                <w:b/>
                <w:bCs/>
                <w:color w:val="FFFFFF" w:themeColor="background1"/>
                <w:sz w:val="18"/>
                <w:szCs w:val="18"/>
              </w:rPr>
            </w:pPr>
            <w:r w:rsidRPr="00A3693D">
              <w:rPr>
                <w:rFonts w:asciiTheme="minorHAnsi" w:hAnsiTheme="minorHAnsi" w:cstheme="minorHAnsi"/>
                <w:color w:val="FFFFFF" w:themeColor="background1"/>
                <w:sz w:val="18"/>
                <w:szCs w:val="18"/>
              </w:rPr>
              <w:t xml:space="preserve">Fundusz Poręczeń Kredytowych </w:t>
            </w:r>
          </w:p>
        </w:tc>
        <w:tc>
          <w:tcPr>
            <w:tcW w:w="6378" w:type="dxa"/>
            <w:tcBorders>
              <w:top w:val="single" w:sz="4" w:space="0" w:color="auto"/>
              <w:left w:val="single" w:sz="4" w:space="0" w:color="FFFFFF" w:themeColor="background1"/>
              <w:bottom w:val="single" w:sz="4" w:space="0" w:color="auto"/>
              <w:right w:val="single" w:sz="4" w:space="0" w:color="auto"/>
            </w:tcBorders>
          </w:tcPr>
          <w:p w14:paraId="2CDB52F2"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Projekt „Samodzielni Niesamodzielni” (zwiększenie dostępności środowiskowych usług społecznych, w tym opiekuńczych i wsparcia rodzin zagrożonych ubóstwem lub wykluczeniem społecznym)</w:t>
            </w:r>
          </w:p>
          <w:p w14:paraId="7509E979"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Projekt „Druga szansa” (poprawa sytuacji społeczno-zawodowej i aktywna integracja)</w:t>
            </w:r>
          </w:p>
          <w:p w14:paraId="184EC5D0"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Projekt „Ośrodek Aktywnej Integracji” (poprawa sytuacji społecznej i aktywna integracja osób zagrożonych ubóstwem lub wykluczeniem społecznym)</w:t>
            </w:r>
          </w:p>
          <w:p w14:paraId="210783F9" w14:textId="77777777" w:rsidR="00D737FB" w:rsidRPr="00A3693D" w:rsidRDefault="00D737FB" w:rsidP="003B1BCE">
            <w:pPr>
              <w:spacing w:line="240" w:lineRule="auto"/>
              <w:jc w:val="left"/>
              <w:rPr>
                <w:rFonts w:asciiTheme="minorHAnsi" w:hAnsiTheme="minorHAnsi" w:cstheme="minorHAnsi"/>
                <w:sz w:val="18"/>
                <w:szCs w:val="18"/>
              </w:rPr>
            </w:pPr>
            <w:r w:rsidRPr="00A3693D">
              <w:rPr>
                <w:rFonts w:asciiTheme="minorHAnsi" w:hAnsiTheme="minorHAnsi" w:cstheme="minorHAnsi"/>
                <w:color w:val="000000"/>
                <w:sz w:val="18"/>
                <w:szCs w:val="18"/>
              </w:rPr>
              <w:t>- Projekt „Nowy start” (poprawa sytuacji społecznej i aktywna integracja osób zagrożonych ubóstwem lub wykluczeniem społecznym, w tym z powodu niepełnosprawności</w:t>
            </w:r>
          </w:p>
        </w:tc>
      </w:tr>
      <w:tr w:rsidR="00D737FB" w:rsidRPr="00A3693D" w14:paraId="6EDA9503" w14:textId="77777777" w:rsidTr="003B1BCE">
        <w:trPr>
          <w:trHeight w:val="253"/>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2102EDA5" w14:textId="77777777" w:rsidR="00D737FB" w:rsidRPr="00A3693D" w:rsidRDefault="00D737FB" w:rsidP="003B1BCE">
            <w:pPr>
              <w:spacing w:line="240" w:lineRule="auto"/>
              <w:jc w:val="left"/>
              <w:rPr>
                <w:rFonts w:asciiTheme="minorHAnsi" w:hAnsiTheme="minorHAnsi" w:cstheme="minorHAnsi"/>
                <w:b/>
                <w:bCs/>
                <w:color w:val="FFFFFF" w:themeColor="background1"/>
                <w:sz w:val="18"/>
                <w:szCs w:val="18"/>
              </w:rPr>
            </w:pPr>
            <w:r w:rsidRPr="00A3693D">
              <w:rPr>
                <w:rFonts w:asciiTheme="minorHAnsi" w:hAnsiTheme="minorHAnsi" w:cstheme="minorHAnsi"/>
                <w:color w:val="FFFFFF" w:themeColor="background1"/>
                <w:sz w:val="18"/>
                <w:szCs w:val="18"/>
              </w:rPr>
              <w:lastRenderedPageBreak/>
              <w:t xml:space="preserve">Karkonoska Agencja Rozwoju Regionalnego SA </w:t>
            </w:r>
          </w:p>
        </w:tc>
        <w:tc>
          <w:tcPr>
            <w:tcW w:w="6378" w:type="dxa"/>
            <w:tcBorders>
              <w:top w:val="single" w:sz="4" w:space="0" w:color="auto"/>
              <w:left w:val="single" w:sz="4" w:space="0" w:color="FFFFFF" w:themeColor="background1"/>
              <w:bottom w:val="single" w:sz="4" w:space="0" w:color="auto"/>
              <w:right w:val="single" w:sz="4" w:space="0" w:color="auto"/>
            </w:tcBorders>
          </w:tcPr>
          <w:p w14:paraId="086391BC"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xml:space="preserve"> „Szkolenia lub doradztwo wynikające z rekomendacji Sektorowych Rad ds. Kompetencji” (Projekt partnerski realizowany wspólnie z DAWG oraz Dolnośląskimi Pracodawcami.</w:t>
            </w:r>
          </w:p>
        </w:tc>
      </w:tr>
      <w:tr w:rsidR="00D737FB" w:rsidRPr="00A3693D" w14:paraId="744170EF" w14:textId="77777777" w:rsidTr="003B1BCE">
        <w:trPr>
          <w:trHeight w:val="253"/>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tcPr>
          <w:p w14:paraId="52938B60" w14:textId="77777777" w:rsidR="00D737FB" w:rsidRPr="00A3693D" w:rsidRDefault="00D737FB" w:rsidP="003B1BCE">
            <w:pPr>
              <w:spacing w:line="240" w:lineRule="auto"/>
              <w:jc w:val="left"/>
              <w:rPr>
                <w:rFonts w:asciiTheme="minorHAnsi" w:hAnsiTheme="minorHAnsi" w:cstheme="minorHAnsi"/>
                <w:b/>
                <w:bCs/>
                <w:color w:val="FFFFFF" w:themeColor="background1"/>
                <w:sz w:val="18"/>
                <w:szCs w:val="18"/>
              </w:rPr>
            </w:pPr>
            <w:r w:rsidRPr="00A3693D">
              <w:rPr>
                <w:rFonts w:asciiTheme="minorHAnsi" w:hAnsiTheme="minorHAnsi" w:cstheme="minorHAnsi"/>
                <w:color w:val="FFFFFF" w:themeColor="background1"/>
                <w:sz w:val="18"/>
                <w:szCs w:val="18"/>
              </w:rPr>
              <w:t xml:space="preserve">Państwowa Wyższa Szkoła Zawodowa im. </w:t>
            </w:r>
            <w:proofErr w:type="spellStart"/>
            <w:r w:rsidRPr="00A3693D">
              <w:rPr>
                <w:rFonts w:asciiTheme="minorHAnsi" w:hAnsiTheme="minorHAnsi" w:cstheme="minorHAnsi"/>
                <w:color w:val="FFFFFF" w:themeColor="background1"/>
                <w:sz w:val="18"/>
                <w:szCs w:val="18"/>
              </w:rPr>
              <w:t>Witelona</w:t>
            </w:r>
            <w:proofErr w:type="spellEnd"/>
            <w:r w:rsidRPr="00A3693D">
              <w:rPr>
                <w:rFonts w:asciiTheme="minorHAnsi" w:hAnsiTheme="minorHAnsi" w:cstheme="minorHAnsi"/>
                <w:color w:val="FFFFFF" w:themeColor="background1"/>
                <w:sz w:val="18"/>
                <w:szCs w:val="18"/>
              </w:rPr>
              <w:t xml:space="preserve"> w Legnicy</w:t>
            </w:r>
          </w:p>
        </w:tc>
        <w:tc>
          <w:tcPr>
            <w:tcW w:w="6378" w:type="dxa"/>
            <w:tcBorders>
              <w:top w:val="single" w:sz="4" w:space="0" w:color="auto"/>
              <w:left w:val="single" w:sz="4" w:space="0" w:color="FFFFFF" w:themeColor="background1"/>
              <w:bottom w:val="single" w:sz="4" w:space="0" w:color="auto"/>
              <w:right w:val="single" w:sz="4" w:space="0" w:color="auto"/>
            </w:tcBorders>
          </w:tcPr>
          <w:p w14:paraId="0156C250"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projekt „Partnerstwo na rzecz rozwoju dolnośląskich MŚP i ich pracowników – Edycja II” (wzrost konkurencyjności dolnośląskich MMŚP poprzez usługi realizowane w ramach Bazy Usług Rozwojowych)</w:t>
            </w:r>
          </w:p>
          <w:p w14:paraId="786921C5"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xml:space="preserve">- Aktywizacja dolnośląskiego tynku pracy – projekty aktywizacyjne i </w:t>
            </w:r>
            <w:proofErr w:type="spellStart"/>
            <w:r w:rsidRPr="00A3693D">
              <w:rPr>
                <w:rFonts w:asciiTheme="minorHAnsi" w:hAnsiTheme="minorHAnsi" w:cstheme="minorHAnsi"/>
                <w:color w:val="000000"/>
                <w:sz w:val="18"/>
                <w:szCs w:val="18"/>
              </w:rPr>
              <w:t>outplacementowe</w:t>
            </w:r>
            <w:proofErr w:type="spellEnd"/>
          </w:p>
        </w:tc>
      </w:tr>
      <w:tr w:rsidR="00D737FB" w:rsidRPr="00A3693D" w14:paraId="3152C5DE" w14:textId="77777777" w:rsidTr="003B1BCE">
        <w:trPr>
          <w:trHeight w:val="253"/>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tcPr>
          <w:p w14:paraId="0D967BA3" w14:textId="77777777" w:rsidR="00D737FB" w:rsidRPr="00A3693D" w:rsidRDefault="00D737FB" w:rsidP="003B1BCE">
            <w:pPr>
              <w:spacing w:line="240" w:lineRule="auto"/>
              <w:jc w:val="left"/>
              <w:rPr>
                <w:rFonts w:asciiTheme="minorHAnsi" w:hAnsiTheme="minorHAnsi" w:cstheme="minorHAnsi"/>
                <w:b/>
                <w:bCs/>
                <w:color w:val="FFFFFF" w:themeColor="background1"/>
                <w:sz w:val="18"/>
                <w:szCs w:val="18"/>
              </w:rPr>
            </w:pPr>
            <w:bookmarkStart w:id="49" w:name="_Hlk113277310"/>
            <w:r w:rsidRPr="00A3693D">
              <w:rPr>
                <w:rFonts w:asciiTheme="minorHAnsi" w:hAnsiTheme="minorHAnsi" w:cstheme="minorHAnsi"/>
                <w:color w:val="FFFFFF" w:themeColor="background1"/>
                <w:sz w:val="18"/>
                <w:szCs w:val="18"/>
              </w:rPr>
              <w:t>Sieć Badawcza Łukasiewicz - Port Polski Ośrodek Rozwoju Technologii</w:t>
            </w:r>
            <w:bookmarkEnd w:id="49"/>
          </w:p>
        </w:tc>
        <w:tc>
          <w:tcPr>
            <w:tcW w:w="6378" w:type="dxa"/>
            <w:tcBorders>
              <w:top w:val="single" w:sz="4" w:space="0" w:color="auto"/>
              <w:left w:val="single" w:sz="4" w:space="0" w:color="FFFFFF" w:themeColor="background1"/>
              <w:bottom w:val="single" w:sz="4" w:space="0" w:color="auto"/>
              <w:right w:val="single" w:sz="4" w:space="0" w:color="auto"/>
            </w:tcBorders>
          </w:tcPr>
          <w:p w14:paraId="6111C499"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Projekt „Inkubator Innowacyjności+” – wspieranie transferu wyników badań naukowych z Politechniki Wrocławskiej do gospodarki. (Centrum Innowacji i Biznesu)</w:t>
            </w:r>
          </w:p>
          <w:p w14:paraId="01B01E1E"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xml:space="preserve">Projekt </w:t>
            </w:r>
            <w:proofErr w:type="spellStart"/>
            <w:r w:rsidRPr="00A3693D">
              <w:rPr>
                <w:rFonts w:asciiTheme="minorHAnsi" w:hAnsiTheme="minorHAnsi" w:cstheme="minorHAnsi"/>
                <w:color w:val="000000"/>
                <w:sz w:val="18"/>
                <w:szCs w:val="18"/>
              </w:rPr>
              <w:t>Nuclei</w:t>
            </w:r>
            <w:proofErr w:type="spellEnd"/>
            <w:r w:rsidRPr="00A3693D">
              <w:rPr>
                <w:rFonts w:asciiTheme="minorHAnsi" w:hAnsiTheme="minorHAnsi" w:cstheme="minorHAnsi"/>
                <w:color w:val="000000"/>
                <w:sz w:val="18"/>
                <w:szCs w:val="18"/>
              </w:rPr>
              <w:t xml:space="preserve"> (Centrum Innowacji i Biznesu) – transfer technologii i innowacji poprzez współpracę międzynarodową</w:t>
            </w:r>
          </w:p>
          <w:p w14:paraId="5C801407" w14:textId="44AC47B2"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TRANS</w:t>
            </w:r>
            <w:r w:rsidRPr="00A3693D">
              <w:rPr>
                <w:rFonts w:asciiTheme="minorHAnsi" w:hAnsiTheme="minorHAnsi" w:cstheme="minorHAnsi"/>
                <w:color w:val="000000"/>
                <w:sz w:val="18"/>
                <w:szCs w:val="18"/>
                <w:vertAlign w:val="superscript"/>
              </w:rPr>
              <w:t>3</w:t>
            </w:r>
            <w:r w:rsidRPr="00A3693D">
              <w:rPr>
                <w:rFonts w:asciiTheme="minorHAnsi" w:hAnsiTheme="minorHAnsi" w:cstheme="minorHAnsi"/>
                <w:color w:val="000000"/>
                <w:sz w:val="18"/>
                <w:szCs w:val="18"/>
              </w:rPr>
              <w:t>Net Centrum Innowacji i Biznesu) – transfer technologii i innowacji poprzez współpracę międzynarodową</w:t>
            </w:r>
          </w:p>
          <w:p w14:paraId="388D340D"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Atlas Zasobów Otwartej Nauki 2.0 (Centrum Innowacji i Biznesu) - platforma, w której udostępnianych jest kilkadziesiąt tysięcy zasobów nauki (książki, publikacje, czasopisma, materiały dydaktyczne, prezentacje, zdjęcia, skany 3D, pliki audio i wideo, bazy danych)</w:t>
            </w:r>
          </w:p>
          <w:p w14:paraId="1C12A999"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xml:space="preserve">„Inkubator Innowacyjności 4.0” (WCTT): </w:t>
            </w:r>
          </w:p>
          <w:p w14:paraId="13010204"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Oferta dla naukowców i doktorantów Politechniki Wrocławskiej:</w:t>
            </w:r>
          </w:p>
          <w:p w14:paraId="28B7061B" w14:textId="77777777" w:rsidR="00D737FB" w:rsidRPr="00A3693D" w:rsidRDefault="00D737FB" w:rsidP="003B1BCE">
            <w:pPr>
              <w:spacing w:line="240" w:lineRule="auto"/>
              <w:ind w:left="309"/>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pomoc doradcza na etapie planowania projektów badawczych w zakresie istniejących potrzeb rynku,</w:t>
            </w:r>
          </w:p>
          <w:p w14:paraId="10720B8F" w14:textId="77777777" w:rsidR="00D737FB" w:rsidRPr="00A3693D" w:rsidRDefault="00D737FB" w:rsidP="003B1BCE">
            <w:pPr>
              <w:spacing w:line="240" w:lineRule="auto"/>
              <w:ind w:left="309"/>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monitoring projektów badawczych i selekcja powstających rezultatów,</w:t>
            </w:r>
          </w:p>
          <w:p w14:paraId="023226F3" w14:textId="77777777" w:rsidR="00D737FB" w:rsidRPr="00A3693D" w:rsidRDefault="00D737FB" w:rsidP="003B1BCE">
            <w:pPr>
              <w:spacing w:line="240" w:lineRule="auto"/>
              <w:ind w:left="309"/>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ocena i wartościowanie rezultatów badawczych poprzez analizę możliwych zastosowań, przewag konkurencyjnych, gotowości wdrożeniowej, potencjału rynkowego,</w:t>
            </w:r>
          </w:p>
          <w:p w14:paraId="590CDC04" w14:textId="77777777" w:rsidR="00D737FB" w:rsidRPr="00A3693D" w:rsidRDefault="00D737FB" w:rsidP="003B1BCE">
            <w:pPr>
              <w:spacing w:line="240" w:lineRule="auto"/>
              <w:ind w:left="309"/>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podnoszenie gotowości wdrożeniowej rezultatów badań (np. testy przedwdrożeniowe, budowa prototypów, badania certyfikacyjne),</w:t>
            </w:r>
          </w:p>
          <w:p w14:paraId="5D6177F2" w14:textId="77777777" w:rsidR="00D737FB" w:rsidRPr="00A3693D" w:rsidRDefault="00D737FB" w:rsidP="003B1BCE">
            <w:pPr>
              <w:spacing w:line="240" w:lineRule="auto"/>
              <w:ind w:left="309"/>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xml:space="preserve"> - poszukiwanie nabywców rezultatów badań, w tym promocja oferty technologicznej w mediach, udział w targach branżowych,</w:t>
            </w:r>
          </w:p>
          <w:p w14:paraId="7F435E5F" w14:textId="77777777" w:rsidR="00D737FB" w:rsidRPr="00A3693D" w:rsidRDefault="00D737FB" w:rsidP="003B1BCE">
            <w:pPr>
              <w:spacing w:line="240" w:lineRule="auto"/>
              <w:ind w:left="309"/>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-negocjacje warunków transakcyjnych z nabywcami technologii.</w:t>
            </w:r>
          </w:p>
          <w:p w14:paraId="56884C16"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Oferta dla przedsiębiorców:</w:t>
            </w:r>
          </w:p>
          <w:p w14:paraId="45DBBF49" w14:textId="77777777" w:rsidR="00D737FB" w:rsidRPr="00A3693D" w:rsidRDefault="00D737FB" w:rsidP="003B1BCE">
            <w:pPr>
              <w:spacing w:line="240" w:lineRule="auto"/>
              <w:ind w:left="309"/>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xml:space="preserve">- dostęp do przejrzystej oferty badawczej i technologicznej </w:t>
            </w:r>
            <w:proofErr w:type="spellStart"/>
            <w:r w:rsidRPr="00A3693D">
              <w:rPr>
                <w:rFonts w:asciiTheme="minorHAnsi" w:hAnsiTheme="minorHAnsi" w:cstheme="minorHAnsi"/>
                <w:color w:val="000000"/>
                <w:sz w:val="18"/>
                <w:szCs w:val="18"/>
              </w:rPr>
              <w:t>PWr</w:t>
            </w:r>
            <w:proofErr w:type="spellEnd"/>
            <w:r w:rsidRPr="00A3693D">
              <w:rPr>
                <w:rFonts w:asciiTheme="minorHAnsi" w:hAnsiTheme="minorHAnsi" w:cstheme="minorHAnsi"/>
                <w:color w:val="000000"/>
                <w:sz w:val="18"/>
                <w:szCs w:val="18"/>
              </w:rPr>
              <w:t xml:space="preserve"> z wygodnym mechanizmem wyszukiwania badań, laboratoriów, technologii, patentów oraz możliwością bezpośredniego kontaktu z Punktem Kontaktowym dla przedsiębiorstw,</w:t>
            </w:r>
          </w:p>
          <w:p w14:paraId="1A461E73" w14:textId="77777777" w:rsidR="00D737FB" w:rsidRPr="00A3693D" w:rsidRDefault="00D737FB" w:rsidP="003B1BCE">
            <w:pPr>
              <w:spacing w:line="240" w:lineRule="auto"/>
              <w:ind w:left="309"/>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możliwość składania zapytań i propozycji współpracy,</w:t>
            </w:r>
          </w:p>
          <w:p w14:paraId="0F0AEDD5"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sprawnie prowadzone negocjacje biznesowe.</w:t>
            </w:r>
          </w:p>
        </w:tc>
      </w:tr>
      <w:tr w:rsidR="00D737FB" w:rsidRPr="00A3693D" w14:paraId="3A81DE41" w14:textId="77777777" w:rsidTr="003B1BCE">
        <w:trPr>
          <w:trHeight w:val="253"/>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noWrap/>
            <w:vAlign w:val="center"/>
          </w:tcPr>
          <w:p w14:paraId="4F7DA60C" w14:textId="77777777" w:rsidR="00D737FB" w:rsidRPr="00A3693D" w:rsidRDefault="00D737FB" w:rsidP="003B1BCE">
            <w:pPr>
              <w:spacing w:line="240" w:lineRule="auto"/>
              <w:jc w:val="left"/>
              <w:rPr>
                <w:rFonts w:asciiTheme="minorHAnsi" w:hAnsiTheme="minorHAnsi" w:cstheme="minorHAnsi"/>
                <w:b/>
                <w:bCs/>
                <w:color w:val="FFFFFF" w:themeColor="background1"/>
                <w:sz w:val="18"/>
                <w:szCs w:val="18"/>
              </w:rPr>
            </w:pPr>
            <w:r w:rsidRPr="00A3693D">
              <w:rPr>
                <w:rFonts w:asciiTheme="minorHAnsi" w:hAnsiTheme="minorHAnsi" w:cstheme="minorHAnsi"/>
                <w:color w:val="FFFFFF" w:themeColor="background1"/>
                <w:sz w:val="18"/>
                <w:szCs w:val="18"/>
              </w:rPr>
              <w:t>Uniwersytet Wrocławski</w:t>
            </w:r>
          </w:p>
        </w:tc>
        <w:tc>
          <w:tcPr>
            <w:tcW w:w="6378" w:type="dxa"/>
            <w:tcBorders>
              <w:top w:val="single" w:sz="4" w:space="0" w:color="auto"/>
              <w:left w:val="single" w:sz="4" w:space="0" w:color="FFFFFF" w:themeColor="background1"/>
              <w:bottom w:val="single" w:sz="4" w:space="0" w:color="auto"/>
              <w:right w:val="single" w:sz="4" w:space="0" w:color="auto"/>
            </w:tcBorders>
          </w:tcPr>
          <w:p w14:paraId="2257F061"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 xml:space="preserve">„Mistrzowie dydaktyki” oraz „Mistrzowie dydaktyki 2” (podniesienie kompetencji kadry akademickiej w stosowaniu metody </w:t>
            </w:r>
            <w:proofErr w:type="spellStart"/>
            <w:r w:rsidRPr="00A3693D">
              <w:rPr>
                <w:rFonts w:asciiTheme="minorHAnsi" w:hAnsiTheme="minorHAnsi" w:cstheme="minorHAnsi"/>
                <w:color w:val="000000"/>
                <w:sz w:val="18"/>
                <w:szCs w:val="18"/>
              </w:rPr>
              <w:t>tutoringu</w:t>
            </w:r>
            <w:proofErr w:type="spellEnd"/>
            <w:r w:rsidRPr="00A3693D">
              <w:rPr>
                <w:rFonts w:asciiTheme="minorHAnsi" w:hAnsiTheme="minorHAnsi" w:cstheme="minorHAnsi"/>
                <w:color w:val="000000"/>
                <w:sz w:val="18"/>
                <w:szCs w:val="18"/>
              </w:rPr>
              <w:t xml:space="preserve"> oraz stosowanie ww. formy ukierunkowanej na wsparcie wybitnie zdolnych studentów)</w:t>
            </w:r>
          </w:p>
          <w:p w14:paraId="22AD80CC"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„Kierunek na rozwój – szkolenia i wyjazdy studyjne dla branży serowarskiej”</w:t>
            </w:r>
          </w:p>
          <w:p w14:paraId="7532D77D" w14:textId="77777777" w:rsidR="00D737FB" w:rsidRPr="00A3693D" w:rsidRDefault="00D737FB" w:rsidP="003B1BCE">
            <w:pPr>
              <w:spacing w:line="240" w:lineRule="auto"/>
              <w:jc w:val="left"/>
              <w:rPr>
                <w:rFonts w:asciiTheme="minorHAnsi" w:hAnsiTheme="minorHAnsi" w:cstheme="minorHAnsi"/>
                <w:color w:val="000000"/>
                <w:sz w:val="18"/>
                <w:szCs w:val="18"/>
              </w:rPr>
            </w:pPr>
            <w:r w:rsidRPr="00A3693D">
              <w:rPr>
                <w:rFonts w:asciiTheme="minorHAnsi" w:hAnsiTheme="minorHAnsi" w:cstheme="minorHAnsi"/>
                <w:color w:val="000000"/>
                <w:sz w:val="18"/>
                <w:szCs w:val="18"/>
              </w:rPr>
              <w:t>„Sieć edukacji żywieniowej dla zrównoważonego rozwoju Euroregionu Nysa”</w:t>
            </w:r>
          </w:p>
        </w:tc>
      </w:tr>
    </w:tbl>
    <w:p w14:paraId="23384998" w14:textId="77777777" w:rsidR="00D737FB" w:rsidRPr="00A3693D" w:rsidRDefault="00D737FB" w:rsidP="00D737FB">
      <w:pPr>
        <w:spacing w:line="240" w:lineRule="auto"/>
        <w:rPr>
          <w:rFonts w:asciiTheme="minorHAnsi" w:hAnsiTheme="minorHAnsi" w:cstheme="minorHAnsi"/>
          <w:sz w:val="20"/>
          <w:szCs w:val="20"/>
        </w:rPr>
      </w:pPr>
      <w:r w:rsidRPr="00A3693D">
        <w:rPr>
          <w:rFonts w:asciiTheme="minorHAnsi" w:hAnsiTheme="minorHAnsi" w:cstheme="minorHAnsi"/>
          <w:i/>
          <w:noProof/>
          <w:color w:val="000000" w:themeColor="text1"/>
          <w:sz w:val="20"/>
          <w:szCs w:val="20"/>
        </w:rPr>
        <w:t xml:space="preserve">Źródło: Analiza oferty prezentowanej na stronach internetowych dolnośląskich IOB </w:t>
      </w:r>
    </w:p>
    <w:p w14:paraId="3EE397CB" w14:textId="5644AA93" w:rsidR="00BB48F7" w:rsidRPr="009C1220" w:rsidRDefault="007C15D0" w:rsidP="00AC567F">
      <w:pPr>
        <w:spacing w:before="120" w:line="276" w:lineRule="auto"/>
        <w:rPr>
          <w:rFonts w:asciiTheme="minorHAnsi" w:hAnsiTheme="minorHAnsi" w:cstheme="minorHAnsi"/>
          <w:color w:val="000000"/>
          <w:szCs w:val="22"/>
        </w:rPr>
      </w:pPr>
      <w:r w:rsidRPr="009C1220">
        <w:rPr>
          <w:rFonts w:asciiTheme="minorHAnsi" w:hAnsiTheme="minorHAnsi" w:cstheme="minorHAnsi"/>
          <w:color w:val="000000"/>
          <w:szCs w:val="22"/>
        </w:rPr>
        <w:t xml:space="preserve">Niezależnie </w:t>
      </w:r>
      <w:r w:rsidR="00C04A8D" w:rsidRPr="009C1220">
        <w:rPr>
          <w:rFonts w:asciiTheme="minorHAnsi" w:hAnsiTheme="minorHAnsi" w:cstheme="minorHAnsi"/>
          <w:color w:val="000000"/>
          <w:szCs w:val="22"/>
        </w:rPr>
        <w:t xml:space="preserve">przy tym </w:t>
      </w:r>
      <w:r w:rsidRPr="009C1220">
        <w:rPr>
          <w:rFonts w:asciiTheme="minorHAnsi" w:hAnsiTheme="minorHAnsi" w:cstheme="minorHAnsi"/>
          <w:color w:val="000000"/>
          <w:szCs w:val="22"/>
        </w:rPr>
        <w:t xml:space="preserve">od tego, z jakich programów korzystały IOB (choć oczywiście ma to pośredni wpływ na zakres usług IOB) kluczowe jest to, że swoiste </w:t>
      </w:r>
      <w:r w:rsidR="003D49B3" w:rsidRPr="001B614A">
        <w:rPr>
          <w:rFonts w:asciiTheme="minorHAnsi" w:hAnsiTheme="minorHAnsi" w:cstheme="minorHAnsi"/>
          <w:b/>
          <w:color w:val="000000"/>
          <w:szCs w:val="22"/>
        </w:rPr>
        <w:t>uzależnienie od wsparcia w ramach programów wpływa na funkcjonowanie IOB</w:t>
      </w:r>
      <w:r w:rsidRPr="009C1220">
        <w:rPr>
          <w:rFonts w:asciiTheme="minorHAnsi" w:hAnsiTheme="minorHAnsi" w:cstheme="minorHAnsi"/>
          <w:color w:val="000000"/>
          <w:szCs w:val="22"/>
        </w:rPr>
        <w:t xml:space="preserve">, np. w kontekście zapewnienia profesjonalnej kadry. </w:t>
      </w:r>
      <w:r w:rsidR="00670B78" w:rsidRPr="009C1220">
        <w:rPr>
          <w:rFonts w:asciiTheme="minorHAnsi" w:hAnsiTheme="minorHAnsi" w:cstheme="minorHAnsi"/>
          <w:color w:val="000000"/>
          <w:szCs w:val="22"/>
        </w:rPr>
        <w:t>Wynagrodzenia pracowników zatrudnianych na potrzeby projektów po ich zakończeniu musz</w:t>
      </w:r>
      <w:r w:rsidR="00AC567F">
        <w:rPr>
          <w:rFonts w:asciiTheme="minorHAnsi" w:hAnsiTheme="minorHAnsi" w:cstheme="minorHAnsi"/>
          <w:color w:val="000000"/>
          <w:szCs w:val="22"/>
        </w:rPr>
        <w:t>ą</w:t>
      </w:r>
      <w:r w:rsidR="00670B78" w:rsidRPr="009C1220">
        <w:rPr>
          <w:rFonts w:asciiTheme="minorHAnsi" w:hAnsiTheme="minorHAnsi" w:cstheme="minorHAnsi"/>
          <w:color w:val="000000"/>
          <w:szCs w:val="22"/>
        </w:rPr>
        <w:t xml:space="preserve"> być finansowane ze środków własnych IOB bądź konieczne jest pozyskanie innego finansowania. W</w:t>
      </w:r>
      <w:r w:rsidR="00AC567F">
        <w:rPr>
          <w:rFonts w:asciiTheme="minorHAnsi" w:hAnsiTheme="minorHAnsi" w:cstheme="minorHAnsi"/>
          <w:color w:val="000000"/>
          <w:szCs w:val="22"/>
        </w:rPr>
        <w:t> </w:t>
      </w:r>
      <w:r w:rsidR="00670B78" w:rsidRPr="009C1220">
        <w:rPr>
          <w:rFonts w:asciiTheme="minorHAnsi" w:hAnsiTheme="minorHAnsi" w:cstheme="minorHAnsi"/>
          <w:color w:val="000000"/>
          <w:szCs w:val="22"/>
        </w:rPr>
        <w:t>efekcie codzienność IOB wiąże się z poszukiwaniem źródeł finansowania w projektac</w:t>
      </w:r>
      <w:r w:rsidR="00BB48F7" w:rsidRPr="009C1220">
        <w:rPr>
          <w:rFonts w:asciiTheme="minorHAnsi" w:hAnsiTheme="minorHAnsi" w:cstheme="minorHAnsi"/>
          <w:color w:val="000000"/>
          <w:szCs w:val="22"/>
        </w:rPr>
        <w:t>h. W przypadku ich braku określona oferta nie jest udostępniana, co może skutkować chociażby tym, że dany podmiot traci daną akredytację.</w:t>
      </w:r>
    </w:p>
    <w:p w14:paraId="3C4317BF" w14:textId="697BFD35" w:rsidR="00BB48F7" w:rsidRPr="009C1220" w:rsidRDefault="00BB48F7" w:rsidP="00AC567F">
      <w:pPr>
        <w:spacing w:line="259" w:lineRule="auto"/>
        <w:ind w:left="1134" w:right="1132"/>
        <w:rPr>
          <w:rFonts w:asciiTheme="minorHAnsi" w:eastAsia="Arial" w:hAnsiTheme="minorHAnsi" w:cstheme="minorHAnsi"/>
          <w:i/>
          <w:iCs/>
          <w:sz w:val="20"/>
          <w:szCs w:val="20"/>
          <w:lang w:eastAsia="en-US"/>
        </w:rPr>
      </w:pPr>
      <w:r w:rsidRPr="009C1220">
        <w:rPr>
          <w:rFonts w:asciiTheme="minorHAnsi" w:eastAsia="Arial" w:hAnsiTheme="minorHAnsi" w:cstheme="minorHAnsi"/>
          <w:i/>
          <w:iCs/>
          <w:sz w:val="20"/>
          <w:szCs w:val="20"/>
          <w:lang w:eastAsia="en-US"/>
        </w:rPr>
        <w:t xml:space="preserve">Posiadaliśmy wcześniej akredytację Ministerstwa Rozwoju w zakresie usług proinnowacyjnych, jednak ona nie została odnowiona. </w:t>
      </w:r>
      <w:r w:rsidR="00747667">
        <w:rPr>
          <w:rFonts w:asciiTheme="minorHAnsi" w:eastAsia="Arial" w:hAnsiTheme="minorHAnsi" w:cstheme="minorHAnsi"/>
          <w:i/>
          <w:iCs/>
          <w:sz w:val="20"/>
          <w:szCs w:val="20"/>
          <w:lang w:eastAsia="en-US"/>
        </w:rPr>
        <w:t>N</w:t>
      </w:r>
      <w:r w:rsidRPr="009C1220">
        <w:rPr>
          <w:rFonts w:asciiTheme="minorHAnsi" w:eastAsia="Arial" w:hAnsiTheme="minorHAnsi" w:cstheme="minorHAnsi"/>
          <w:i/>
          <w:iCs/>
          <w:sz w:val="20"/>
          <w:szCs w:val="20"/>
          <w:lang w:eastAsia="en-US"/>
        </w:rPr>
        <w:t xml:space="preserve">iestety była przerwa </w:t>
      </w:r>
      <w:r w:rsidR="00E1109A">
        <w:rPr>
          <w:rFonts w:asciiTheme="minorHAnsi" w:eastAsia="Arial" w:hAnsiTheme="minorHAnsi" w:cstheme="minorHAnsi"/>
          <w:i/>
          <w:iCs/>
          <w:sz w:val="20"/>
          <w:szCs w:val="20"/>
          <w:lang w:eastAsia="en-US"/>
        </w:rPr>
        <w:t>w</w:t>
      </w:r>
      <w:r w:rsidR="00AC567F">
        <w:rPr>
          <w:rFonts w:asciiTheme="minorHAnsi" w:eastAsia="Arial" w:hAnsiTheme="minorHAnsi" w:cstheme="minorHAnsi"/>
          <w:i/>
          <w:iCs/>
          <w:sz w:val="20"/>
          <w:szCs w:val="20"/>
          <w:lang w:eastAsia="en-US"/>
        </w:rPr>
        <w:t> </w:t>
      </w:r>
      <w:r w:rsidR="00E1109A">
        <w:rPr>
          <w:rFonts w:asciiTheme="minorHAnsi" w:eastAsia="Arial" w:hAnsiTheme="minorHAnsi" w:cstheme="minorHAnsi"/>
          <w:i/>
          <w:iCs/>
          <w:sz w:val="20"/>
          <w:szCs w:val="20"/>
          <w:lang w:eastAsia="en-US"/>
        </w:rPr>
        <w:t>finansowaniu</w:t>
      </w:r>
      <w:r w:rsidR="00747667">
        <w:rPr>
          <w:rFonts w:asciiTheme="minorHAnsi" w:eastAsia="Arial" w:hAnsiTheme="minorHAnsi" w:cstheme="minorHAnsi"/>
          <w:i/>
          <w:iCs/>
          <w:sz w:val="20"/>
          <w:szCs w:val="20"/>
          <w:lang w:eastAsia="en-US"/>
        </w:rPr>
        <w:t>, w trakcie której</w:t>
      </w:r>
      <w:r w:rsidRPr="009C1220">
        <w:rPr>
          <w:rFonts w:asciiTheme="minorHAnsi" w:eastAsia="Arial" w:hAnsiTheme="minorHAnsi" w:cstheme="minorHAnsi"/>
          <w:i/>
          <w:iCs/>
          <w:sz w:val="20"/>
          <w:szCs w:val="20"/>
          <w:lang w:eastAsia="en-US"/>
        </w:rPr>
        <w:t xml:space="preserve"> nie świadczyliśmy usług</w:t>
      </w:r>
      <w:r w:rsidR="00747667">
        <w:rPr>
          <w:rFonts w:asciiTheme="minorHAnsi" w:eastAsia="Arial" w:hAnsiTheme="minorHAnsi" w:cstheme="minorHAnsi"/>
          <w:i/>
          <w:iCs/>
          <w:sz w:val="20"/>
          <w:szCs w:val="20"/>
          <w:lang w:eastAsia="en-US"/>
        </w:rPr>
        <w:t>. W</w:t>
      </w:r>
      <w:r w:rsidR="00E91472">
        <w:rPr>
          <w:rFonts w:asciiTheme="minorHAnsi" w:eastAsia="Arial" w:hAnsiTheme="minorHAnsi" w:cstheme="minorHAnsi"/>
          <w:i/>
          <w:iCs/>
          <w:sz w:val="20"/>
          <w:szCs w:val="20"/>
          <w:lang w:eastAsia="en-US"/>
        </w:rPr>
        <w:t xml:space="preserve"> efekcie nie</w:t>
      </w:r>
      <w:r w:rsidRPr="009C1220">
        <w:rPr>
          <w:rFonts w:asciiTheme="minorHAnsi" w:eastAsia="Arial" w:hAnsiTheme="minorHAnsi" w:cstheme="minorHAnsi"/>
          <w:i/>
          <w:iCs/>
          <w:sz w:val="20"/>
          <w:szCs w:val="20"/>
          <w:lang w:eastAsia="en-US"/>
        </w:rPr>
        <w:t xml:space="preserve"> można było </w:t>
      </w:r>
      <w:r w:rsidR="00E91472">
        <w:rPr>
          <w:rFonts w:asciiTheme="minorHAnsi" w:eastAsia="Arial" w:hAnsiTheme="minorHAnsi" w:cstheme="minorHAnsi"/>
          <w:i/>
          <w:iCs/>
          <w:sz w:val="20"/>
          <w:szCs w:val="20"/>
          <w:lang w:eastAsia="en-US"/>
        </w:rPr>
        <w:t xml:space="preserve">na potrzeby odnowienia akredytacji </w:t>
      </w:r>
      <w:r w:rsidRPr="009C1220">
        <w:rPr>
          <w:rFonts w:asciiTheme="minorHAnsi" w:eastAsia="Arial" w:hAnsiTheme="minorHAnsi" w:cstheme="minorHAnsi"/>
          <w:i/>
          <w:iCs/>
          <w:sz w:val="20"/>
          <w:szCs w:val="20"/>
          <w:lang w:eastAsia="en-US"/>
        </w:rPr>
        <w:t xml:space="preserve">wykazać </w:t>
      </w:r>
      <w:r w:rsidR="00E1109A">
        <w:rPr>
          <w:rFonts w:asciiTheme="minorHAnsi" w:eastAsia="Arial" w:hAnsiTheme="minorHAnsi" w:cstheme="minorHAnsi"/>
          <w:i/>
          <w:iCs/>
          <w:sz w:val="20"/>
          <w:szCs w:val="20"/>
          <w:lang w:eastAsia="en-US"/>
        </w:rPr>
        <w:t xml:space="preserve">się </w:t>
      </w:r>
      <w:r w:rsidRPr="009C1220">
        <w:rPr>
          <w:rFonts w:asciiTheme="minorHAnsi" w:eastAsia="Arial" w:hAnsiTheme="minorHAnsi" w:cstheme="minorHAnsi"/>
          <w:i/>
          <w:iCs/>
          <w:sz w:val="20"/>
          <w:szCs w:val="20"/>
          <w:lang w:eastAsia="en-US"/>
        </w:rPr>
        <w:t>doświadczeniem we wdrażaniu.</w:t>
      </w:r>
    </w:p>
    <w:p w14:paraId="74F2C6E3" w14:textId="77777777" w:rsidR="00BB48F7" w:rsidRPr="009C1220" w:rsidRDefault="00BB48F7" w:rsidP="00BB48F7">
      <w:pPr>
        <w:spacing w:after="160" w:line="259" w:lineRule="auto"/>
        <w:ind w:left="1134" w:right="1132"/>
        <w:jc w:val="right"/>
        <w:rPr>
          <w:rFonts w:asciiTheme="minorHAnsi" w:eastAsia="Arial" w:hAnsiTheme="minorHAnsi" w:cstheme="minorHAnsi"/>
          <w:sz w:val="20"/>
          <w:szCs w:val="20"/>
          <w:lang w:eastAsia="en-US"/>
        </w:rPr>
      </w:pPr>
      <w:proofErr w:type="spellStart"/>
      <w:r w:rsidRPr="009C1220">
        <w:rPr>
          <w:rFonts w:asciiTheme="minorHAnsi" w:eastAsia="Arial" w:hAnsiTheme="minorHAnsi" w:cstheme="minorHAnsi"/>
          <w:sz w:val="20"/>
          <w:szCs w:val="20"/>
          <w:lang w:eastAsia="en-US"/>
        </w:rPr>
        <w:t>FGI_przedstawiciele</w:t>
      </w:r>
      <w:proofErr w:type="spellEnd"/>
      <w:r w:rsidRPr="009C1220">
        <w:rPr>
          <w:rFonts w:asciiTheme="minorHAnsi" w:eastAsia="Arial" w:hAnsiTheme="minorHAnsi" w:cstheme="minorHAnsi"/>
          <w:sz w:val="20"/>
          <w:szCs w:val="20"/>
          <w:lang w:eastAsia="en-US"/>
        </w:rPr>
        <w:t xml:space="preserve"> IOB</w:t>
      </w:r>
    </w:p>
    <w:p w14:paraId="20C4DDC4" w14:textId="3956CF0D" w:rsidR="00BB48F7" w:rsidRPr="009C1220" w:rsidRDefault="00BB48F7" w:rsidP="00972149">
      <w:pPr>
        <w:spacing w:before="120" w:after="120" w:line="276" w:lineRule="auto"/>
        <w:rPr>
          <w:rFonts w:asciiTheme="minorHAnsi" w:hAnsiTheme="minorHAnsi" w:cstheme="minorHAnsi"/>
          <w:color w:val="000000"/>
          <w:szCs w:val="22"/>
        </w:rPr>
      </w:pPr>
      <w:bookmarkStart w:id="50" w:name="_Hlk112010897"/>
      <w:r w:rsidRPr="009C1220">
        <w:rPr>
          <w:rFonts w:asciiTheme="minorHAnsi" w:hAnsiTheme="minorHAnsi" w:cstheme="minorHAnsi"/>
          <w:color w:val="000000"/>
          <w:szCs w:val="22"/>
        </w:rPr>
        <w:lastRenderedPageBreak/>
        <w:t>Kolejnym skutkiem uzależnienia od finansowania ze środkó</w:t>
      </w:r>
      <w:r w:rsidR="00F1722E" w:rsidRPr="009C1220">
        <w:rPr>
          <w:rFonts w:asciiTheme="minorHAnsi" w:hAnsiTheme="minorHAnsi" w:cstheme="minorHAnsi"/>
          <w:color w:val="000000"/>
          <w:szCs w:val="22"/>
        </w:rPr>
        <w:t>w</w:t>
      </w:r>
      <w:r w:rsidRPr="009C1220">
        <w:rPr>
          <w:rFonts w:asciiTheme="minorHAnsi" w:hAnsiTheme="minorHAnsi" w:cstheme="minorHAnsi"/>
          <w:color w:val="000000"/>
          <w:szCs w:val="22"/>
        </w:rPr>
        <w:t xml:space="preserve"> zewnętrznych jest to, że IOB nie mogą świadczyć usług, które w </w:t>
      </w:r>
      <w:r w:rsidR="00F1722E" w:rsidRPr="009C1220">
        <w:rPr>
          <w:rFonts w:asciiTheme="minorHAnsi" w:hAnsiTheme="minorHAnsi" w:cstheme="minorHAnsi"/>
          <w:color w:val="000000"/>
          <w:szCs w:val="22"/>
        </w:rPr>
        <w:t>rzeczywistości</w:t>
      </w:r>
      <w:r w:rsidRPr="009C1220">
        <w:rPr>
          <w:rFonts w:asciiTheme="minorHAnsi" w:hAnsiTheme="minorHAnsi" w:cstheme="minorHAnsi"/>
          <w:color w:val="000000"/>
          <w:szCs w:val="22"/>
        </w:rPr>
        <w:t xml:space="preserve"> znalazłyby zainteresowane nimi firmy. Ich oferta bowiem jest „skrojona” pod </w:t>
      </w:r>
      <w:bookmarkEnd w:id="50"/>
      <w:r w:rsidRPr="009C1220">
        <w:rPr>
          <w:rFonts w:asciiTheme="minorHAnsi" w:hAnsiTheme="minorHAnsi" w:cstheme="minorHAnsi"/>
          <w:color w:val="000000"/>
          <w:szCs w:val="22"/>
        </w:rPr>
        <w:t>konkretne programy</w:t>
      </w:r>
      <w:r w:rsidR="00F1722E" w:rsidRPr="009C1220">
        <w:rPr>
          <w:rFonts w:asciiTheme="minorHAnsi" w:hAnsiTheme="minorHAnsi" w:cstheme="minorHAnsi"/>
          <w:color w:val="000000"/>
          <w:szCs w:val="22"/>
        </w:rPr>
        <w:t>, choć oczywiście nie jest tak, że jest całkowicie oderwana od</w:t>
      </w:r>
      <w:r w:rsidR="00916E37">
        <w:rPr>
          <w:rFonts w:asciiTheme="minorHAnsi" w:hAnsiTheme="minorHAnsi" w:cstheme="minorHAnsi"/>
          <w:color w:val="000000"/>
          <w:szCs w:val="22"/>
        </w:rPr>
        <w:t> </w:t>
      </w:r>
      <w:r w:rsidR="00F1722E" w:rsidRPr="009C1220">
        <w:rPr>
          <w:rFonts w:asciiTheme="minorHAnsi" w:hAnsiTheme="minorHAnsi" w:cstheme="minorHAnsi"/>
          <w:color w:val="000000"/>
          <w:szCs w:val="22"/>
        </w:rPr>
        <w:t>realiów rynku. Lokalnie czy w danym okresie</w:t>
      </w:r>
      <w:r w:rsidR="00C0117C">
        <w:rPr>
          <w:rFonts w:asciiTheme="minorHAnsi" w:hAnsiTheme="minorHAnsi" w:cstheme="minorHAnsi"/>
          <w:color w:val="000000"/>
          <w:szCs w:val="22"/>
        </w:rPr>
        <w:t>,</w:t>
      </w:r>
      <w:r w:rsidR="00F1722E" w:rsidRPr="009C1220">
        <w:rPr>
          <w:rFonts w:asciiTheme="minorHAnsi" w:hAnsiTheme="minorHAnsi" w:cstheme="minorHAnsi"/>
          <w:color w:val="000000"/>
          <w:szCs w:val="22"/>
        </w:rPr>
        <w:t xml:space="preserve"> zapotrzebowanie na dane usługi może być mniejsze. Odrębną kwestią jest także sama rozpoznawalność IOB jako typu instytucji ded</w:t>
      </w:r>
      <w:r w:rsidR="00E1109A">
        <w:rPr>
          <w:rFonts w:asciiTheme="minorHAnsi" w:hAnsiTheme="minorHAnsi" w:cstheme="minorHAnsi"/>
          <w:color w:val="000000"/>
          <w:szCs w:val="22"/>
        </w:rPr>
        <w:t>y</w:t>
      </w:r>
      <w:r w:rsidR="00F1722E" w:rsidRPr="009C1220">
        <w:rPr>
          <w:rFonts w:asciiTheme="minorHAnsi" w:hAnsiTheme="minorHAnsi" w:cstheme="minorHAnsi"/>
          <w:color w:val="000000"/>
          <w:szCs w:val="22"/>
        </w:rPr>
        <w:t>kowanej wspieraniu przedsiębiorczości, w tym w obszarze innowacyj</w:t>
      </w:r>
      <w:r w:rsidR="00361982" w:rsidRPr="009C1220">
        <w:rPr>
          <w:rFonts w:asciiTheme="minorHAnsi" w:hAnsiTheme="minorHAnsi" w:cstheme="minorHAnsi"/>
          <w:color w:val="000000"/>
          <w:szCs w:val="22"/>
        </w:rPr>
        <w:t>noś</w:t>
      </w:r>
      <w:r w:rsidR="00F1722E" w:rsidRPr="009C1220">
        <w:rPr>
          <w:rFonts w:asciiTheme="minorHAnsi" w:hAnsiTheme="minorHAnsi" w:cstheme="minorHAnsi"/>
          <w:color w:val="000000"/>
          <w:szCs w:val="22"/>
        </w:rPr>
        <w:t>ci</w:t>
      </w:r>
      <w:r w:rsidRPr="009C1220">
        <w:rPr>
          <w:rFonts w:asciiTheme="minorHAnsi" w:hAnsiTheme="minorHAnsi" w:cstheme="minorHAnsi"/>
          <w:color w:val="000000"/>
          <w:szCs w:val="22"/>
        </w:rPr>
        <w:t>.</w:t>
      </w:r>
      <w:r w:rsidR="00F1722E" w:rsidRPr="009C1220">
        <w:rPr>
          <w:rFonts w:asciiTheme="minorHAnsi" w:hAnsiTheme="minorHAnsi" w:cstheme="minorHAnsi"/>
          <w:color w:val="000000"/>
          <w:szCs w:val="22"/>
        </w:rPr>
        <w:t xml:space="preserve"> Czasem też na określon</w:t>
      </w:r>
      <w:r w:rsidR="00361982" w:rsidRPr="009C1220">
        <w:rPr>
          <w:rFonts w:asciiTheme="minorHAnsi" w:hAnsiTheme="minorHAnsi" w:cstheme="minorHAnsi"/>
          <w:color w:val="000000"/>
          <w:szCs w:val="22"/>
        </w:rPr>
        <w:t>y rodzaj wsparcia nie ma popytu. Wydaje się więc, że znacząco lepszym rozwiązaniem byłoby uruchamianie otwartych konkursów, w których IOB mogłyby składać oferty na specyficzne dla ich działalności, ale też rozpoznane pod kątek popytu, usługi. Z jednej strony mogłoby to zróżnicować ofertę dostosowując ją do lokalnego popytu, jak również skłonić IOB do dokonywania bardziej zaawansowanych analiz rynku wykraczających poza badania ankietowe.</w:t>
      </w:r>
    </w:p>
    <w:p w14:paraId="3B7C5FE0" w14:textId="2EB7A9A2" w:rsidR="00BB48F7" w:rsidRPr="009C1220" w:rsidRDefault="00BB48F7" w:rsidP="00BB48F7">
      <w:pPr>
        <w:spacing w:after="160" w:line="259" w:lineRule="auto"/>
        <w:ind w:left="1134" w:right="1132"/>
        <w:rPr>
          <w:rFonts w:asciiTheme="minorHAnsi" w:eastAsia="Arial" w:hAnsiTheme="minorHAnsi" w:cstheme="minorHAnsi"/>
          <w:i/>
          <w:iCs/>
          <w:sz w:val="20"/>
          <w:szCs w:val="20"/>
          <w:lang w:eastAsia="en-US"/>
        </w:rPr>
      </w:pPr>
      <w:r w:rsidRPr="009C1220">
        <w:rPr>
          <w:rFonts w:asciiTheme="minorHAnsi" w:eastAsia="Arial" w:hAnsiTheme="minorHAnsi" w:cstheme="minorHAnsi"/>
          <w:i/>
          <w:iCs/>
          <w:sz w:val="20"/>
          <w:szCs w:val="20"/>
          <w:lang w:eastAsia="en-US"/>
        </w:rPr>
        <w:t xml:space="preserve">Idealną sytuacją </w:t>
      </w:r>
      <w:r w:rsidR="00DA7A9B">
        <w:rPr>
          <w:rFonts w:asciiTheme="minorHAnsi" w:eastAsia="Arial" w:hAnsiTheme="minorHAnsi" w:cstheme="minorHAnsi"/>
          <w:i/>
          <w:iCs/>
          <w:sz w:val="20"/>
          <w:szCs w:val="20"/>
          <w:lang w:eastAsia="en-US"/>
        </w:rPr>
        <w:t>byłaby taka, w której</w:t>
      </w:r>
      <w:r w:rsidRPr="009C1220">
        <w:rPr>
          <w:rFonts w:asciiTheme="minorHAnsi" w:eastAsia="Arial" w:hAnsiTheme="minorHAnsi" w:cstheme="minorHAnsi"/>
          <w:i/>
          <w:iCs/>
          <w:sz w:val="20"/>
          <w:szCs w:val="20"/>
          <w:lang w:eastAsia="en-US"/>
        </w:rPr>
        <w:t xml:space="preserve"> odpowiadamy na rzeczywisty popyt i</w:t>
      </w:r>
      <w:r w:rsidR="00916E37">
        <w:rPr>
          <w:rFonts w:asciiTheme="minorHAnsi" w:eastAsia="Arial" w:hAnsiTheme="minorHAnsi" w:cstheme="minorHAnsi"/>
          <w:i/>
          <w:iCs/>
          <w:sz w:val="20"/>
          <w:szCs w:val="20"/>
          <w:lang w:eastAsia="en-US"/>
        </w:rPr>
        <w:t> </w:t>
      </w:r>
      <w:r w:rsidRPr="00E91472">
        <w:rPr>
          <w:rFonts w:asciiTheme="minorHAnsi" w:eastAsia="Arial" w:hAnsiTheme="minorHAnsi" w:cstheme="minorHAnsi"/>
          <w:i/>
          <w:iCs/>
          <w:sz w:val="20"/>
          <w:szCs w:val="20"/>
          <w:lang w:eastAsia="en-US"/>
        </w:rPr>
        <w:t xml:space="preserve">zapotrzebowanie </w:t>
      </w:r>
      <w:r w:rsidR="00DA7A9B" w:rsidRPr="00E91472">
        <w:rPr>
          <w:rFonts w:asciiTheme="minorHAnsi" w:eastAsia="Arial" w:hAnsiTheme="minorHAnsi" w:cstheme="minorHAnsi"/>
          <w:i/>
          <w:iCs/>
          <w:sz w:val="20"/>
          <w:szCs w:val="20"/>
          <w:lang w:eastAsia="en-US"/>
        </w:rPr>
        <w:t>o</w:t>
      </w:r>
      <w:r w:rsidR="003D49B3" w:rsidRPr="00E91472">
        <w:rPr>
          <w:rFonts w:asciiTheme="minorHAnsi" w:eastAsia="Arial" w:hAnsiTheme="minorHAnsi" w:cstheme="minorHAnsi"/>
          <w:i/>
          <w:iCs/>
          <w:sz w:val="20"/>
          <w:szCs w:val="20"/>
          <w:lang w:eastAsia="en-US"/>
        </w:rPr>
        <w:t>dbiorców.</w:t>
      </w:r>
      <w:r w:rsidRPr="00E91472">
        <w:rPr>
          <w:rFonts w:asciiTheme="minorHAnsi" w:eastAsia="Arial" w:hAnsiTheme="minorHAnsi" w:cstheme="minorHAnsi"/>
          <w:i/>
          <w:iCs/>
          <w:sz w:val="20"/>
          <w:szCs w:val="20"/>
          <w:lang w:eastAsia="en-US"/>
        </w:rPr>
        <w:t xml:space="preserve"> Natomiast</w:t>
      </w:r>
      <w:r w:rsidRPr="009C1220">
        <w:rPr>
          <w:rFonts w:asciiTheme="minorHAnsi" w:eastAsia="Arial" w:hAnsiTheme="minorHAnsi" w:cstheme="minorHAnsi"/>
          <w:i/>
          <w:iCs/>
          <w:sz w:val="20"/>
          <w:szCs w:val="20"/>
          <w:lang w:eastAsia="en-US"/>
        </w:rPr>
        <w:t xml:space="preserve"> ze względu na to, że prawie nigdy finansowanie indywidualne </w:t>
      </w:r>
      <w:r w:rsidR="00DA7A9B">
        <w:rPr>
          <w:rFonts w:asciiTheme="minorHAnsi" w:eastAsia="Arial" w:hAnsiTheme="minorHAnsi" w:cstheme="minorHAnsi"/>
          <w:i/>
          <w:iCs/>
          <w:sz w:val="20"/>
          <w:szCs w:val="20"/>
          <w:lang w:eastAsia="en-US"/>
        </w:rPr>
        <w:t>nie pochodzi od nas, a</w:t>
      </w:r>
      <w:r w:rsidRPr="009C1220">
        <w:rPr>
          <w:rFonts w:asciiTheme="minorHAnsi" w:eastAsia="Arial" w:hAnsiTheme="minorHAnsi" w:cstheme="minorHAnsi"/>
          <w:i/>
          <w:iCs/>
          <w:sz w:val="20"/>
          <w:szCs w:val="20"/>
          <w:lang w:eastAsia="en-US"/>
        </w:rPr>
        <w:t xml:space="preserve"> decyzja o sfinansowaniu jakiegoś programu wsparcia</w:t>
      </w:r>
      <w:r w:rsidR="00DA7A9B">
        <w:rPr>
          <w:rFonts w:asciiTheme="minorHAnsi" w:eastAsia="Arial" w:hAnsiTheme="minorHAnsi" w:cstheme="minorHAnsi"/>
          <w:i/>
          <w:iCs/>
          <w:sz w:val="20"/>
          <w:szCs w:val="20"/>
          <w:lang w:eastAsia="en-US"/>
        </w:rPr>
        <w:t>, usługi</w:t>
      </w:r>
      <w:r w:rsidRPr="009C1220">
        <w:rPr>
          <w:rFonts w:asciiTheme="minorHAnsi" w:eastAsia="Arial" w:hAnsiTheme="minorHAnsi" w:cstheme="minorHAnsi"/>
          <w:i/>
          <w:iCs/>
          <w:sz w:val="20"/>
          <w:szCs w:val="20"/>
          <w:lang w:eastAsia="en-US"/>
        </w:rPr>
        <w:t xml:space="preserve">, </w:t>
      </w:r>
      <w:r w:rsidR="00DA7A9B" w:rsidRPr="009C1220">
        <w:rPr>
          <w:rFonts w:asciiTheme="minorHAnsi" w:eastAsia="Arial" w:hAnsiTheme="minorHAnsi" w:cstheme="minorHAnsi"/>
          <w:i/>
          <w:iCs/>
          <w:sz w:val="20"/>
          <w:szCs w:val="20"/>
          <w:lang w:eastAsia="en-US"/>
        </w:rPr>
        <w:t>posiłk</w:t>
      </w:r>
      <w:r w:rsidR="00DA7A9B">
        <w:rPr>
          <w:rFonts w:asciiTheme="minorHAnsi" w:eastAsia="Arial" w:hAnsiTheme="minorHAnsi" w:cstheme="minorHAnsi"/>
          <w:i/>
          <w:iCs/>
          <w:sz w:val="20"/>
          <w:szCs w:val="20"/>
          <w:lang w:eastAsia="en-US"/>
        </w:rPr>
        <w:t>owana jest</w:t>
      </w:r>
      <w:r w:rsidR="00DA7A9B" w:rsidRPr="009C1220">
        <w:rPr>
          <w:rFonts w:asciiTheme="minorHAnsi" w:eastAsia="Arial" w:hAnsiTheme="minorHAnsi" w:cstheme="minorHAnsi"/>
          <w:i/>
          <w:iCs/>
          <w:sz w:val="20"/>
          <w:szCs w:val="20"/>
          <w:lang w:eastAsia="en-US"/>
        </w:rPr>
        <w:t xml:space="preserve"> </w:t>
      </w:r>
      <w:r w:rsidRPr="009C1220">
        <w:rPr>
          <w:rFonts w:asciiTheme="minorHAnsi" w:eastAsia="Arial" w:hAnsiTheme="minorHAnsi" w:cstheme="minorHAnsi"/>
          <w:i/>
          <w:iCs/>
          <w:sz w:val="20"/>
          <w:szCs w:val="20"/>
          <w:lang w:eastAsia="en-US"/>
        </w:rPr>
        <w:t>najczęściej różnego rodzaju formami wsparcia zewnętrznego</w:t>
      </w:r>
      <w:r w:rsidR="00DA7A9B">
        <w:rPr>
          <w:rFonts w:asciiTheme="minorHAnsi" w:eastAsia="Arial" w:hAnsiTheme="minorHAnsi" w:cstheme="minorHAnsi"/>
          <w:i/>
          <w:iCs/>
          <w:sz w:val="20"/>
          <w:szCs w:val="20"/>
          <w:lang w:eastAsia="en-US"/>
        </w:rPr>
        <w:t>.</w:t>
      </w:r>
      <w:r w:rsidRPr="009C1220">
        <w:rPr>
          <w:rFonts w:asciiTheme="minorHAnsi" w:eastAsia="Arial" w:hAnsiTheme="minorHAnsi" w:cstheme="minorHAnsi"/>
          <w:i/>
          <w:iCs/>
          <w:sz w:val="20"/>
          <w:szCs w:val="20"/>
          <w:lang w:eastAsia="en-US"/>
        </w:rPr>
        <w:t xml:space="preserve"> </w:t>
      </w:r>
      <w:r w:rsidR="00DA7A9B">
        <w:rPr>
          <w:rFonts w:asciiTheme="minorHAnsi" w:eastAsia="Arial" w:hAnsiTheme="minorHAnsi" w:cstheme="minorHAnsi"/>
          <w:i/>
          <w:iCs/>
          <w:sz w:val="20"/>
          <w:szCs w:val="20"/>
          <w:lang w:eastAsia="en-US"/>
        </w:rPr>
        <w:t>D</w:t>
      </w:r>
      <w:r w:rsidRPr="009C1220">
        <w:rPr>
          <w:rFonts w:asciiTheme="minorHAnsi" w:eastAsia="Arial" w:hAnsiTheme="minorHAnsi" w:cstheme="minorHAnsi"/>
          <w:i/>
          <w:iCs/>
          <w:sz w:val="20"/>
          <w:szCs w:val="20"/>
          <w:lang w:eastAsia="en-US"/>
        </w:rPr>
        <w:t xml:space="preserve">ostępność tych źródeł i to, na co są przeznaczone, decyduje o tym, w których kierunkach łatwiej nam rozwijać ofertę wsparcia, a w których nie. </w:t>
      </w:r>
      <w:r w:rsidR="00DA7A9B">
        <w:rPr>
          <w:rFonts w:asciiTheme="minorHAnsi" w:eastAsia="Arial" w:hAnsiTheme="minorHAnsi" w:cstheme="minorHAnsi"/>
          <w:i/>
          <w:iCs/>
          <w:sz w:val="20"/>
          <w:szCs w:val="20"/>
          <w:lang w:eastAsia="en-US"/>
        </w:rPr>
        <w:t>J</w:t>
      </w:r>
      <w:r w:rsidRPr="009C1220">
        <w:rPr>
          <w:rFonts w:asciiTheme="minorHAnsi" w:eastAsia="Arial" w:hAnsiTheme="minorHAnsi" w:cstheme="minorHAnsi"/>
          <w:i/>
          <w:iCs/>
          <w:sz w:val="20"/>
          <w:szCs w:val="20"/>
          <w:lang w:eastAsia="en-US"/>
        </w:rPr>
        <w:t xml:space="preserve">est </w:t>
      </w:r>
      <w:r w:rsidR="00DA7A9B">
        <w:rPr>
          <w:rFonts w:asciiTheme="minorHAnsi" w:eastAsia="Arial" w:hAnsiTheme="minorHAnsi" w:cstheme="minorHAnsi"/>
          <w:i/>
          <w:iCs/>
          <w:sz w:val="20"/>
          <w:szCs w:val="20"/>
          <w:lang w:eastAsia="en-US"/>
        </w:rPr>
        <w:t xml:space="preserve">to </w:t>
      </w:r>
      <w:r w:rsidRPr="009C1220">
        <w:rPr>
          <w:rFonts w:asciiTheme="minorHAnsi" w:eastAsia="Arial" w:hAnsiTheme="minorHAnsi" w:cstheme="minorHAnsi"/>
          <w:i/>
          <w:iCs/>
          <w:sz w:val="20"/>
          <w:szCs w:val="20"/>
          <w:lang w:eastAsia="en-US"/>
        </w:rPr>
        <w:t>takie połączenie rzeczywistego popytu z rynku z możliwościami finansowania konkretnych rodzajów wsparcia.</w:t>
      </w:r>
    </w:p>
    <w:p w14:paraId="2D76ECA4" w14:textId="77777777" w:rsidR="00BB48F7" w:rsidRPr="009C1220" w:rsidRDefault="00BB48F7" w:rsidP="00BB48F7">
      <w:pPr>
        <w:spacing w:after="160" w:line="259" w:lineRule="auto"/>
        <w:ind w:left="1134" w:right="1132"/>
        <w:jc w:val="right"/>
        <w:rPr>
          <w:rFonts w:asciiTheme="minorHAnsi" w:eastAsia="Arial" w:hAnsiTheme="minorHAnsi" w:cstheme="minorHAnsi"/>
          <w:sz w:val="20"/>
          <w:szCs w:val="20"/>
          <w:lang w:eastAsia="en-US"/>
        </w:rPr>
      </w:pPr>
      <w:proofErr w:type="spellStart"/>
      <w:r w:rsidRPr="009C1220">
        <w:rPr>
          <w:rFonts w:asciiTheme="minorHAnsi" w:eastAsia="Arial" w:hAnsiTheme="minorHAnsi" w:cstheme="minorHAnsi"/>
          <w:sz w:val="20"/>
          <w:szCs w:val="20"/>
          <w:lang w:eastAsia="en-US"/>
        </w:rPr>
        <w:t>FGI_przedstawiciele</w:t>
      </w:r>
      <w:proofErr w:type="spellEnd"/>
      <w:r w:rsidRPr="009C1220">
        <w:rPr>
          <w:rFonts w:asciiTheme="minorHAnsi" w:eastAsia="Arial" w:hAnsiTheme="minorHAnsi" w:cstheme="minorHAnsi"/>
          <w:sz w:val="20"/>
          <w:szCs w:val="20"/>
          <w:lang w:eastAsia="en-US"/>
        </w:rPr>
        <w:t xml:space="preserve"> IOB</w:t>
      </w:r>
    </w:p>
    <w:p w14:paraId="4661285E" w14:textId="6B622C57" w:rsidR="00F1722E" w:rsidRPr="009C1220" w:rsidRDefault="00F1722E" w:rsidP="00F1722E">
      <w:pPr>
        <w:spacing w:after="160" w:line="259" w:lineRule="auto"/>
        <w:ind w:left="1134" w:right="1132"/>
        <w:rPr>
          <w:rFonts w:asciiTheme="minorHAnsi" w:eastAsia="Arial" w:hAnsiTheme="minorHAnsi" w:cstheme="minorHAnsi"/>
          <w:i/>
          <w:iCs/>
          <w:sz w:val="20"/>
          <w:szCs w:val="20"/>
          <w:lang w:eastAsia="en-US"/>
        </w:rPr>
      </w:pPr>
      <w:r w:rsidRPr="009C1220">
        <w:rPr>
          <w:rFonts w:asciiTheme="minorHAnsi" w:eastAsia="Arial" w:hAnsiTheme="minorHAnsi" w:cstheme="minorHAnsi"/>
          <w:i/>
          <w:iCs/>
          <w:sz w:val="20"/>
          <w:szCs w:val="20"/>
          <w:lang w:eastAsia="en-US"/>
        </w:rPr>
        <w:t xml:space="preserve">Nasza oferta jest </w:t>
      </w:r>
      <w:r w:rsidR="00E91472" w:rsidRPr="009C1220">
        <w:rPr>
          <w:rFonts w:asciiTheme="minorHAnsi" w:eastAsia="Arial" w:hAnsiTheme="minorHAnsi" w:cstheme="minorHAnsi"/>
          <w:i/>
          <w:iCs/>
          <w:sz w:val="20"/>
          <w:szCs w:val="20"/>
          <w:lang w:eastAsia="en-US"/>
        </w:rPr>
        <w:t xml:space="preserve">głównie </w:t>
      </w:r>
      <w:r w:rsidRPr="009C1220">
        <w:rPr>
          <w:rFonts w:asciiTheme="minorHAnsi" w:eastAsia="Arial" w:hAnsiTheme="minorHAnsi" w:cstheme="minorHAnsi"/>
          <w:i/>
          <w:iCs/>
          <w:sz w:val="20"/>
          <w:szCs w:val="20"/>
          <w:lang w:eastAsia="en-US"/>
        </w:rPr>
        <w:t xml:space="preserve">oparta </w:t>
      </w:r>
      <w:r w:rsidR="00E91472">
        <w:rPr>
          <w:rFonts w:asciiTheme="minorHAnsi" w:eastAsia="Arial" w:hAnsiTheme="minorHAnsi" w:cstheme="minorHAnsi"/>
          <w:i/>
          <w:iCs/>
          <w:sz w:val="20"/>
          <w:szCs w:val="20"/>
          <w:lang w:eastAsia="en-US"/>
        </w:rPr>
        <w:t xml:space="preserve">na </w:t>
      </w:r>
      <w:r w:rsidRPr="009C1220">
        <w:rPr>
          <w:rFonts w:asciiTheme="minorHAnsi" w:eastAsia="Arial" w:hAnsiTheme="minorHAnsi" w:cstheme="minorHAnsi"/>
          <w:i/>
          <w:iCs/>
          <w:sz w:val="20"/>
          <w:szCs w:val="20"/>
          <w:lang w:eastAsia="en-US"/>
        </w:rPr>
        <w:t xml:space="preserve">możliwości finansowania w ramach </w:t>
      </w:r>
      <w:r w:rsidR="00E91472">
        <w:rPr>
          <w:rFonts w:asciiTheme="minorHAnsi" w:eastAsia="Arial" w:hAnsiTheme="minorHAnsi" w:cstheme="minorHAnsi"/>
          <w:i/>
          <w:iCs/>
          <w:sz w:val="20"/>
          <w:szCs w:val="20"/>
          <w:lang w:eastAsia="en-US"/>
        </w:rPr>
        <w:t>R</w:t>
      </w:r>
      <w:r w:rsidRPr="009C1220">
        <w:rPr>
          <w:rFonts w:asciiTheme="minorHAnsi" w:eastAsia="Arial" w:hAnsiTheme="minorHAnsi" w:cstheme="minorHAnsi"/>
          <w:i/>
          <w:iCs/>
          <w:sz w:val="20"/>
          <w:szCs w:val="20"/>
          <w:lang w:eastAsia="en-US"/>
        </w:rPr>
        <w:t>egionalnego Programu Operacyjnego. My jako instytucja zgłaszamy się do instytucji pośredniczących, bierzemy udział w konkursach na różne rodzaje projektów, które wspierają innowacyjność</w:t>
      </w:r>
      <w:r w:rsidR="00E91472">
        <w:rPr>
          <w:rFonts w:asciiTheme="minorHAnsi" w:eastAsia="Arial" w:hAnsiTheme="minorHAnsi" w:cstheme="minorHAnsi"/>
          <w:i/>
          <w:iCs/>
          <w:sz w:val="20"/>
          <w:szCs w:val="20"/>
          <w:lang w:eastAsia="en-US"/>
        </w:rPr>
        <w:t>. J</w:t>
      </w:r>
      <w:r w:rsidRPr="009C1220">
        <w:rPr>
          <w:rFonts w:asciiTheme="minorHAnsi" w:eastAsia="Arial" w:hAnsiTheme="minorHAnsi" w:cstheme="minorHAnsi"/>
          <w:i/>
          <w:iCs/>
          <w:sz w:val="20"/>
          <w:szCs w:val="20"/>
          <w:lang w:eastAsia="en-US"/>
        </w:rPr>
        <w:t>eżeli uda nam się wygrać taki konkurs, to stajemy się operatorem i dystrybuujemy środki do MŚP.</w:t>
      </w:r>
    </w:p>
    <w:p w14:paraId="1856815B" w14:textId="77777777" w:rsidR="00F1722E" w:rsidRPr="009C1220" w:rsidRDefault="00F1722E" w:rsidP="00F1722E">
      <w:pPr>
        <w:spacing w:after="160" w:line="259" w:lineRule="auto"/>
        <w:ind w:left="1134" w:right="1132"/>
        <w:jc w:val="right"/>
        <w:rPr>
          <w:rFonts w:asciiTheme="minorHAnsi" w:eastAsia="Arial" w:hAnsiTheme="minorHAnsi" w:cstheme="minorHAnsi"/>
          <w:sz w:val="20"/>
          <w:szCs w:val="20"/>
          <w:lang w:eastAsia="en-US"/>
        </w:rPr>
      </w:pPr>
      <w:proofErr w:type="spellStart"/>
      <w:r w:rsidRPr="009C1220">
        <w:rPr>
          <w:rFonts w:asciiTheme="minorHAnsi" w:eastAsia="Arial" w:hAnsiTheme="minorHAnsi" w:cstheme="minorHAnsi"/>
          <w:sz w:val="20"/>
          <w:szCs w:val="20"/>
          <w:lang w:eastAsia="en-US"/>
        </w:rPr>
        <w:t>FGI_przedstawiciele</w:t>
      </w:r>
      <w:proofErr w:type="spellEnd"/>
      <w:r w:rsidRPr="009C1220">
        <w:rPr>
          <w:rFonts w:asciiTheme="minorHAnsi" w:eastAsia="Arial" w:hAnsiTheme="minorHAnsi" w:cstheme="minorHAnsi"/>
          <w:sz w:val="20"/>
          <w:szCs w:val="20"/>
          <w:lang w:eastAsia="en-US"/>
        </w:rPr>
        <w:t xml:space="preserve"> IOB</w:t>
      </w:r>
    </w:p>
    <w:p w14:paraId="49AD466A" w14:textId="65FAE73C" w:rsidR="00F1722E" w:rsidRPr="009C1220" w:rsidRDefault="00E91472" w:rsidP="00F1722E">
      <w:pPr>
        <w:spacing w:after="160" w:line="259" w:lineRule="auto"/>
        <w:ind w:left="1134" w:right="1132"/>
        <w:rPr>
          <w:rFonts w:asciiTheme="minorHAnsi" w:eastAsia="Arial" w:hAnsiTheme="minorHAnsi" w:cstheme="minorHAnsi"/>
          <w:i/>
          <w:iCs/>
          <w:sz w:val="20"/>
          <w:szCs w:val="20"/>
          <w:lang w:eastAsia="en-US"/>
        </w:rPr>
      </w:pPr>
      <w:r>
        <w:rPr>
          <w:rFonts w:asciiTheme="minorHAnsi" w:eastAsia="Arial" w:hAnsiTheme="minorHAnsi" w:cstheme="minorHAnsi"/>
          <w:i/>
          <w:iCs/>
          <w:sz w:val="20"/>
          <w:szCs w:val="20"/>
          <w:lang w:eastAsia="en-US"/>
        </w:rPr>
        <w:t>Jeśli chodzi o o</w:t>
      </w:r>
      <w:r w:rsidR="00F1722E" w:rsidRPr="009C1220">
        <w:rPr>
          <w:rFonts w:asciiTheme="minorHAnsi" w:eastAsia="Arial" w:hAnsiTheme="minorHAnsi" w:cstheme="minorHAnsi"/>
          <w:i/>
          <w:iCs/>
          <w:sz w:val="20"/>
          <w:szCs w:val="20"/>
          <w:lang w:eastAsia="en-US"/>
        </w:rPr>
        <w:t>statni nabór, który jest dedykowany na działania innowacyjne w</w:t>
      </w:r>
      <w:r w:rsidR="00916E37">
        <w:rPr>
          <w:rFonts w:asciiTheme="minorHAnsi" w:eastAsia="Arial" w:hAnsiTheme="minorHAnsi" w:cstheme="minorHAnsi"/>
          <w:i/>
          <w:iCs/>
          <w:sz w:val="20"/>
          <w:szCs w:val="20"/>
          <w:lang w:eastAsia="en-US"/>
        </w:rPr>
        <w:t> </w:t>
      </w:r>
      <w:r w:rsidR="00F1722E" w:rsidRPr="009C1220">
        <w:rPr>
          <w:rFonts w:asciiTheme="minorHAnsi" w:eastAsia="Arial" w:hAnsiTheme="minorHAnsi" w:cstheme="minorHAnsi"/>
          <w:i/>
          <w:iCs/>
          <w:sz w:val="20"/>
          <w:szCs w:val="20"/>
          <w:lang w:eastAsia="en-US"/>
        </w:rPr>
        <w:t xml:space="preserve">województwie w ramach pożyczki rozwojowej, które chcemy sfinansować, </w:t>
      </w:r>
      <w:r>
        <w:rPr>
          <w:rFonts w:asciiTheme="minorHAnsi" w:eastAsia="Arial" w:hAnsiTheme="minorHAnsi" w:cstheme="minorHAnsi"/>
          <w:i/>
          <w:iCs/>
          <w:sz w:val="20"/>
          <w:szCs w:val="20"/>
          <w:lang w:eastAsia="en-US"/>
        </w:rPr>
        <w:t>to</w:t>
      </w:r>
      <w:r w:rsidR="00916E37">
        <w:rPr>
          <w:rFonts w:asciiTheme="minorHAnsi" w:eastAsia="Arial" w:hAnsiTheme="minorHAnsi" w:cstheme="minorHAnsi"/>
          <w:i/>
          <w:iCs/>
          <w:sz w:val="20"/>
          <w:szCs w:val="20"/>
          <w:lang w:eastAsia="en-US"/>
        </w:rPr>
        <w:t> </w:t>
      </w:r>
      <w:r w:rsidR="00F1722E" w:rsidRPr="009C1220">
        <w:rPr>
          <w:rFonts w:asciiTheme="minorHAnsi" w:eastAsia="Arial" w:hAnsiTheme="minorHAnsi" w:cstheme="minorHAnsi"/>
          <w:i/>
          <w:iCs/>
          <w:sz w:val="20"/>
          <w:szCs w:val="20"/>
          <w:lang w:eastAsia="en-US"/>
        </w:rPr>
        <w:t xml:space="preserve">niestety nie ma zainteresowania. </w:t>
      </w:r>
      <w:r>
        <w:rPr>
          <w:rFonts w:asciiTheme="minorHAnsi" w:eastAsia="Arial" w:hAnsiTheme="minorHAnsi" w:cstheme="minorHAnsi"/>
          <w:i/>
          <w:iCs/>
          <w:sz w:val="20"/>
          <w:szCs w:val="20"/>
          <w:lang w:eastAsia="en-US"/>
        </w:rPr>
        <w:t>O ile</w:t>
      </w:r>
      <w:r w:rsidR="00F1722E" w:rsidRPr="009C1220">
        <w:rPr>
          <w:rFonts w:asciiTheme="minorHAnsi" w:eastAsia="Arial" w:hAnsiTheme="minorHAnsi" w:cstheme="minorHAnsi"/>
          <w:i/>
          <w:iCs/>
          <w:sz w:val="20"/>
          <w:szCs w:val="20"/>
          <w:lang w:eastAsia="en-US"/>
        </w:rPr>
        <w:t xml:space="preserve"> w poprzednim roku udzieliliśmy wsparcia też w ramach pożyczki rozwojowej, gdzie część środków powinna była być skierowana na te działania proinnowacyjne, ta innowacja była wymagana na</w:t>
      </w:r>
      <w:r w:rsidR="00916E37">
        <w:rPr>
          <w:rFonts w:asciiTheme="minorHAnsi" w:eastAsia="Arial" w:hAnsiTheme="minorHAnsi" w:cstheme="minorHAnsi"/>
          <w:i/>
          <w:iCs/>
          <w:sz w:val="20"/>
          <w:szCs w:val="20"/>
          <w:lang w:eastAsia="en-US"/>
        </w:rPr>
        <w:t> </w:t>
      </w:r>
      <w:r w:rsidR="00F1722E" w:rsidRPr="009C1220">
        <w:rPr>
          <w:rFonts w:asciiTheme="minorHAnsi" w:eastAsia="Arial" w:hAnsiTheme="minorHAnsi" w:cstheme="minorHAnsi"/>
          <w:i/>
          <w:iCs/>
          <w:sz w:val="20"/>
          <w:szCs w:val="20"/>
          <w:lang w:eastAsia="en-US"/>
        </w:rPr>
        <w:t xml:space="preserve">poziomie województwa, jakoś nam się udało, mimo iż </w:t>
      </w:r>
      <w:r w:rsidR="008B7258">
        <w:rPr>
          <w:rFonts w:asciiTheme="minorHAnsi" w:eastAsia="Arial" w:hAnsiTheme="minorHAnsi" w:cstheme="minorHAnsi"/>
          <w:i/>
          <w:iCs/>
          <w:sz w:val="20"/>
          <w:szCs w:val="20"/>
          <w:lang w:eastAsia="en-US"/>
        </w:rPr>
        <w:t>trwała</w:t>
      </w:r>
      <w:r w:rsidR="00F1722E" w:rsidRPr="009C1220">
        <w:rPr>
          <w:rFonts w:asciiTheme="minorHAnsi" w:eastAsia="Arial" w:hAnsiTheme="minorHAnsi" w:cstheme="minorHAnsi"/>
          <w:i/>
          <w:iCs/>
          <w:sz w:val="20"/>
          <w:szCs w:val="20"/>
          <w:lang w:eastAsia="en-US"/>
        </w:rPr>
        <w:t xml:space="preserve"> pandemia. Obecnie mamy cały czas otwarty nabór w zakresie działań innowacyjnych i niestety nie ma chętnych. (…) Oczywiście to nie jest dotacja, tylko instrument zwrotny w postaci pożyczki, Niemniej jednak środki są. (…) Z tego co wiem, tutaj w ramach bonu na</w:t>
      </w:r>
      <w:r w:rsidR="00916E37">
        <w:rPr>
          <w:rFonts w:asciiTheme="minorHAnsi" w:eastAsia="Arial" w:hAnsiTheme="minorHAnsi" w:cstheme="minorHAnsi"/>
          <w:i/>
          <w:iCs/>
          <w:sz w:val="20"/>
          <w:szCs w:val="20"/>
          <w:lang w:eastAsia="en-US"/>
        </w:rPr>
        <w:t> </w:t>
      </w:r>
      <w:r w:rsidR="00F1722E" w:rsidRPr="009C1220">
        <w:rPr>
          <w:rFonts w:asciiTheme="minorHAnsi" w:eastAsia="Arial" w:hAnsiTheme="minorHAnsi" w:cstheme="minorHAnsi"/>
          <w:i/>
          <w:iCs/>
          <w:sz w:val="20"/>
          <w:szCs w:val="20"/>
          <w:lang w:eastAsia="en-US"/>
        </w:rPr>
        <w:t>innowacje było duże zainteresowanie. Na instrumencie zwrotnym wcale.</w:t>
      </w:r>
    </w:p>
    <w:p w14:paraId="17733FDB" w14:textId="24C468A0" w:rsidR="00F1722E" w:rsidRDefault="00F1722E" w:rsidP="00F1722E">
      <w:pPr>
        <w:spacing w:after="160" w:line="259" w:lineRule="auto"/>
        <w:ind w:left="1134" w:right="1132"/>
        <w:jc w:val="right"/>
        <w:rPr>
          <w:rFonts w:asciiTheme="minorHAnsi" w:eastAsia="Arial" w:hAnsiTheme="minorHAnsi" w:cstheme="minorHAnsi"/>
          <w:sz w:val="20"/>
          <w:szCs w:val="20"/>
          <w:lang w:eastAsia="en-US"/>
        </w:rPr>
      </w:pPr>
      <w:proofErr w:type="spellStart"/>
      <w:r w:rsidRPr="009C1220">
        <w:rPr>
          <w:rFonts w:asciiTheme="minorHAnsi" w:eastAsia="Arial" w:hAnsiTheme="minorHAnsi" w:cstheme="minorHAnsi"/>
          <w:sz w:val="20"/>
          <w:szCs w:val="20"/>
          <w:lang w:eastAsia="en-US"/>
        </w:rPr>
        <w:t>FGI_przedstawiciele</w:t>
      </w:r>
      <w:proofErr w:type="spellEnd"/>
      <w:r w:rsidRPr="009C1220">
        <w:rPr>
          <w:rFonts w:asciiTheme="minorHAnsi" w:eastAsia="Arial" w:hAnsiTheme="minorHAnsi" w:cstheme="minorHAnsi"/>
          <w:sz w:val="20"/>
          <w:szCs w:val="20"/>
          <w:lang w:eastAsia="en-US"/>
        </w:rPr>
        <w:t xml:space="preserve"> IOB</w:t>
      </w:r>
    </w:p>
    <w:p w14:paraId="5A4E60C0" w14:textId="02729DB2" w:rsidR="00532BD8" w:rsidRPr="00532BD8" w:rsidRDefault="00532BD8" w:rsidP="00A6437E">
      <w:pPr>
        <w:spacing w:before="120" w:after="120" w:line="276" w:lineRule="auto"/>
        <w:rPr>
          <w:rFonts w:asciiTheme="minorHAnsi" w:hAnsiTheme="minorHAnsi" w:cstheme="minorHAnsi"/>
          <w:color w:val="000000"/>
          <w:szCs w:val="22"/>
        </w:rPr>
      </w:pPr>
      <w:r w:rsidRPr="00532BD8">
        <w:rPr>
          <w:rFonts w:asciiTheme="minorHAnsi" w:hAnsiTheme="minorHAnsi" w:cstheme="minorHAnsi"/>
          <w:color w:val="000000"/>
          <w:szCs w:val="22"/>
        </w:rPr>
        <w:t>Prezentowane wyżej wyniki badania dotyczące finansowania ośrodków potwierdzają ustalenia przywoływanego już wcześniej badania przeprowadzonego przez SOOIP dotyczących działalności ośrodków innowacji i przedsiębiorczości. Podobnie bowiem</w:t>
      </w:r>
      <w:r w:rsidR="00E719B0">
        <w:rPr>
          <w:rFonts w:asciiTheme="minorHAnsi" w:hAnsiTheme="minorHAnsi" w:cstheme="minorHAnsi"/>
          <w:color w:val="000000"/>
          <w:szCs w:val="22"/>
        </w:rPr>
        <w:t>,</w:t>
      </w:r>
      <w:r w:rsidRPr="00532BD8">
        <w:rPr>
          <w:rFonts w:asciiTheme="minorHAnsi" w:hAnsiTheme="minorHAnsi" w:cstheme="minorHAnsi"/>
          <w:color w:val="000000"/>
          <w:szCs w:val="22"/>
        </w:rPr>
        <w:t xml:space="preserve"> jak w skali ogólnopolskiej</w:t>
      </w:r>
      <w:r w:rsidR="00E719B0">
        <w:rPr>
          <w:rFonts w:asciiTheme="minorHAnsi" w:hAnsiTheme="minorHAnsi" w:cstheme="minorHAnsi"/>
          <w:color w:val="000000"/>
          <w:szCs w:val="22"/>
        </w:rPr>
        <w:t>,</w:t>
      </w:r>
      <w:r w:rsidRPr="00532BD8">
        <w:rPr>
          <w:rFonts w:asciiTheme="minorHAnsi" w:hAnsiTheme="minorHAnsi" w:cstheme="minorHAnsi"/>
          <w:color w:val="000000"/>
          <w:szCs w:val="22"/>
        </w:rPr>
        <w:t xml:space="preserve"> występuje chociażby skutkująca strukturą właścicielską zidentyfikowana zależność IOB od instytucji prowadzących, choć w przypadku województwa dolnośląskiego większość podmiotów działa jako samodzielne podmioty. Dodatkowo w skali kraju 93% badanych ośrodków posiada zapis o</w:t>
      </w:r>
      <w:r w:rsidR="00A6437E">
        <w:rPr>
          <w:rFonts w:asciiTheme="minorHAnsi" w:hAnsiTheme="minorHAnsi" w:cstheme="minorHAnsi"/>
          <w:color w:val="000000"/>
          <w:szCs w:val="22"/>
        </w:rPr>
        <w:t> </w:t>
      </w:r>
      <w:r w:rsidRPr="00532BD8">
        <w:rPr>
          <w:rFonts w:asciiTheme="minorHAnsi" w:hAnsiTheme="minorHAnsi" w:cstheme="minorHAnsi"/>
          <w:color w:val="000000"/>
          <w:szCs w:val="22"/>
        </w:rPr>
        <w:t>działalności non profit lub przeznaczaniu zysku na realizację celów statutowych.</w:t>
      </w:r>
      <w:r w:rsidRPr="00A6437E">
        <w:rPr>
          <w:rFonts w:ascii="Calibri" w:hAnsi="Calibri" w:cs="Calibri"/>
          <w:vertAlign w:val="superscript"/>
        </w:rPr>
        <w:footnoteReference w:id="23"/>
      </w:r>
      <w:r w:rsidRPr="00A6437E">
        <w:rPr>
          <w:rFonts w:ascii="Calibri" w:hAnsi="Calibri" w:cs="Calibri"/>
          <w:color w:val="000000"/>
          <w:szCs w:val="22"/>
          <w:vertAlign w:val="superscript"/>
        </w:rPr>
        <w:t xml:space="preserve"> </w:t>
      </w:r>
      <w:r w:rsidRPr="00532BD8">
        <w:rPr>
          <w:rFonts w:asciiTheme="minorHAnsi" w:hAnsiTheme="minorHAnsi" w:cstheme="minorHAnsi"/>
          <w:color w:val="000000"/>
          <w:szCs w:val="22"/>
        </w:rPr>
        <w:t xml:space="preserve">W przypadku dolnośląskich IOB </w:t>
      </w:r>
      <w:r w:rsidRPr="00532BD8">
        <w:rPr>
          <w:rFonts w:asciiTheme="minorHAnsi" w:hAnsiTheme="minorHAnsi" w:cstheme="minorHAnsi"/>
          <w:color w:val="000000"/>
          <w:szCs w:val="22"/>
        </w:rPr>
        <w:lastRenderedPageBreak/>
        <w:t xml:space="preserve">odsetek ośrodków </w:t>
      </w:r>
      <w:r w:rsidR="00EF712D">
        <w:rPr>
          <w:rFonts w:asciiTheme="minorHAnsi" w:hAnsiTheme="minorHAnsi" w:cstheme="minorHAnsi"/>
          <w:color w:val="000000"/>
          <w:szCs w:val="22"/>
        </w:rPr>
        <w:t xml:space="preserve">składających taką deklarację </w:t>
      </w:r>
      <w:r w:rsidRPr="00532BD8">
        <w:rPr>
          <w:rFonts w:asciiTheme="minorHAnsi" w:hAnsiTheme="minorHAnsi" w:cstheme="minorHAnsi"/>
          <w:color w:val="000000"/>
          <w:szCs w:val="22"/>
        </w:rPr>
        <w:t>jest mniejsz</w:t>
      </w:r>
      <w:r w:rsidR="00E1109A">
        <w:rPr>
          <w:rFonts w:asciiTheme="minorHAnsi" w:hAnsiTheme="minorHAnsi" w:cstheme="minorHAnsi"/>
          <w:color w:val="000000"/>
          <w:szCs w:val="22"/>
        </w:rPr>
        <w:t>y</w:t>
      </w:r>
      <w:r w:rsidRPr="00532BD8">
        <w:rPr>
          <w:rFonts w:asciiTheme="minorHAnsi" w:hAnsiTheme="minorHAnsi" w:cstheme="minorHAnsi"/>
          <w:color w:val="000000"/>
          <w:szCs w:val="22"/>
        </w:rPr>
        <w:t xml:space="preserve"> i dotyczy około trzech czwartych badanych ośrodków (16 na 21), przy czym w dwóch przypadkach respondenci nie potrafili udzielić jednoznacznej odpowiedzi. Najczęściej całość zysku jest przeznaczana na cele statutowe. W jednym przypadku jest to 90%, a w przypadku 5 podmiotów respondenci nie potrafili określić wskazanej proporcji.</w:t>
      </w:r>
    </w:p>
    <w:p w14:paraId="0BE27D6B" w14:textId="0AFAA35E" w:rsidR="00532BD8" w:rsidRPr="00532BD8" w:rsidRDefault="00532BD8" w:rsidP="00A6437E">
      <w:pPr>
        <w:pStyle w:val="Akapitzlist"/>
        <w:numPr>
          <w:ilvl w:val="0"/>
          <w:numId w:val="10"/>
        </w:numPr>
        <w:spacing w:before="120" w:line="240" w:lineRule="auto"/>
        <w:ind w:left="431" w:hanging="431"/>
        <w:rPr>
          <w:rFonts w:asciiTheme="minorHAnsi" w:hAnsiTheme="minorHAnsi" w:cstheme="minorHAnsi"/>
          <w:b/>
          <w:bCs/>
          <w:szCs w:val="22"/>
        </w:rPr>
      </w:pPr>
      <w:bookmarkStart w:id="51" w:name="_Toc114408487"/>
      <w:r w:rsidRPr="00532BD8">
        <w:rPr>
          <w:rFonts w:asciiTheme="minorHAnsi" w:hAnsiTheme="minorHAnsi" w:cstheme="minorHAnsi"/>
          <w:b/>
          <w:bCs/>
          <w:szCs w:val="22"/>
        </w:rPr>
        <w:t xml:space="preserve">Tabela </w:t>
      </w:r>
      <w:r w:rsidRPr="00532BD8">
        <w:rPr>
          <w:rFonts w:asciiTheme="minorHAnsi" w:hAnsiTheme="minorHAnsi" w:cstheme="minorHAnsi"/>
          <w:b/>
          <w:bCs/>
          <w:szCs w:val="22"/>
        </w:rPr>
        <w:fldChar w:fldCharType="begin"/>
      </w:r>
      <w:r w:rsidRPr="00532BD8">
        <w:rPr>
          <w:rFonts w:asciiTheme="minorHAnsi" w:hAnsiTheme="minorHAnsi" w:cstheme="minorHAnsi"/>
          <w:b/>
          <w:bCs/>
          <w:szCs w:val="22"/>
        </w:rPr>
        <w:instrText xml:space="preserve"> SEQ Tabela \* ARABIC </w:instrText>
      </w:r>
      <w:r w:rsidRPr="00532BD8">
        <w:rPr>
          <w:rFonts w:asciiTheme="minorHAnsi" w:hAnsiTheme="minorHAnsi" w:cstheme="minorHAnsi"/>
          <w:b/>
          <w:bCs/>
          <w:szCs w:val="22"/>
        </w:rPr>
        <w:fldChar w:fldCharType="separate"/>
      </w:r>
      <w:r w:rsidR="00A6437E">
        <w:rPr>
          <w:rFonts w:asciiTheme="minorHAnsi" w:hAnsiTheme="minorHAnsi" w:cstheme="minorHAnsi"/>
          <w:b/>
          <w:bCs/>
          <w:noProof/>
          <w:szCs w:val="22"/>
        </w:rPr>
        <w:t>15</w:t>
      </w:r>
      <w:r w:rsidRPr="00532BD8">
        <w:rPr>
          <w:rFonts w:asciiTheme="minorHAnsi" w:hAnsiTheme="minorHAnsi" w:cstheme="minorHAnsi"/>
          <w:b/>
          <w:bCs/>
          <w:szCs w:val="22"/>
        </w:rPr>
        <w:fldChar w:fldCharType="end"/>
      </w:r>
      <w:r w:rsidRPr="00532BD8">
        <w:rPr>
          <w:rFonts w:asciiTheme="minorHAnsi" w:hAnsiTheme="minorHAnsi" w:cstheme="minorHAnsi"/>
          <w:b/>
          <w:bCs/>
          <w:noProof/>
          <w:szCs w:val="22"/>
        </w:rPr>
        <w:t>.</w:t>
      </w:r>
      <w:r w:rsidRPr="00532BD8">
        <w:rPr>
          <w:rFonts w:asciiTheme="minorHAnsi" w:hAnsiTheme="minorHAnsi" w:cstheme="minorHAnsi"/>
          <w:b/>
          <w:bCs/>
          <w:szCs w:val="22"/>
        </w:rPr>
        <w:t xml:space="preserve"> Przeznaczanie</w:t>
      </w:r>
      <w:r>
        <w:rPr>
          <w:rFonts w:asciiTheme="minorHAnsi" w:hAnsiTheme="minorHAnsi" w:cstheme="minorHAnsi"/>
          <w:b/>
          <w:bCs/>
          <w:szCs w:val="22"/>
        </w:rPr>
        <w:t xml:space="preserve"> przez dolnośląskie IOB</w:t>
      </w:r>
      <w:r w:rsidRPr="00532BD8">
        <w:rPr>
          <w:rFonts w:asciiTheme="minorHAnsi" w:hAnsiTheme="minorHAnsi" w:cstheme="minorHAnsi"/>
          <w:b/>
          <w:bCs/>
          <w:szCs w:val="22"/>
        </w:rPr>
        <w:t xml:space="preserve"> zysku na cele statutowe</w:t>
      </w:r>
      <w:bookmarkEnd w:id="51"/>
    </w:p>
    <w:tbl>
      <w:tblPr>
        <w:tblW w:w="9183" w:type="dxa"/>
        <w:tblCellMar>
          <w:left w:w="70" w:type="dxa"/>
          <w:right w:w="70" w:type="dxa"/>
        </w:tblCellMar>
        <w:tblLook w:val="04A0" w:firstRow="1" w:lastRow="0" w:firstColumn="1" w:lastColumn="0" w:noHBand="0" w:noVBand="1"/>
      </w:tblPr>
      <w:tblGrid>
        <w:gridCol w:w="2883"/>
        <w:gridCol w:w="5427"/>
        <w:gridCol w:w="873"/>
      </w:tblGrid>
      <w:tr w:rsidR="00532BD8" w:rsidRPr="009C1220" w14:paraId="1BBBD447" w14:textId="77777777" w:rsidTr="00A6437E">
        <w:trPr>
          <w:trHeight w:val="705"/>
        </w:trPr>
        <w:tc>
          <w:tcPr>
            <w:tcW w:w="2883" w:type="dxa"/>
            <w:vMerge w:val="restart"/>
            <w:tcBorders>
              <w:top w:val="single" w:sz="8" w:space="0" w:color="FFFFFF"/>
              <w:left w:val="single" w:sz="8" w:space="0" w:color="FFFFFF"/>
              <w:bottom w:val="nil"/>
              <w:right w:val="single" w:sz="8" w:space="0" w:color="FFFFFF"/>
            </w:tcBorders>
            <w:shd w:val="clear" w:color="000000" w:fill="192F59"/>
            <w:vAlign w:val="center"/>
            <w:hideMark/>
          </w:tcPr>
          <w:p w14:paraId="0AF23948" w14:textId="77777777" w:rsidR="00532BD8" w:rsidRPr="009C1220" w:rsidRDefault="00532BD8" w:rsidP="00DE0654">
            <w:pPr>
              <w:spacing w:line="240" w:lineRule="auto"/>
              <w:jc w:val="left"/>
              <w:rPr>
                <w:rFonts w:asciiTheme="minorHAnsi" w:hAnsiTheme="minorHAnsi" w:cstheme="minorHAnsi"/>
                <w:b/>
                <w:bCs/>
                <w:color w:val="FFFFFF"/>
                <w:sz w:val="20"/>
                <w:szCs w:val="20"/>
              </w:rPr>
            </w:pPr>
            <w:r>
              <w:rPr>
                <w:rFonts w:asciiTheme="minorHAnsi" w:hAnsiTheme="minorHAnsi" w:cstheme="minorHAnsi"/>
                <w:b/>
                <w:bCs/>
                <w:color w:val="FFFFFF"/>
                <w:sz w:val="20"/>
                <w:szCs w:val="20"/>
              </w:rPr>
              <w:t>P</w:t>
            </w:r>
            <w:r w:rsidRPr="00224E7C">
              <w:rPr>
                <w:rFonts w:asciiTheme="minorHAnsi" w:hAnsiTheme="minorHAnsi" w:cstheme="minorHAnsi"/>
                <w:b/>
                <w:bCs/>
                <w:color w:val="FFFFFF"/>
                <w:sz w:val="20"/>
                <w:szCs w:val="20"/>
              </w:rPr>
              <w:t>osiada w statucie lub dokumentach rejestracyjnych zapis o niedziałaniu dla zysku lub przeznaczeniu zysku na cele statutowe</w:t>
            </w:r>
            <w:r w:rsidRPr="009C1220">
              <w:rPr>
                <w:rFonts w:asciiTheme="minorHAnsi" w:hAnsiTheme="minorHAnsi" w:cstheme="minorHAnsi"/>
                <w:b/>
                <w:bCs/>
                <w:color w:val="FFFFFF"/>
                <w:sz w:val="20"/>
                <w:szCs w:val="20"/>
              </w:rPr>
              <w:t>:</w:t>
            </w:r>
          </w:p>
        </w:tc>
        <w:tc>
          <w:tcPr>
            <w:tcW w:w="5427" w:type="dxa"/>
            <w:tcBorders>
              <w:top w:val="single" w:sz="8" w:space="0" w:color="FFFFFF"/>
              <w:left w:val="nil"/>
              <w:bottom w:val="single" w:sz="8" w:space="0" w:color="FFFFFF"/>
              <w:right w:val="single" w:sz="8" w:space="0" w:color="FFFFFF"/>
            </w:tcBorders>
            <w:shd w:val="clear" w:color="000000" w:fill="D9D9D9"/>
            <w:vAlign w:val="center"/>
            <w:hideMark/>
          </w:tcPr>
          <w:p w14:paraId="098C369B" w14:textId="77777777" w:rsidR="00532BD8" w:rsidRPr="00B86CF5" w:rsidRDefault="00532BD8" w:rsidP="00DE0654">
            <w:pPr>
              <w:spacing w:line="240" w:lineRule="auto"/>
              <w:jc w:val="right"/>
              <w:rPr>
                <w:rFonts w:asciiTheme="minorHAnsi" w:hAnsiTheme="minorHAnsi" w:cstheme="minorHAnsi"/>
                <w:color w:val="000000"/>
                <w:sz w:val="20"/>
                <w:szCs w:val="20"/>
              </w:rPr>
            </w:pPr>
            <w:r w:rsidRPr="00B86CF5">
              <w:rPr>
                <w:rFonts w:asciiTheme="minorHAnsi" w:hAnsiTheme="minorHAnsi" w:cstheme="minorHAnsi"/>
                <w:color w:val="000000"/>
                <w:sz w:val="20"/>
                <w:szCs w:val="20"/>
              </w:rPr>
              <w:t>tak</w:t>
            </w:r>
          </w:p>
        </w:tc>
        <w:tc>
          <w:tcPr>
            <w:tcW w:w="873" w:type="dxa"/>
            <w:tcBorders>
              <w:top w:val="single" w:sz="8" w:space="0" w:color="FFFFFF"/>
              <w:left w:val="single" w:sz="8" w:space="0" w:color="FFFFFF"/>
              <w:bottom w:val="single" w:sz="8" w:space="0" w:color="FFFFFF"/>
              <w:right w:val="single" w:sz="8" w:space="0" w:color="FFFFFF"/>
            </w:tcBorders>
            <w:shd w:val="clear" w:color="000000" w:fill="91ACCF"/>
            <w:noWrap/>
            <w:vAlign w:val="center"/>
            <w:hideMark/>
          </w:tcPr>
          <w:p w14:paraId="63179BAB" w14:textId="77777777" w:rsidR="00532BD8" w:rsidRPr="009C1220" w:rsidRDefault="00532BD8" w:rsidP="00DE0654">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16</w:t>
            </w:r>
          </w:p>
        </w:tc>
      </w:tr>
      <w:tr w:rsidR="00532BD8" w:rsidRPr="009C1220" w14:paraId="651D6240" w14:textId="77777777" w:rsidTr="00A6437E">
        <w:trPr>
          <w:trHeight w:val="560"/>
        </w:trPr>
        <w:tc>
          <w:tcPr>
            <w:tcW w:w="2883" w:type="dxa"/>
            <w:vMerge/>
            <w:tcBorders>
              <w:top w:val="single" w:sz="8" w:space="0" w:color="FFFFFF"/>
              <w:left w:val="single" w:sz="8" w:space="0" w:color="FFFFFF"/>
              <w:bottom w:val="nil"/>
              <w:right w:val="single" w:sz="8" w:space="0" w:color="FFFFFF"/>
            </w:tcBorders>
            <w:shd w:val="clear" w:color="000000" w:fill="192F59"/>
            <w:vAlign w:val="center"/>
          </w:tcPr>
          <w:p w14:paraId="0FCB6384" w14:textId="77777777" w:rsidR="00532BD8" w:rsidRPr="009C1220" w:rsidRDefault="00532BD8" w:rsidP="00DE0654">
            <w:pPr>
              <w:spacing w:line="240" w:lineRule="auto"/>
              <w:jc w:val="left"/>
              <w:rPr>
                <w:rFonts w:asciiTheme="minorHAnsi" w:hAnsiTheme="minorHAnsi" w:cstheme="minorHAnsi"/>
                <w:b/>
                <w:bCs/>
                <w:color w:val="FFFFFF"/>
                <w:sz w:val="20"/>
                <w:szCs w:val="20"/>
              </w:rPr>
            </w:pPr>
          </w:p>
        </w:tc>
        <w:tc>
          <w:tcPr>
            <w:tcW w:w="5427" w:type="dxa"/>
            <w:tcBorders>
              <w:top w:val="nil"/>
              <w:left w:val="nil"/>
              <w:bottom w:val="single" w:sz="8" w:space="0" w:color="FFFFFF"/>
              <w:right w:val="single" w:sz="8" w:space="0" w:color="FFFFFF"/>
            </w:tcBorders>
            <w:shd w:val="clear" w:color="000000" w:fill="D9D9D9"/>
            <w:vAlign w:val="center"/>
          </w:tcPr>
          <w:p w14:paraId="08B56984" w14:textId="77777777" w:rsidR="00532BD8" w:rsidRPr="00B86CF5" w:rsidRDefault="00532BD8" w:rsidP="00DE0654">
            <w:pPr>
              <w:spacing w:line="240" w:lineRule="auto"/>
              <w:jc w:val="right"/>
              <w:rPr>
                <w:rFonts w:asciiTheme="minorHAnsi" w:hAnsiTheme="minorHAnsi" w:cstheme="minorHAnsi"/>
                <w:color w:val="000000"/>
                <w:sz w:val="20"/>
                <w:szCs w:val="20"/>
              </w:rPr>
            </w:pPr>
            <w:r w:rsidRPr="00B86CF5">
              <w:rPr>
                <w:rFonts w:asciiTheme="minorHAnsi" w:hAnsiTheme="minorHAnsi" w:cstheme="minorHAnsi"/>
                <w:color w:val="000000"/>
                <w:sz w:val="20"/>
                <w:szCs w:val="20"/>
              </w:rPr>
              <w:t xml:space="preserve">nie </w:t>
            </w:r>
          </w:p>
        </w:tc>
        <w:tc>
          <w:tcPr>
            <w:tcW w:w="873" w:type="dxa"/>
            <w:tcBorders>
              <w:top w:val="single" w:sz="8" w:space="0" w:color="FFFFFF"/>
              <w:left w:val="single" w:sz="8" w:space="0" w:color="FFFFFF"/>
              <w:bottom w:val="single" w:sz="8" w:space="0" w:color="FFFFFF"/>
              <w:right w:val="single" w:sz="8" w:space="0" w:color="FFFFFF"/>
            </w:tcBorders>
            <w:shd w:val="clear" w:color="000000" w:fill="B5C7E1"/>
            <w:noWrap/>
            <w:vAlign w:val="center"/>
          </w:tcPr>
          <w:p w14:paraId="329DA706" w14:textId="77777777" w:rsidR="00532BD8" w:rsidRPr="009C1220" w:rsidRDefault="00532BD8" w:rsidP="00DE0654">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3</w:t>
            </w:r>
          </w:p>
        </w:tc>
      </w:tr>
      <w:tr w:rsidR="00532BD8" w:rsidRPr="009C1220" w14:paraId="570542AE" w14:textId="77777777" w:rsidTr="00A6437E">
        <w:trPr>
          <w:trHeight w:val="278"/>
        </w:trPr>
        <w:tc>
          <w:tcPr>
            <w:tcW w:w="2883" w:type="dxa"/>
            <w:vMerge/>
            <w:tcBorders>
              <w:top w:val="single" w:sz="8" w:space="0" w:color="FFFFFF"/>
              <w:left w:val="single" w:sz="8" w:space="0" w:color="FFFFFF"/>
              <w:bottom w:val="nil"/>
              <w:right w:val="single" w:sz="8" w:space="0" w:color="FFFFFF"/>
            </w:tcBorders>
            <w:shd w:val="clear" w:color="000000" w:fill="192F59"/>
            <w:vAlign w:val="center"/>
          </w:tcPr>
          <w:p w14:paraId="334F1F9F" w14:textId="77777777" w:rsidR="00532BD8" w:rsidRPr="009C1220" w:rsidRDefault="00532BD8" w:rsidP="00DE0654">
            <w:pPr>
              <w:spacing w:line="240" w:lineRule="auto"/>
              <w:jc w:val="left"/>
              <w:rPr>
                <w:rFonts w:asciiTheme="minorHAnsi" w:hAnsiTheme="minorHAnsi" w:cstheme="minorHAnsi"/>
                <w:b/>
                <w:bCs/>
                <w:color w:val="FFFFFF"/>
                <w:sz w:val="20"/>
                <w:szCs w:val="20"/>
              </w:rPr>
            </w:pPr>
          </w:p>
        </w:tc>
        <w:tc>
          <w:tcPr>
            <w:tcW w:w="5427" w:type="dxa"/>
            <w:tcBorders>
              <w:top w:val="nil"/>
              <w:left w:val="nil"/>
              <w:bottom w:val="single" w:sz="8" w:space="0" w:color="FFFFFF"/>
              <w:right w:val="single" w:sz="8" w:space="0" w:color="FFFFFF"/>
            </w:tcBorders>
            <w:shd w:val="clear" w:color="000000" w:fill="D9D9D9"/>
            <w:vAlign w:val="center"/>
          </w:tcPr>
          <w:p w14:paraId="7D7CDF97" w14:textId="77777777" w:rsidR="00532BD8" w:rsidRPr="00B86CF5" w:rsidRDefault="00532BD8" w:rsidP="00DE0654">
            <w:pPr>
              <w:spacing w:line="240" w:lineRule="auto"/>
              <w:jc w:val="right"/>
              <w:rPr>
                <w:rFonts w:asciiTheme="minorHAnsi" w:hAnsiTheme="minorHAnsi" w:cstheme="minorHAnsi"/>
                <w:color w:val="000000"/>
                <w:sz w:val="20"/>
                <w:szCs w:val="20"/>
              </w:rPr>
            </w:pPr>
            <w:r w:rsidRPr="00B86CF5">
              <w:rPr>
                <w:rFonts w:asciiTheme="minorHAnsi" w:hAnsiTheme="minorHAnsi" w:cstheme="minorHAnsi"/>
                <w:color w:val="000000"/>
                <w:sz w:val="20"/>
                <w:szCs w:val="20"/>
              </w:rPr>
              <w:t xml:space="preserve">nie wiem </w:t>
            </w:r>
          </w:p>
        </w:tc>
        <w:tc>
          <w:tcPr>
            <w:tcW w:w="873" w:type="dxa"/>
            <w:tcBorders>
              <w:top w:val="single" w:sz="8" w:space="0" w:color="FFFFFF"/>
              <w:left w:val="single" w:sz="8" w:space="0" w:color="FFFFFF"/>
              <w:bottom w:val="single" w:sz="8" w:space="0" w:color="FFFFFF"/>
              <w:right w:val="single" w:sz="8" w:space="0" w:color="FFFFFF"/>
            </w:tcBorders>
            <w:shd w:val="clear" w:color="000000" w:fill="C3D1E8"/>
            <w:noWrap/>
            <w:vAlign w:val="center"/>
          </w:tcPr>
          <w:p w14:paraId="3A9A92FA" w14:textId="77777777" w:rsidR="00532BD8" w:rsidRPr="009C1220" w:rsidRDefault="00532BD8" w:rsidP="00DE0654">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2</w:t>
            </w:r>
          </w:p>
        </w:tc>
      </w:tr>
      <w:tr w:rsidR="00532BD8" w:rsidRPr="009C1220" w14:paraId="0BC2FB77" w14:textId="77777777" w:rsidTr="00A6437E">
        <w:trPr>
          <w:trHeight w:val="278"/>
        </w:trPr>
        <w:tc>
          <w:tcPr>
            <w:tcW w:w="2883" w:type="dxa"/>
            <w:vMerge w:val="restart"/>
            <w:tcBorders>
              <w:top w:val="single" w:sz="8" w:space="0" w:color="FFFFFF"/>
              <w:left w:val="single" w:sz="8" w:space="0" w:color="FFFFFF"/>
              <w:bottom w:val="nil"/>
              <w:right w:val="single" w:sz="8" w:space="0" w:color="FFFFFF"/>
            </w:tcBorders>
            <w:shd w:val="clear" w:color="000000" w:fill="192F59"/>
            <w:vAlign w:val="center"/>
            <w:hideMark/>
          </w:tcPr>
          <w:p w14:paraId="7FDC0072" w14:textId="77777777" w:rsidR="00532BD8" w:rsidRPr="009C1220" w:rsidRDefault="00532BD8" w:rsidP="00DE0654">
            <w:pPr>
              <w:spacing w:line="240" w:lineRule="auto"/>
              <w:jc w:val="left"/>
              <w:rPr>
                <w:rFonts w:asciiTheme="minorHAnsi" w:hAnsiTheme="minorHAnsi" w:cstheme="minorHAnsi"/>
                <w:b/>
                <w:bCs/>
                <w:color w:val="FFFFFF"/>
                <w:sz w:val="20"/>
                <w:szCs w:val="20"/>
              </w:rPr>
            </w:pPr>
            <w:r>
              <w:rPr>
                <w:rFonts w:asciiTheme="minorHAnsi" w:hAnsiTheme="minorHAnsi" w:cstheme="minorHAnsi"/>
                <w:b/>
                <w:bCs/>
                <w:color w:val="FFFFFF"/>
                <w:sz w:val="20"/>
                <w:szCs w:val="20"/>
              </w:rPr>
              <w:t>C</w:t>
            </w:r>
            <w:r w:rsidRPr="00224E7C">
              <w:rPr>
                <w:rFonts w:asciiTheme="minorHAnsi" w:hAnsiTheme="minorHAnsi" w:cstheme="minorHAnsi"/>
                <w:b/>
                <w:bCs/>
                <w:color w:val="FFFFFF"/>
                <w:sz w:val="20"/>
                <w:szCs w:val="20"/>
              </w:rPr>
              <w:t>zęść zysku corocznie przeznaczana na działalność statutową</w:t>
            </w:r>
            <w:r w:rsidRPr="009C1220">
              <w:rPr>
                <w:rFonts w:asciiTheme="minorHAnsi" w:hAnsiTheme="minorHAnsi" w:cstheme="minorHAnsi"/>
                <w:b/>
                <w:bCs/>
                <w:color w:val="FFFFFF"/>
                <w:sz w:val="20"/>
                <w:szCs w:val="20"/>
              </w:rPr>
              <w:t>:</w:t>
            </w:r>
          </w:p>
        </w:tc>
        <w:tc>
          <w:tcPr>
            <w:tcW w:w="5427" w:type="dxa"/>
            <w:tcBorders>
              <w:top w:val="nil"/>
              <w:left w:val="nil"/>
              <w:bottom w:val="single" w:sz="8" w:space="0" w:color="FFFFFF"/>
              <w:right w:val="single" w:sz="8" w:space="0" w:color="FFFFFF"/>
            </w:tcBorders>
            <w:shd w:val="clear" w:color="000000" w:fill="D9D9D9"/>
            <w:vAlign w:val="center"/>
          </w:tcPr>
          <w:p w14:paraId="360A238E" w14:textId="77777777" w:rsidR="00532BD8" w:rsidRPr="00224E7C" w:rsidRDefault="00532BD8" w:rsidP="00DE0654">
            <w:pPr>
              <w:spacing w:line="240" w:lineRule="auto"/>
              <w:jc w:val="right"/>
              <w:rPr>
                <w:rFonts w:asciiTheme="minorHAnsi" w:hAnsiTheme="minorHAnsi" w:cstheme="minorHAnsi"/>
                <w:color w:val="000000"/>
                <w:sz w:val="20"/>
                <w:szCs w:val="20"/>
              </w:rPr>
            </w:pPr>
            <w:r>
              <w:rPr>
                <w:rFonts w:asciiTheme="minorHAnsi" w:hAnsiTheme="minorHAnsi" w:cstheme="minorHAnsi"/>
                <w:color w:val="000000"/>
                <w:sz w:val="20"/>
                <w:szCs w:val="20"/>
              </w:rPr>
              <w:t>c</w:t>
            </w:r>
            <w:r w:rsidRPr="00224E7C">
              <w:rPr>
                <w:rFonts w:asciiTheme="minorHAnsi" w:hAnsiTheme="minorHAnsi" w:cstheme="minorHAnsi"/>
                <w:color w:val="000000"/>
                <w:sz w:val="20"/>
                <w:szCs w:val="20"/>
              </w:rPr>
              <w:t>ałość</w:t>
            </w:r>
          </w:p>
        </w:tc>
        <w:tc>
          <w:tcPr>
            <w:tcW w:w="873" w:type="dxa"/>
            <w:tcBorders>
              <w:top w:val="single" w:sz="8" w:space="0" w:color="FFFFFF"/>
              <w:left w:val="single" w:sz="8" w:space="0" w:color="FFFFFF"/>
              <w:bottom w:val="single" w:sz="8" w:space="0" w:color="FFFFFF"/>
              <w:right w:val="single" w:sz="8" w:space="0" w:color="FFFFFF"/>
            </w:tcBorders>
            <w:shd w:val="clear" w:color="000000" w:fill="9AB3D4"/>
            <w:noWrap/>
            <w:vAlign w:val="center"/>
          </w:tcPr>
          <w:p w14:paraId="3E02C817" w14:textId="77777777" w:rsidR="00532BD8" w:rsidRPr="009C1220" w:rsidRDefault="00532BD8" w:rsidP="00DE0654">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10</w:t>
            </w:r>
          </w:p>
        </w:tc>
      </w:tr>
      <w:tr w:rsidR="00532BD8" w:rsidRPr="009C1220" w14:paraId="7CEF6462" w14:textId="77777777" w:rsidTr="00A6437E">
        <w:trPr>
          <w:trHeight w:val="278"/>
        </w:trPr>
        <w:tc>
          <w:tcPr>
            <w:tcW w:w="2883" w:type="dxa"/>
            <w:vMerge/>
            <w:tcBorders>
              <w:top w:val="single" w:sz="8" w:space="0" w:color="FFFFFF"/>
              <w:left w:val="single" w:sz="8" w:space="0" w:color="FFFFFF"/>
              <w:bottom w:val="nil"/>
              <w:right w:val="single" w:sz="8" w:space="0" w:color="FFFFFF"/>
            </w:tcBorders>
            <w:shd w:val="clear" w:color="000000" w:fill="192F59"/>
            <w:vAlign w:val="center"/>
          </w:tcPr>
          <w:p w14:paraId="5235C74A" w14:textId="77777777" w:rsidR="00532BD8" w:rsidRPr="009C1220" w:rsidRDefault="00532BD8" w:rsidP="00DE0654">
            <w:pPr>
              <w:spacing w:line="240" w:lineRule="auto"/>
              <w:jc w:val="center"/>
              <w:rPr>
                <w:rFonts w:asciiTheme="minorHAnsi" w:hAnsiTheme="minorHAnsi" w:cstheme="minorHAnsi"/>
                <w:b/>
                <w:bCs/>
                <w:color w:val="FFFFFF"/>
                <w:sz w:val="20"/>
                <w:szCs w:val="20"/>
              </w:rPr>
            </w:pPr>
          </w:p>
        </w:tc>
        <w:tc>
          <w:tcPr>
            <w:tcW w:w="5427" w:type="dxa"/>
            <w:tcBorders>
              <w:top w:val="nil"/>
              <w:left w:val="nil"/>
              <w:bottom w:val="single" w:sz="8" w:space="0" w:color="FFFFFF"/>
              <w:right w:val="single" w:sz="8" w:space="0" w:color="FFFFFF"/>
            </w:tcBorders>
            <w:shd w:val="clear" w:color="000000" w:fill="D9D9D9"/>
            <w:vAlign w:val="center"/>
          </w:tcPr>
          <w:p w14:paraId="742B5186" w14:textId="77777777" w:rsidR="00532BD8" w:rsidRPr="00224E7C" w:rsidRDefault="00532BD8" w:rsidP="00DE0654">
            <w:pPr>
              <w:spacing w:line="240" w:lineRule="auto"/>
              <w:jc w:val="right"/>
              <w:rPr>
                <w:rFonts w:asciiTheme="minorHAnsi" w:hAnsiTheme="minorHAnsi" w:cstheme="minorHAnsi"/>
                <w:color w:val="000000"/>
                <w:sz w:val="20"/>
                <w:szCs w:val="20"/>
              </w:rPr>
            </w:pPr>
            <w:r w:rsidRPr="00224E7C">
              <w:rPr>
                <w:rFonts w:asciiTheme="minorHAnsi" w:hAnsiTheme="minorHAnsi" w:cstheme="minorHAnsi"/>
                <w:color w:val="000000"/>
                <w:sz w:val="20"/>
                <w:szCs w:val="20"/>
              </w:rPr>
              <w:t>pow. 90%</w:t>
            </w:r>
          </w:p>
        </w:tc>
        <w:tc>
          <w:tcPr>
            <w:tcW w:w="873" w:type="dxa"/>
            <w:tcBorders>
              <w:top w:val="single" w:sz="8" w:space="0" w:color="FFFFFF"/>
              <w:left w:val="single" w:sz="8" w:space="0" w:color="FFFFFF"/>
              <w:bottom w:val="single" w:sz="8" w:space="0" w:color="FFFFFF"/>
              <w:right w:val="single" w:sz="8" w:space="0" w:color="FFFFFF"/>
            </w:tcBorders>
            <w:shd w:val="clear" w:color="000000" w:fill="ACC0DD"/>
            <w:noWrap/>
            <w:vAlign w:val="center"/>
          </w:tcPr>
          <w:p w14:paraId="3CE3743F" w14:textId="77777777" w:rsidR="00532BD8" w:rsidRPr="009C1220" w:rsidRDefault="00532BD8" w:rsidP="00DE0654">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1</w:t>
            </w:r>
          </w:p>
        </w:tc>
      </w:tr>
      <w:tr w:rsidR="00532BD8" w:rsidRPr="009C1220" w14:paraId="06E671C8" w14:textId="77777777" w:rsidTr="00A6437E">
        <w:trPr>
          <w:trHeight w:val="278"/>
        </w:trPr>
        <w:tc>
          <w:tcPr>
            <w:tcW w:w="2883" w:type="dxa"/>
            <w:vMerge/>
            <w:tcBorders>
              <w:top w:val="single" w:sz="8" w:space="0" w:color="FFFFFF"/>
              <w:left w:val="single" w:sz="8" w:space="0" w:color="FFFFFF"/>
              <w:bottom w:val="nil"/>
              <w:right w:val="single" w:sz="8" w:space="0" w:color="FFFFFF"/>
            </w:tcBorders>
            <w:shd w:val="clear" w:color="000000" w:fill="192F59"/>
            <w:vAlign w:val="center"/>
          </w:tcPr>
          <w:p w14:paraId="06EAF918" w14:textId="77777777" w:rsidR="00532BD8" w:rsidRPr="009C1220" w:rsidRDefault="00532BD8" w:rsidP="00DE0654">
            <w:pPr>
              <w:spacing w:line="240" w:lineRule="auto"/>
              <w:jc w:val="center"/>
              <w:rPr>
                <w:rFonts w:asciiTheme="minorHAnsi" w:hAnsiTheme="minorHAnsi" w:cstheme="minorHAnsi"/>
                <w:b/>
                <w:bCs/>
                <w:color w:val="FFFFFF"/>
                <w:sz w:val="20"/>
                <w:szCs w:val="20"/>
              </w:rPr>
            </w:pPr>
          </w:p>
        </w:tc>
        <w:tc>
          <w:tcPr>
            <w:tcW w:w="5427" w:type="dxa"/>
            <w:tcBorders>
              <w:top w:val="nil"/>
              <w:left w:val="nil"/>
              <w:bottom w:val="single" w:sz="8" w:space="0" w:color="FFFFFF"/>
              <w:right w:val="single" w:sz="8" w:space="0" w:color="FFFFFF"/>
            </w:tcBorders>
            <w:shd w:val="clear" w:color="000000" w:fill="D9D9D9"/>
            <w:vAlign w:val="center"/>
          </w:tcPr>
          <w:p w14:paraId="7F62B9FF" w14:textId="77777777" w:rsidR="00532BD8" w:rsidRPr="00224E7C" w:rsidRDefault="00532BD8" w:rsidP="00DE0654">
            <w:pPr>
              <w:spacing w:line="240" w:lineRule="auto"/>
              <w:jc w:val="right"/>
              <w:rPr>
                <w:rFonts w:asciiTheme="minorHAnsi" w:hAnsiTheme="minorHAnsi" w:cstheme="minorHAnsi"/>
                <w:color w:val="000000"/>
                <w:sz w:val="20"/>
                <w:szCs w:val="20"/>
              </w:rPr>
            </w:pPr>
            <w:r w:rsidRPr="00224E7C">
              <w:rPr>
                <w:rFonts w:asciiTheme="minorHAnsi" w:hAnsiTheme="minorHAnsi" w:cstheme="minorHAnsi"/>
                <w:color w:val="000000"/>
                <w:sz w:val="20"/>
                <w:szCs w:val="20"/>
              </w:rPr>
              <w:t>75%-90%</w:t>
            </w:r>
          </w:p>
        </w:tc>
        <w:tc>
          <w:tcPr>
            <w:tcW w:w="873" w:type="dxa"/>
            <w:tcBorders>
              <w:top w:val="single" w:sz="8" w:space="0" w:color="FFFFFF"/>
              <w:left w:val="single" w:sz="8" w:space="0" w:color="FFFFFF"/>
              <w:bottom w:val="single" w:sz="8" w:space="0" w:color="FFFFFF"/>
              <w:right w:val="single" w:sz="8" w:space="0" w:color="FFFFFF"/>
            </w:tcBorders>
            <w:shd w:val="clear" w:color="000000" w:fill="B5C7E1"/>
            <w:noWrap/>
            <w:vAlign w:val="center"/>
          </w:tcPr>
          <w:p w14:paraId="09867941" w14:textId="77777777" w:rsidR="00532BD8" w:rsidRPr="009C1220" w:rsidRDefault="00532BD8" w:rsidP="00DE0654">
            <w:pPr>
              <w:spacing w:line="240" w:lineRule="auto"/>
              <w:jc w:val="center"/>
              <w:rPr>
                <w:rFonts w:asciiTheme="minorHAnsi" w:hAnsiTheme="minorHAnsi" w:cstheme="minorHAnsi"/>
                <w:color w:val="000000"/>
                <w:sz w:val="20"/>
                <w:szCs w:val="20"/>
              </w:rPr>
            </w:pPr>
            <w:r>
              <w:rPr>
                <w:rFonts w:ascii="Calibri" w:hAnsi="Calibri" w:cs="Calibri"/>
                <w:color w:val="808080"/>
                <w:sz w:val="20"/>
                <w:szCs w:val="20"/>
              </w:rPr>
              <w:t>0</w:t>
            </w:r>
          </w:p>
        </w:tc>
      </w:tr>
      <w:tr w:rsidR="00532BD8" w:rsidRPr="009C1220" w14:paraId="75E42609" w14:textId="77777777" w:rsidTr="00A6437E">
        <w:trPr>
          <w:trHeight w:val="278"/>
        </w:trPr>
        <w:tc>
          <w:tcPr>
            <w:tcW w:w="2883" w:type="dxa"/>
            <w:vMerge/>
            <w:tcBorders>
              <w:top w:val="single" w:sz="8" w:space="0" w:color="FFFFFF"/>
              <w:left w:val="single" w:sz="8" w:space="0" w:color="FFFFFF"/>
              <w:bottom w:val="nil"/>
              <w:right w:val="single" w:sz="8" w:space="0" w:color="FFFFFF"/>
            </w:tcBorders>
            <w:shd w:val="clear" w:color="000000" w:fill="192F59"/>
            <w:vAlign w:val="center"/>
          </w:tcPr>
          <w:p w14:paraId="51A7BDDA" w14:textId="77777777" w:rsidR="00532BD8" w:rsidRPr="009C1220" w:rsidRDefault="00532BD8" w:rsidP="00DE0654">
            <w:pPr>
              <w:spacing w:line="240" w:lineRule="auto"/>
              <w:jc w:val="center"/>
              <w:rPr>
                <w:rFonts w:asciiTheme="minorHAnsi" w:hAnsiTheme="minorHAnsi" w:cstheme="minorHAnsi"/>
                <w:b/>
                <w:bCs/>
                <w:color w:val="FFFFFF"/>
                <w:sz w:val="20"/>
                <w:szCs w:val="20"/>
              </w:rPr>
            </w:pPr>
          </w:p>
        </w:tc>
        <w:tc>
          <w:tcPr>
            <w:tcW w:w="5427" w:type="dxa"/>
            <w:tcBorders>
              <w:top w:val="nil"/>
              <w:left w:val="nil"/>
              <w:bottom w:val="single" w:sz="8" w:space="0" w:color="FFFFFF"/>
              <w:right w:val="single" w:sz="8" w:space="0" w:color="FFFFFF"/>
            </w:tcBorders>
            <w:shd w:val="clear" w:color="000000" w:fill="D9D9D9"/>
            <w:vAlign w:val="center"/>
          </w:tcPr>
          <w:p w14:paraId="2B2B36E1" w14:textId="77777777" w:rsidR="00532BD8" w:rsidRPr="00224E7C" w:rsidRDefault="00532BD8" w:rsidP="00DE0654">
            <w:pPr>
              <w:spacing w:line="240" w:lineRule="auto"/>
              <w:jc w:val="right"/>
              <w:rPr>
                <w:rFonts w:asciiTheme="minorHAnsi" w:hAnsiTheme="minorHAnsi" w:cstheme="minorHAnsi"/>
                <w:color w:val="000000"/>
                <w:sz w:val="20"/>
                <w:szCs w:val="20"/>
              </w:rPr>
            </w:pPr>
            <w:r w:rsidRPr="00224E7C">
              <w:rPr>
                <w:rFonts w:asciiTheme="minorHAnsi" w:hAnsiTheme="minorHAnsi" w:cstheme="minorHAnsi"/>
                <w:color w:val="000000"/>
                <w:sz w:val="20"/>
                <w:szCs w:val="20"/>
              </w:rPr>
              <w:t>51-74%</w:t>
            </w:r>
          </w:p>
        </w:tc>
        <w:tc>
          <w:tcPr>
            <w:tcW w:w="873" w:type="dxa"/>
            <w:tcBorders>
              <w:top w:val="single" w:sz="8" w:space="0" w:color="FFFFFF"/>
              <w:left w:val="single" w:sz="8" w:space="0" w:color="FFFFFF"/>
              <w:bottom w:val="single" w:sz="8" w:space="0" w:color="FFFFFF"/>
              <w:right w:val="single" w:sz="8" w:space="0" w:color="FFFFFF"/>
            </w:tcBorders>
            <w:shd w:val="clear" w:color="000000" w:fill="B5C7E1"/>
            <w:noWrap/>
            <w:vAlign w:val="center"/>
          </w:tcPr>
          <w:p w14:paraId="33E511AF" w14:textId="77777777" w:rsidR="00532BD8" w:rsidRPr="009C1220" w:rsidRDefault="00532BD8" w:rsidP="00DE0654">
            <w:pPr>
              <w:spacing w:line="240" w:lineRule="auto"/>
              <w:jc w:val="center"/>
              <w:rPr>
                <w:rFonts w:asciiTheme="minorHAnsi" w:hAnsiTheme="minorHAnsi" w:cstheme="minorHAnsi"/>
                <w:color w:val="000000"/>
                <w:sz w:val="20"/>
                <w:szCs w:val="20"/>
              </w:rPr>
            </w:pPr>
            <w:r>
              <w:rPr>
                <w:rFonts w:ascii="Calibri" w:hAnsi="Calibri" w:cs="Calibri"/>
                <w:color w:val="808080"/>
                <w:sz w:val="20"/>
                <w:szCs w:val="20"/>
              </w:rPr>
              <w:t>0</w:t>
            </w:r>
          </w:p>
        </w:tc>
      </w:tr>
      <w:tr w:rsidR="00532BD8" w:rsidRPr="009C1220" w14:paraId="273C3D22" w14:textId="77777777" w:rsidTr="00A6437E">
        <w:trPr>
          <w:trHeight w:val="278"/>
        </w:trPr>
        <w:tc>
          <w:tcPr>
            <w:tcW w:w="2883" w:type="dxa"/>
            <w:vMerge/>
            <w:tcBorders>
              <w:top w:val="single" w:sz="8" w:space="0" w:color="FFFFFF"/>
              <w:left w:val="single" w:sz="8" w:space="0" w:color="FFFFFF"/>
              <w:bottom w:val="nil"/>
              <w:right w:val="single" w:sz="8" w:space="0" w:color="FFFFFF"/>
            </w:tcBorders>
            <w:shd w:val="clear" w:color="000000" w:fill="192F59"/>
            <w:vAlign w:val="center"/>
          </w:tcPr>
          <w:p w14:paraId="4C9421B4" w14:textId="77777777" w:rsidR="00532BD8" w:rsidRPr="009C1220" w:rsidRDefault="00532BD8" w:rsidP="00DE0654">
            <w:pPr>
              <w:spacing w:line="240" w:lineRule="auto"/>
              <w:jc w:val="center"/>
              <w:rPr>
                <w:rFonts w:asciiTheme="minorHAnsi" w:hAnsiTheme="minorHAnsi" w:cstheme="minorHAnsi"/>
                <w:b/>
                <w:bCs/>
                <w:color w:val="FFFFFF"/>
                <w:sz w:val="20"/>
                <w:szCs w:val="20"/>
              </w:rPr>
            </w:pPr>
          </w:p>
        </w:tc>
        <w:tc>
          <w:tcPr>
            <w:tcW w:w="5427" w:type="dxa"/>
            <w:tcBorders>
              <w:top w:val="nil"/>
              <w:left w:val="nil"/>
              <w:bottom w:val="single" w:sz="8" w:space="0" w:color="FFFFFF"/>
              <w:right w:val="single" w:sz="8" w:space="0" w:color="FFFFFF"/>
            </w:tcBorders>
            <w:shd w:val="clear" w:color="000000" w:fill="D9D9D9"/>
            <w:vAlign w:val="center"/>
          </w:tcPr>
          <w:p w14:paraId="69DDC8BC" w14:textId="77777777" w:rsidR="00532BD8" w:rsidRPr="00224E7C" w:rsidRDefault="00532BD8" w:rsidP="00DE0654">
            <w:pPr>
              <w:spacing w:line="240" w:lineRule="auto"/>
              <w:jc w:val="right"/>
              <w:rPr>
                <w:rFonts w:asciiTheme="minorHAnsi" w:hAnsiTheme="minorHAnsi" w:cstheme="minorHAnsi"/>
                <w:color w:val="000000"/>
                <w:sz w:val="20"/>
                <w:szCs w:val="20"/>
              </w:rPr>
            </w:pPr>
            <w:r w:rsidRPr="00224E7C">
              <w:rPr>
                <w:rFonts w:asciiTheme="minorHAnsi" w:hAnsiTheme="minorHAnsi" w:cstheme="minorHAnsi"/>
                <w:color w:val="000000"/>
                <w:sz w:val="20"/>
                <w:szCs w:val="20"/>
              </w:rPr>
              <w:t>25%-50%</w:t>
            </w:r>
          </w:p>
        </w:tc>
        <w:tc>
          <w:tcPr>
            <w:tcW w:w="873" w:type="dxa"/>
            <w:tcBorders>
              <w:top w:val="single" w:sz="8" w:space="0" w:color="FFFFFF"/>
              <w:left w:val="single" w:sz="8" w:space="0" w:color="FFFFFF"/>
              <w:bottom w:val="single" w:sz="8" w:space="0" w:color="FFFFFF"/>
              <w:right w:val="single" w:sz="8" w:space="0" w:color="FFFFFF"/>
            </w:tcBorders>
            <w:shd w:val="clear" w:color="000000" w:fill="B5C7E1"/>
            <w:noWrap/>
            <w:vAlign w:val="center"/>
          </w:tcPr>
          <w:p w14:paraId="7C6AC609" w14:textId="77777777" w:rsidR="00532BD8" w:rsidRPr="009C1220" w:rsidRDefault="00532BD8" w:rsidP="00DE0654">
            <w:pPr>
              <w:spacing w:line="240" w:lineRule="auto"/>
              <w:jc w:val="center"/>
              <w:rPr>
                <w:rFonts w:asciiTheme="minorHAnsi" w:hAnsiTheme="minorHAnsi" w:cstheme="minorHAnsi"/>
                <w:color w:val="000000"/>
                <w:sz w:val="20"/>
                <w:szCs w:val="20"/>
              </w:rPr>
            </w:pPr>
            <w:r>
              <w:rPr>
                <w:rFonts w:ascii="Calibri" w:hAnsi="Calibri" w:cs="Calibri"/>
                <w:color w:val="808080"/>
                <w:sz w:val="20"/>
                <w:szCs w:val="20"/>
              </w:rPr>
              <w:t>0</w:t>
            </w:r>
          </w:p>
        </w:tc>
      </w:tr>
      <w:tr w:rsidR="00532BD8" w:rsidRPr="009C1220" w14:paraId="5D848EC3" w14:textId="77777777" w:rsidTr="00A6437E">
        <w:trPr>
          <w:trHeight w:val="278"/>
        </w:trPr>
        <w:tc>
          <w:tcPr>
            <w:tcW w:w="2883" w:type="dxa"/>
            <w:vMerge/>
            <w:tcBorders>
              <w:top w:val="single" w:sz="8" w:space="0" w:color="FFFFFF"/>
              <w:left w:val="single" w:sz="8" w:space="0" w:color="FFFFFF"/>
              <w:bottom w:val="nil"/>
              <w:right w:val="single" w:sz="8" w:space="0" w:color="FFFFFF"/>
            </w:tcBorders>
            <w:shd w:val="clear" w:color="000000" w:fill="192F59"/>
            <w:vAlign w:val="center"/>
          </w:tcPr>
          <w:p w14:paraId="4D02108D" w14:textId="77777777" w:rsidR="00532BD8" w:rsidRPr="009C1220" w:rsidRDefault="00532BD8" w:rsidP="00DE0654">
            <w:pPr>
              <w:spacing w:line="240" w:lineRule="auto"/>
              <w:jc w:val="center"/>
              <w:rPr>
                <w:rFonts w:asciiTheme="minorHAnsi" w:hAnsiTheme="minorHAnsi" w:cstheme="minorHAnsi"/>
                <w:b/>
                <w:bCs/>
                <w:color w:val="FFFFFF"/>
                <w:sz w:val="20"/>
                <w:szCs w:val="20"/>
              </w:rPr>
            </w:pPr>
          </w:p>
        </w:tc>
        <w:tc>
          <w:tcPr>
            <w:tcW w:w="5427" w:type="dxa"/>
            <w:tcBorders>
              <w:top w:val="nil"/>
              <w:left w:val="nil"/>
              <w:bottom w:val="single" w:sz="8" w:space="0" w:color="FFFFFF"/>
              <w:right w:val="single" w:sz="8" w:space="0" w:color="FFFFFF"/>
            </w:tcBorders>
            <w:shd w:val="clear" w:color="000000" w:fill="D9D9D9"/>
            <w:vAlign w:val="center"/>
          </w:tcPr>
          <w:p w14:paraId="6341CAD6" w14:textId="77777777" w:rsidR="00532BD8" w:rsidRPr="00224E7C" w:rsidRDefault="00532BD8" w:rsidP="00DE0654">
            <w:pPr>
              <w:spacing w:line="240" w:lineRule="auto"/>
              <w:jc w:val="right"/>
              <w:rPr>
                <w:rFonts w:asciiTheme="minorHAnsi" w:hAnsiTheme="minorHAnsi" w:cstheme="minorHAnsi"/>
                <w:color w:val="000000"/>
                <w:sz w:val="20"/>
                <w:szCs w:val="20"/>
              </w:rPr>
            </w:pPr>
            <w:r w:rsidRPr="00224E7C">
              <w:rPr>
                <w:rFonts w:asciiTheme="minorHAnsi" w:hAnsiTheme="minorHAnsi" w:cstheme="minorHAnsi"/>
                <w:color w:val="000000"/>
                <w:sz w:val="20"/>
                <w:szCs w:val="20"/>
              </w:rPr>
              <w:t>11-24%</w:t>
            </w:r>
          </w:p>
        </w:tc>
        <w:tc>
          <w:tcPr>
            <w:tcW w:w="873" w:type="dxa"/>
            <w:tcBorders>
              <w:top w:val="single" w:sz="8" w:space="0" w:color="FFFFFF"/>
              <w:left w:val="single" w:sz="8" w:space="0" w:color="FFFFFF"/>
              <w:bottom w:val="single" w:sz="8" w:space="0" w:color="FFFFFF"/>
              <w:right w:val="single" w:sz="8" w:space="0" w:color="FFFFFF"/>
            </w:tcBorders>
            <w:shd w:val="clear" w:color="000000" w:fill="B5C7E1"/>
            <w:noWrap/>
            <w:vAlign w:val="center"/>
          </w:tcPr>
          <w:p w14:paraId="6E0F56DF" w14:textId="77777777" w:rsidR="00532BD8" w:rsidRPr="009C1220" w:rsidRDefault="00532BD8" w:rsidP="00DE0654">
            <w:pPr>
              <w:spacing w:line="240" w:lineRule="auto"/>
              <w:jc w:val="center"/>
              <w:rPr>
                <w:rFonts w:asciiTheme="minorHAnsi" w:hAnsiTheme="minorHAnsi" w:cstheme="minorHAnsi"/>
                <w:color w:val="000000"/>
                <w:sz w:val="20"/>
                <w:szCs w:val="20"/>
              </w:rPr>
            </w:pPr>
            <w:r>
              <w:rPr>
                <w:rFonts w:ascii="Calibri" w:hAnsi="Calibri" w:cs="Calibri"/>
                <w:color w:val="808080"/>
                <w:sz w:val="20"/>
                <w:szCs w:val="20"/>
              </w:rPr>
              <w:t>0</w:t>
            </w:r>
          </w:p>
        </w:tc>
      </w:tr>
      <w:tr w:rsidR="00532BD8" w:rsidRPr="009C1220" w14:paraId="26E73CD4" w14:textId="77777777" w:rsidTr="00A6437E">
        <w:trPr>
          <w:trHeight w:val="278"/>
        </w:trPr>
        <w:tc>
          <w:tcPr>
            <w:tcW w:w="2883" w:type="dxa"/>
            <w:vMerge/>
            <w:tcBorders>
              <w:top w:val="single" w:sz="8" w:space="0" w:color="FFFFFF"/>
              <w:left w:val="single" w:sz="8" w:space="0" w:color="FFFFFF"/>
              <w:bottom w:val="nil"/>
              <w:right w:val="single" w:sz="8" w:space="0" w:color="FFFFFF"/>
            </w:tcBorders>
            <w:vAlign w:val="center"/>
            <w:hideMark/>
          </w:tcPr>
          <w:p w14:paraId="4165C274" w14:textId="77777777" w:rsidR="00532BD8" w:rsidRPr="009C1220" w:rsidRDefault="00532BD8" w:rsidP="00DE0654">
            <w:pPr>
              <w:spacing w:line="240" w:lineRule="auto"/>
              <w:jc w:val="left"/>
              <w:rPr>
                <w:rFonts w:asciiTheme="minorHAnsi" w:hAnsiTheme="minorHAnsi" w:cstheme="minorHAnsi"/>
                <w:b/>
                <w:bCs/>
                <w:color w:val="FFFFFF"/>
                <w:sz w:val="20"/>
                <w:szCs w:val="20"/>
              </w:rPr>
            </w:pPr>
          </w:p>
        </w:tc>
        <w:tc>
          <w:tcPr>
            <w:tcW w:w="5427" w:type="dxa"/>
            <w:tcBorders>
              <w:top w:val="nil"/>
              <w:left w:val="nil"/>
              <w:bottom w:val="single" w:sz="8" w:space="0" w:color="FFFFFF"/>
              <w:right w:val="single" w:sz="8" w:space="0" w:color="FFFFFF"/>
            </w:tcBorders>
            <w:shd w:val="clear" w:color="000000" w:fill="D9D9D9"/>
            <w:vAlign w:val="center"/>
            <w:hideMark/>
          </w:tcPr>
          <w:p w14:paraId="77E1C064" w14:textId="77777777" w:rsidR="00532BD8" w:rsidRPr="00224E7C" w:rsidRDefault="00532BD8" w:rsidP="00DE0654">
            <w:pPr>
              <w:spacing w:line="240" w:lineRule="auto"/>
              <w:jc w:val="right"/>
              <w:rPr>
                <w:rFonts w:asciiTheme="minorHAnsi" w:hAnsiTheme="minorHAnsi" w:cstheme="minorHAnsi"/>
                <w:color w:val="000000"/>
                <w:sz w:val="20"/>
                <w:szCs w:val="20"/>
              </w:rPr>
            </w:pPr>
            <w:r w:rsidRPr="00224E7C">
              <w:rPr>
                <w:rFonts w:asciiTheme="minorHAnsi" w:hAnsiTheme="minorHAnsi" w:cstheme="minorHAnsi"/>
                <w:color w:val="000000"/>
                <w:sz w:val="20"/>
                <w:szCs w:val="20"/>
              </w:rPr>
              <w:t>do 10%</w:t>
            </w:r>
          </w:p>
        </w:tc>
        <w:tc>
          <w:tcPr>
            <w:tcW w:w="873" w:type="dxa"/>
            <w:tcBorders>
              <w:top w:val="single" w:sz="8" w:space="0" w:color="FFFFFF"/>
              <w:left w:val="single" w:sz="8" w:space="0" w:color="FFFFFF"/>
              <w:bottom w:val="single" w:sz="8" w:space="0" w:color="FFFFFF"/>
              <w:right w:val="single" w:sz="8" w:space="0" w:color="FFFFFF"/>
            </w:tcBorders>
            <w:shd w:val="clear" w:color="000000" w:fill="BECEE5"/>
            <w:noWrap/>
            <w:vAlign w:val="center"/>
            <w:hideMark/>
          </w:tcPr>
          <w:p w14:paraId="2A9EBDE1" w14:textId="77777777" w:rsidR="00532BD8" w:rsidRPr="009C1220" w:rsidRDefault="00532BD8" w:rsidP="00DE0654">
            <w:pPr>
              <w:spacing w:line="240" w:lineRule="auto"/>
              <w:jc w:val="center"/>
              <w:rPr>
                <w:rFonts w:asciiTheme="minorHAnsi" w:hAnsiTheme="minorHAnsi" w:cstheme="minorHAnsi"/>
                <w:color w:val="000000"/>
                <w:sz w:val="20"/>
                <w:szCs w:val="20"/>
              </w:rPr>
            </w:pPr>
            <w:r>
              <w:rPr>
                <w:rFonts w:ascii="Calibri" w:hAnsi="Calibri" w:cs="Calibri"/>
                <w:color w:val="808080"/>
                <w:sz w:val="20"/>
                <w:szCs w:val="20"/>
              </w:rPr>
              <w:t>0</w:t>
            </w:r>
          </w:p>
        </w:tc>
      </w:tr>
      <w:tr w:rsidR="00532BD8" w:rsidRPr="009C1220" w14:paraId="2F05EA99" w14:textId="77777777" w:rsidTr="00A6437E">
        <w:trPr>
          <w:trHeight w:val="278"/>
        </w:trPr>
        <w:tc>
          <w:tcPr>
            <w:tcW w:w="2883" w:type="dxa"/>
            <w:vMerge/>
            <w:tcBorders>
              <w:top w:val="single" w:sz="8" w:space="0" w:color="FFFFFF"/>
              <w:left w:val="single" w:sz="8" w:space="0" w:color="FFFFFF"/>
              <w:bottom w:val="nil"/>
              <w:right w:val="single" w:sz="8" w:space="0" w:color="FFFFFF"/>
            </w:tcBorders>
            <w:vAlign w:val="center"/>
            <w:hideMark/>
          </w:tcPr>
          <w:p w14:paraId="10154D90" w14:textId="77777777" w:rsidR="00532BD8" w:rsidRPr="009C1220" w:rsidRDefault="00532BD8" w:rsidP="00DE0654">
            <w:pPr>
              <w:spacing w:line="240" w:lineRule="auto"/>
              <w:jc w:val="left"/>
              <w:rPr>
                <w:rFonts w:asciiTheme="minorHAnsi" w:hAnsiTheme="minorHAnsi" w:cstheme="minorHAnsi"/>
                <w:b/>
                <w:bCs/>
                <w:color w:val="FFFFFF"/>
                <w:sz w:val="20"/>
                <w:szCs w:val="20"/>
              </w:rPr>
            </w:pPr>
          </w:p>
        </w:tc>
        <w:tc>
          <w:tcPr>
            <w:tcW w:w="5427" w:type="dxa"/>
            <w:tcBorders>
              <w:top w:val="nil"/>
              <w:left w:val="nil"/>
              <w:bottom w:val="single" w:sz="8" w:space="0" w:color="FFFFFF"/>
              <w:right w:val="single" w:sz="8" w:space="0" w:color="FFFFFF"/>
            </w:tcBorders>
            <w:shd w:val="clear" w:color="000000" w:fill="D9D9D9"/>
            <w:vAlign w:val="center"/>
            <w:hideMark/>
          </w:tcPr>
          <w:p w14:paraId="1C4D37CD" w14:textId="77777777" w:rsidR="00532BD8" w:rsidRPr="00224E7C" w:rsidRDefault="00532BD8" w:rsidP="00DE0654">
            <w:pPr>
              <w:spacing w:line="240" w:lineRule="auto"/>
              <w:jc w:val="right"/>
              <w:rPr>
                <w:rFonts w:asciiTheme="minorHAnsi" w:hAnsiTheme="minorHAnsi" w:cstheme="minorHAnsi"/>
                <w:color w:val="000000"/>
                <w:sz w:val="20"/>
                <w:szCs w:val="20"/>
              </w:rPr>
            </w:pPr>
            <w:r>
              <w:rPr>
                <w:rFonts w:asciiTheme="minorHAnsi" w:hAnsiTheme="minorHAnsi" w:cstheme="minorHAnsi"/>
                <w:color w:val="000000"/>
                <w:sz w:val="20"/>
                <w:szCs w:val="20"/>
              </w:rPr>
              <w:t>n</w:t>
            </w:r>
            <w:r w:rsidRPr="00224E7C">
              <w:rPr>
                <w:rFonts w:asciiTheme="minorHAnsi" w:hAnsiTheme="minorHAnsi" w:cstheme="minorHAnsi"/>
                <w:color w:val="000000"/>
                <w:sz w:val="20"/>
                <w:szCs w:val="20"/>
              </w:rPr>
              <w:t>ie wiem/trudno powiedzieć</w:t>
            </w:r>
          </w:p>
        </w:tc>
        <w:tc>
          <w:tcPr>
            <w:tcW w:w="873" w:type="dxa"/>
            <w:tcBorders>
              <w:top w:val="single" w:sz="8" w:space="0" w:color="FFFFFF"/>
              <w:left w:val="single" w:sz="8" w:space="0" w:color="FFFFFF"/>
              <w:bottom w:val="single" w:sz="8" w:space="0" w:color="FFFFFF"/>
              <w:right w:val="single" w:sz="8" w:space="0" w:color="FFFFFF"/>
            </w:tcBorders>
            <w:shd w:val="clear" w:color="000000" w:fill="C7D4EA"/>
            <w:noWrap/>
            <w:vAlign w:val="center"/>
            <w:hideMark/>
          </w:tcPr>
          <w:p w14:paraId="59626693" w14:textId="77777777" w:rsidR="00532BD8" w:rsidRPr="009C1220" w:rsidRDefault="00532BD8" w:rsidP="00DE0654">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5</w:t>
            </w:r>
          </w:p>
        </w:tc>
      </w:tr>
    </w:tbl>
    <w:p w14:paraId="1105B737" w14:textId="77777777" w:rsidR="00532BD8" w:rsidRPr="00532BD8" w:rsidRDefault="00532BD8" w:rsidP="00532BD8">
      <w:pPr>
        <w:pStyle w:val="Akapitzlist"/>
        <w:numPr>
          <w:ilvl w:val="0"/>
          <w:numId w:val="10"/>
        </w:numPr>
        <w:spacing w:line="240" w:lineRule="auto"/>
        <w:rPr>
          <w:rFonts w:asciiTheme="minorHAnsi" w:hAnsiTheme="minorHAnsi" w:cstheme="minorHAnsi"/>
          <w:color w:val="000000"/>
          <w:szCs w:val="22"/>
        </w:rPr>
      </w:pPr>
      <w:r w:rsidRPr="00532BD8">
        <w:rPr>
          <w:rFonts w:asciiTheme="minorHAnsi" w:hAnsiTheme="minorHAnsi" w:cstheme="minorHAnsi"/>
          <w:i/>
          <w:noProof/>
          <w:color w:val="000000" w:themeColor="text1"/>
          <w:szCs w:val="22"/>
        </w:rPr>
        <w:t>Źródło: Badanie CATI wśród dolnośląskich IOB, N=21</w:t>
      </w:r>
    </w:p>
    <w:p w14:paraId="3B6564E3" w14:textId="77777777" w:rsidR="000F108F" w:rsidRPr="009C1220" w:rsidRDefault="000F108F" w:rsidP="008B7258">
      <w:pPr>
        <w:pStyle w:val="Nagwek2"/>
        <w:numPr>
          <w:ilvl w:val="1"/>
          <w:numId w:val="10"/>
        </w:numPr>
        <w:suppressAutoHyphens/>
        <w:spacing w:before="120" w:line="240" w:lineRule="auto"/>
        <w:ind w:left="0" w:firstLine="0"/>
        <w:rPr>
          <w:rFonts w:asciiTheme="minorHAnsi" w:hAnsiTheme="minorHAnsi" w:cstheme="minorHAnsi"/>
          <w:b/>
          <w:sz w:val="22"/>
          <w:szCs w:val="22"/>
        </w:rPr>
      </w:pPr>
      <w:bookmarkStart w:id="52" w:name="_Toc112096735"/>
      <w:r w:rsidRPr="009C1220">
        <w:rPr>
          <w:rFonts w:asciiTheme="minorHAnsi" w:hAnsiTheme="minorHAnsi" w:cstheme="minorHAnsi"/>
          <w:b/>
          <w:sz w:val="22"/>
          <w:szCs w:val="22"/>
        </w:rPr>
        <w:t>3.5. Współpraca z podmiotami otoczenia</w:t>
      </w:r>
      <w:bookmarkEnd w:id="52"/>
    </w:p>
    <w:p w14:paraId="3BDC3860" w14:textId="674054E7" w:rsidR="000F108F" w:rsidRPr="009C1220" w:rsidRDefault="00C04A8D" w:rsidP="00C04A8D">
      <w:p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Współpraca z różnego rodzaju podmiotami otoczenia, w tym angażowanie się w sieci współpracy, jest</w:t>
      </w:r>
      <w:r w:rsidR="00EF712D">
        <w:rPr>
          <w:rFonts w:asciiTheme="minorHAnsi" w:hAnsiTheme="minorHAnsi" w:cstheme="minorHAnsi"/>
          <w:color w:val="000000"/>
          <w:szCs w:val="22"/>
        </w:rPr>
        <w:t> </w:t>
      </w:r>
      <w:r w:rsidRPr="009C1220">
        <w:rPr>
          <w:rFonts w:asciiTheme="minorHAnsi" w:hAnsiTheme="minorHAnsi" w:cstheme="minorHAnsi"/>
          <w:color w:val="000000"/>
          <w:szCs w:val="22"/>
        </w:rPr>
        <w:t xml:space="preserve">obecnie jednym z wyznaczników skuteczności działania. </w:t>
      </w:r>
      <w:r w:rsidRPr="009C1220">
        <w:rPr>
          <w:rFonts w:asciiTheme="minorHAnsi" w:hAnsiTheme="minorHAnsi" w:cstheme="minorHAnsi"/>
        </w:rPr>
        <w:t>Obecnie bowiem przedsiębiorstwa, które</w:t>
      </w:r>
      <w:r w:rsidR="00EF712D">
        <w:rPr>
          <w:rFonts w:asciiTheme="minorHAnsi" w:hAnsiTheme="minorHAnsi" w:cstheme="minorHAnsi"/>
        </w:rPr>
        <w:t> </w:t>
      </w:r>
      <w:r w:rsidRPr="009C1220">
        <w:rPr>
          <w:rFonts w:asciiTheme="minorHAnsi" w:hAnsiTheme="minorHAnsi" w:cstheme="minorHAnsi"/>
        </w:rPr>
        <w:t xml:space="preserve">chcą skutecznie konkurować na rynku nie powinny działać samodzielnie. Manuel </w:t>
      </w:r>
      <w:proofErr w:type="spellStart"/>
      <w:r w:rsidRPr="009C1220">
        <w:rPr>
          <w:rFonts w:asciiTheme="minorHAnsi" w:hAnsiTheme="minorHAnsi" w:cstheme="minorHAnsi"/>
        </w:rPr>
        <w:t>Castells</w:t>
      </w:r>
      <w:proofErr w:type="spellEnd"/>
      <w:r w:rsidRPr="009C1220">
        <w:rPr>
          <w:rStyle w:val="Odwoanieprzypisudolnego"/>
          <w:rFonts w:asciiTheme="minorHAnsi" w:hAnsiTheme="minorHAnsi" w:cstheme="minorHAnsi"/>
        </w:rPr>
        <w:footnoteReference w:id="24"/>
      </w:r>
      <w:r w:rsidRPr="009C1220">
        <w:rPr>
          <w:rFonts w:asciiTheme="minorHAnsi" w:hAnsiTheme="minorHAnsi" w:cstheme="minorHAnsi"/>
        </w:rPr>
        <w:t xml:space="preserve"> mówi o</w:t>
      </w:r>
      <w:r w:rsidR="00A6437E">
        <w:rPr>
          <w:rFonts w:asciiTheme="minorHAnsi" w:hAnsiTheme="minorHAnsi" w:cstheme="minorHAnsi"/>
        </w:rPr>
        <w:t> </w:t>
      </w:r>
      <w:r w:rsidRPr="009C1220">
        <w:rPr>
          <w:rFonts w:asciiTheme="minorHAnsi" w:hAnsiTheme="minorHAnsi" w:cstheme="minorHAnsi"/>
        </w:rPr>
        <w:t>gospodarce nowego typu, która zastępuje tzw. starą gospodarkę, opartą na wykorzystywaniu przewagi skali. Nowa gospodarka kieruje się ekonomiką sieci, z którą wiąże się pojęcie efektu sieciowego. Polega on na tym, że wykorzystuje się potencjał otoczenia do kreowania wartości danego podmiotu. W układzie sieciowym angażuje się różne zasoby i twory organizacyjne, z których mogą korzystać podmioty ją tworzące</w:t>
      </w:r>
      <w:r w:rsidRPr="009C1220">
        <w:rPr>
          <w:rStyle w:val="Odwoanieprzypisudolnego"/>
          <w:rFonts w:asciiTheme="minorHAnsi" w:hAnsiTheme="minorHAnsi" w:cstheme="minorHAnsi"/>
        </w:rPr>
        <w:footnoteReference w:id="25"/>
      </w:r>
      <w:r w:rsidRPr="009C1220">
        <w:rPr>
          <w:rFonts w:asciiTheme="minorHAnsi" w:hAnsiTheme="minorHAnsi" w:cstheme="minorHAnsi"/>
        </w:rPr>
        <w:t>. Transfer wiedzy, dostęp do nowych klientów, dostęp do zasobów czy właśnie zwiększenie poziomu innowacyjności to wybrane efekty, jakie mogą mieć miejsce w efekcie usieciowienia działalności.</w:t>
      </w:r>
      <w:r w:rsidRPr="009C1220">
        <w:rPr>
          <w:rStyle w:val="Odwoanieprzypisudolnego"/>
          <w:rFonts w:asciiTheme="minorHAnsi" w:hAnsiTheme="minorHAnsi" w:cstheme="minorHAnsi"/>
        </w:rPr>
        <w:footnoteReference w:id="26"/>
      </w:r>
      <w:r w:rsidR="000F108F" w:rsidRPr="009C1220">
        <w:rPr>
          <w:rFonts w:asciiTheme="minorHAnsi" w:hAnsiTheme="minorHAnsi" w:cstheme="minorHAnsi"/>
          <w:color w:val="000000"/>
          <w:szCs w:val="22"/>
        </w:rPr>
        <w:t xml:space="preserve"> </w:t>
      </w:r>
    </w:p>
    <w:p w14:paraId="0A6B8189" w14:textId="3C692E7C" w:rsidR="00CE29F4" w:rsidRPr="009C1220" w:rsidRDefault="00CE29F4" w:rsidP="00690BC3">
      <w:pPr>
        <w:spacing w:before="120" w:after="120" w:line="276" w:lineRule="auto"/>
        <w:rPr>
          <w:rFonts w:asciiTheme="minorHAnsi" w:hAnsiTheme="minorHAnsi" w:cstheme="minorHAnsi"/>
          <w:color w:val="000000"/>
          <w:szCs w:val="22"/>
        </w:rPr>
      </w:pPr>
      <w:r w:rsidRPr="00A662C2">
        <w:rPr>
          <w:rFonts w:asciiTheme="minorHAnsi" w:hAnsiTheme="minorHAnsi" w:cstheme="minorHAnsi"/>
          <w:b/>
          <w:bCs/>
          <w:color w:val="000000"/>
          <w:szCs w:val="22"/>
        </w:rPr>
        <w:t>17 na 21 dolnośląskich IOB potwierdziło swoje zaangażowanie we współpracę sieciową.</w:t>
      </w:r>
      <w:r w:rsidRPr="009C1220">
        <w:rPr>
          <w:rFonts w:asciiTheme="minorHAnsi" w:hAnsiTheme="minorHAnsi" w:cstheme="minorHAnsi"/>
          <w:color w:val="000000"/>
          <w:szCs w:val="22"/>
        </w:rPr>
        <w:t xml:space="preserve"> Najczęściej są to klastry czy stowarzyszenie branżowe. Poza sieciami współpracy głównymi partnerami IOB są różnego rodzaju podmioty z szeroko rozumianej administracji rządowej i samorządowej, choć ważna grupą podmiotó</w:t>
      </w:r>
      <w:r w:rsidR="00757F8B" w:rsidRPr="009C1220">
        <w:rPr>
          <w:rFonts w:asciiTheme="minorHAnsi" w:hAnsiTheme="minorHAnsi" w:cstheme="minorHAnsi"/>
          <w:color w:val="000000"/>
          <w:szCs w:val="22"/>
        </w:rPr>
        <w:t>w</w:t>
      </w:r>
      <w:r w:rsidR="003D49B3" w:rsidRPr="009C1220">
        <w:rPr>
          <w:rFonts w:asciiTheme="minorHAnsi" w:hAnsiTheme="minorHAnsi" w:cstheme="minorHAnsi"/>
          <w:color w:val="000000"/>
          <w:szCs w:val="22"/>
        </w:rPr>
        <w:fldChar w:fldCharType="begin"/>
      </w:r>
      <w:r w:rsidRPr="009C1220">
        <w:rPr>
          <w:rFonts w:asciiTheme="minorHAnsi" w:hAnsiTheme="minorHAnsi" w:cstheme="minorHAnsi"/>
          <w:color w:val="000000"/>
          <w:szCs w:val="22"/>
        </w:rPr>
        <w:instrText xml:space="preserve"> LISTNUM </w:instrText>
      </w:r>
      <w:r w:rsidR="003D49B3" w:rsidRPr="009C1220">
        <w:rPr>
          <w:rFonts w:asciiTheme="minorHAnsi" w:hAnsiTheme="minorHAnsi" w:cstheme="minorHAnsi"/>
          <w:color w:val="000000"/>
          <w:szCs w:val="22"/>
        </w:rPr>
        <w:fldChar w:fldCharType="end">
          <w:numberingChange w:id="53" w:author="amaslinska" w:date="2022-08-05T13:59:00Z" w:original=""/>
        </w:fldChar>
      </w:r>
      <w:r w:rsidRPr="009C1220">
        <w:rPr>
          <w:rFonts w:asciiTheme="minorHAnsi" w:hAnsiTheme="minorHAnsi" w:cstheme="minorHAnsi"/>
          <w:color w:val="000000"/>
          <w:szCs w:val="22"/>
        </w:rPr>
        <w:t xml:space="preserve"> są również instytucje nauki. </w:t>
      </w:r>
      <w:r w:rsidR="00757F8B" w:rsidRPr="009C1220">
        <w:rPr>
          <w:rFonts w:asciiTheme="minorHAnsi" w:hAnsiTheme="minorHAnsi" w:cstheme="minorHAnsi"/>
          <w:color w:val="000000"/>
          <w:szCs w:val="22"/>
        </w:rPr>
        <w:t>Ich pojawianie się w gronie partnerów IOB jest istotne z punktu widzenie kształtowania proinnowacyjnej oferty IOB.</w:t>
      </w:r>
      <w:r w:rsidR="00690BC3">
        <w:rPr>
          <w:rFonts w:asciiTheme="minorHAnsi" w:hAnsiTheme="minorHAnsi" w:cstheme="minorHAnsi"/>
          <w:color w:val="000000"/>
          <w:szCs w:val="22"/>
        </w:rPr>
        <w:t xml:space="preserve"> </w:t>
      </w:r>
      <w:r w:rsidR="00D26242">
        <w:rPr>
          <w:rFonts w:asciiTheme="minorHAnsi" w:hAnsiTheme="minorHAnsi" w:cstheme="minorHAnsi"/>
          <w:color w:val="000000"/>
          <w:szCs w:val="22"/>
        </w:rPr>
        <w:t xml:space="preserve">Dwie spośród dolnośląskich IOB angażują się przy tym w prace międzynarodowych sieci IOB: </w:t>
      </w:r>
      <w:r w:rsidR="00D26242" w:rsidRPr="00690BC3">
        <w:rPr>
          <w:rFonts w:asciiTheme="minorHAnsi" w:hAnsiTheme="minorHAnsi" w:cstheme="minorHAnsi"/>
          <w:color w:val="000000"/>
          <w:szCs w:val="22"/>
        </w:rPr>
        <w:t>Dolnośląska Agencja Rozwoju Regionalnego</w:t>
      </w:r>
      <w:r w:rsidR="00D26242">
        <w:rPr>
          <w:rFonts w:asciiTheme="minorHAnsi" w:hAnsiTheme="minorHAnsi" w:cstheme="minorHAnsi"/>
          <w:color w:val="000000"/>
          <w:szCs w:val="22"/>
        </w:rPr>
        <w:t xml:space="preserve"> oraz</w:t>
      </w:r>
      <w:r w:rsidR="007B491C">
        <w:rPr>
          <w:rFonts w:asciiTheme="minorHAnsi" w:hAnsiTheme="minorHAnsi" w:cstheme="minorHAnsi"/>
          <w:color w:val="000000"/>
          <w:szCs w:val="22"/>
        </w:rPr>
        <w:t> </w:t>
      </w:r>
      <w:r w:rsidR="00D26242" w:rsidRPr="00690BC3">
        <w:rPr>
          <w:rFonts w:asciiTheme="minorHAnsi" w:hAnsiTheme="minorHAnsi" w:cstheme="minorHAnsi"/>
          <w:color w:val="000000"/>
          <w:szCs w:val="22"/>
        </w:rPr>
        <w:t xml:space="preserve">Wrocławskie Centrum Transferu </w:t>
      </w:r>
      <w:r w:rsidR="00D26242">
        <w:rPr>
          <w:rFonts w:asciiTheme="minorHAnsi" w:hAnsiTheme="minorHAnsi" w:cstheme="minorHAnsi"/>
          <w:color w:val="000000"/>
          <w:szCs w:val="22"/>
        </w:rPr>
        <w:t>T</w:t>
      </w:r>
      <w:r w:rsidR="00D26242" w:rsidRPr="00690BC3">
        <w:rPr>
          <w:rFonts w:asciiTheme="minorHAnsi" w:hAnsiTheme="minorHAnsi" w:cstheme="minorHAnsi"/>
          <w:color w:val="000000"/>
          <w:szCs w:val="22"/>
        </w:rPr>
        <w:t>echnologii przy Politechnice Wrocławskiej</w:t>
      </w:r>
      <w:r w:rsidR="00D26242">
        <w:rPr>
          <w:rFonts w:asciiTheme="minorHAnsi" w:hAnsiTheme="minorHAnsi" w:cstheme="minorHAnsi"/>
          <w:color w:val="000000"/>
          <w:szCs w:val="22"/>
        </w:rPr>
        <w:t>. DARR jest członkiem</w:t>
      </w:r>
      <w:r w:rsidR="00D26242" w:rsidRPr="00690BC3">
        <w:rPr>
          <w:rFonts w:asciiTheme="minorHAnsi" w:hAnsiTheme="minorHAnsi" w:cstheme="minorHAnsi"/>
          <w:color w:val="000000"/>
          <w:szCs w:val="22"/>
        </w:rPr>
        <w:t xml:space="preserve"> </w:t>
      </w:r>
      <w:r w:rsidR="00D26242" w:rsidRPr="002D0E68">
        <w:rPr>
          <w:rFonts w:asciiTheme="minorHAnsi" w:hAnsiTheme="minorHAnsi" w:cstheme="minorHAnsi"/>
          <w:color w:val="000000"/>
          <w:szCs w:val="22"/>
        </w:rPr>
        <w:t>Enterprise Europe Network</w:t>
      </w:r>
      <w:r w:rsidR="00D26242">
        <w:rPr>
          <w:rFonts w:asciiTheme="minorHAnsi" w:hAnsiTheme="minorHAnsi" w:cstheme="minorHAnsi"/>
          <w:color w:val="000000"/>
          <w:szCs w:val="22"/>
        </w:rPr>
        <w:t>, sieci</w:t>
      </w:r>
      <w:r w:rsidR="00D26242" w:rsidRPr="00690BC3">
        <w:rPr>
          <w:rFonts w:asciiTheme="minorHAnsi" w:hAnsiTheme="minorHAnsi" w:cstheme="minorHAnsi"/>
          <w:color w:val="000000"/>
          <w:szCs w:val="22"/>
        </w:rPr>
        <w:t xml:space="preserve"> punktów wspierających małe i średnie przedsiębiorstw</w:t>
      </w:r>
      <w:r w:rsidR="00D26242">
        <w:rPr>
          <w:rFonts w:asciiTheme="minorHAnsi" w:hAnsiTheme="minorHAnsi" w:cstheme="minorHAnsi"/>
          <w:color w:val="000000"/>
          <w:szCs w:val="22"/>
        </w:rPr>
        <w:t>a oferując</w:t>
      </w:r>
      <w:r w:rsidR="00D26242" w:rsidRPr="002D0E68">
        <w:rPr>
          <w:rFonts w:asciiTheme="minorHAnsi" w:hAnsiTheme="minorHAnsi" w:cstheme="minorHAnsi"/>
          <w:color w:val="000000"/>
          <w:szCs w:val="22"/>
        </w:rPr>
        <w:t xml:space="preserve"> </w:t>
      </w:r>
      <w:r w:rsidR="00D26242" w:rsidRPr="002D0E68">
        <w:rPr>
          <w:rFonts w:asciiTheme="minorHAnsi" w:hAnsiTheme="minorHAnsi" w:cstheme="minorHAnsi"/>
          <w:color w:val="000000"/>
          <w:szCs w:val="22"/>
        </w:rPr>
        <w:lastRenderedPageBreak/>
        <w:t>usługi informacyjne i doradcze w zakresie działalności firm na jednolitym rynku</w:t>
      </w:r>
      <w:r w:rsidR="00D26242">
        <w:rPr>
          <w:rFonts w:asciiTheme="minorHAnsi" w:hAnsiTheme="minorHAnsi" w:cstheme="minorHAnsi"/>
          <w:color w:val="000000"/>
          <w:szCs w:val="22"/>
        </w:rPr>
        <w:t xml:space="preserve"> (wsparcie internacjonalizacji)</w:t>
      </w:r>
      <w:r w:rsidR="00D26242" w:rsidRPr="002D0E68">
        <w:rPr>
          <w:rFonts w:asciiTheme="minorHAnsi" w:hAnsiTheme="minorHAnsi" w:cstheme="minorHAnsi"/>
          <w:color w:val="000000"/>
          <w:szCs w:val="22"/>
        </w:rPr>
        <w:t>, wymian</w:t>
      </w:r>
      <w:r w:rsidR="00D26242">
        <w:rPr>
          <w:rFonts w:asciiTheme="minorHAnsi" w:hAnsiTheme="minorHAnsi" w:cstheme="minorHAnsi"/>
          <w:color w:val="000000"/>
          <w:szCs w:val="22"/>
        </w:rPr>
        <w:t>y</w:t>
      </w:r>
      <w:r w:rsidR="00D26242" w:rsidRPr="002D0E68">
        <w:rPr>
          <w:rFonts w:asciiTheme="minorHAnsi" w:hAnsiTheme="minorHAnsi" w:cstheme="minorHAnsi"/>
          <w:color w:val="000000"/>
          <w:szCs w:val="22"/>
        </w:rPr>
        <w:t xml:space="preserve"> technologiczn</w:t>
      </w:r>
      <w:r w:rsidR="00D26242">
        <w:rPr>
          <w:rFonts w:asciiTheme="minorHAnsi" w:hAnsiTheme="minorHAnsi" w:cstheme="minorHAnsi"/>
          <w:color w:val="000000"/>
          <w:szCs w:val="22"/>
        </w:rPr>
        <w:t>ej</w:t>
      </w:r>
      <w:r w:rsidR="00D26242" w:rsidRPr="002D0E68">
        <w:rPr>
          <w:rFonts w:asciiTheme="minorHAnsi" w:hAnsiTheme="minorHAnsi" w:cstheme="minorHAnsi"/>
          <w:color w:val="000000"/>
          <w:szCs w:val="22"/>
        </w:rPr>
        <w:t xml:space="preserve"> i dostępie do źródeł finansowani</w:t>
      </w:r>
      <w:r w:rsidR="00D26242">
        <w:rPr>
          <w:rFonts w:asciiTheme="minorHAnsi" w:hAnsiTheme="minorHAnsi" w:cstheme="minorHAnsi"/>
          <w:color w:val="000000"/>
          <w:szCs w:val="22"/>
        </w:rPr>
        <w:t>a</w:t>
      </w:r>
      <w:r w:rsidR="00D26242" w:rsidRPr="00690BC3">
        <w:rPr>
          <w:rFonts w:asciiTheme="minorHAnsi" w:hAnsiTheme="minorHAnsi" w:cstheme="minorHAnsi"/>
          <w:color w:val="000000"/>
          <w:szCs w:val="22"/>
        </w:rPr>
        <w:t>.</w:t>
      </w:r>
      <w:r w:rsidR="00D26242">
        <w:rPr>
          <w:rFonts w:asciiTheme="minorHAnsi" w:hAnsiTheme="minorHAnsi" w:cstheme="minorHAnsi"/>
          <w:color w:val="000000"/>
          <w:szCs w:val="22"/>
        </w:rPr>
        <w:t xml:space="preserve"> Działalność DARR skupia się na ułatwianiu </w:t>
      </w:r>
      <w:r w:rsidR="00D26242" w:rsidRPr="00690BC3">
        <w:rPr>
          <w:rFonts w:asciiTheme="minorHAnsi" w:hAnsiTheme="minorHAnsi" w:cstheme="minorHAnsi"/>
          <w:color w:val="000000"/>
          <w:szCs w:val="22"/>
        </w:rPr>
        <w:t>przedsiębiorcom</w:t>
      </w:r>
      <w:r w:rsidR="00D26242">
        <w:rPr>
          <w:rFonts w:asciiTheme="minorHAnsi" w:hAnsiTheme="minorHAnsi" w:cstheme="minorHAnsi"/>
          <w:color w:val="000000"/>
          <w:szCs w:val="22"/>
        </w:rPr>
        <w:t xml:space="preserve"> kontaktu</w:t>
      </w:r>
      <w:r w:rsidR="00D26242" w:rsidRPr="00690BC3">
        <w:rPr>
          <w:rFonts w:asciiTheme="minorHAnsi" w:hAnsiTheme="minorHAnsi" w:cstheme="minorHAnsi"/>
          <w:color w:val="000000"/>
          <w:szCs w:val="22"/>
        </w:rPr>
        <w:t xml:space="preserve"> z innymi punktami w tej sieci w całej Europie celem </w:t>
      </w:r>
      <w:r w:rsidR="00D26242">
        <w:rPr>
          <w:rFonts w:asciiTheme="minorHAnsi" w:hAnsiTheme="minorHAnsi" w:cstheme="minorHAnsi"/>
          <w:color w:val="000000"/>
          <w:szCs w:val="22"/>
        </w:rPr>
        <w:t xml:space="preserve">nawiązania przez nie </w:t>
      </w:r>
      <w:r w:rsidR="00D26242" w:rsidRPr="00690BC3">
        <w:rPr>
          <w:rFonts w:asciiTheme="minorHAnsi" w:hAnsiTheme="minorHAnsi" w:cstheme="minorHAnsi"/>
          <w:color w:val="000000"/>
          <w:szCs w:val="22"/>
        </w:rPr>
        <w:t>współpracy międzynarodowej.</w:t>
      </w:r>
      <w:r w:rsidR="00D26242">
        <w:rPr>
          <w:rFonts w:asciiTheme="minorHAnsi" w:hAnsiTheme="minorHAnsi" w:cstheme="minorHAnsi"/>
          <w:color w:val="000000"/>
          <w:szCs w:val="22"/>
        </w:rPr>
        <w:t xml:space="preserve"> W przypadku WCTT zaangażowanie w</w:t>
      </w:r>
      <w:r w:rsidR="007B491C">
        <w:rPr>
          <w:rFonts w:asciiTheme="minorHAnsi" w:hAnsiTheme="minorHAnsi" w:cstheme="minorHAnsi"/>
          <w:color w:val="000000"/>
          <w:szCs w:val="22"/>
        </w:rPr>
        <w:t> </w:t>
      </w:r>
      <w:r w:rsidR="00D26242">
        <w:rPr>
          <w:rFonts w:asciiTheme="minorHAnsi" w:hAnsiTheme="minorHAnsi" w:cstheme="minorHAnsi"/>
          <w:color w:val="000000"/>
          <w:szCs w:val="22"/>
        </w:rPr>
        <w:t xml:space="preserve">międzynarodowe sieci współpracy ma charakter niesformalizowany i wiąże się na wspieraniu przedsiębiorstw w procesach </w:t>
      </w:r>
      <w:proofErr w:type="spellStart"/>
      <w:r w:rsidR="00D26242">
        <w:rPr>
          <w:rFonts w:asciiTheme="minorHAnsi" w:hAnsiTheme="minorHAnsi" w:cstheme="minorHAnsi"/>
          <w:color w:val="000000"/>
          <w:szCs w:val="22"/>
        </w:rPr>
        <w:t>internacjonalizacyjnych</w:t>
      </w:r>
      <w:proofErr w:type="spellEnd"/>
      <w:r w:rsidR="00D26242">
        <w:rPr>
          <w:rFonts w:asciiTheme="minorHAnsi" w:hAnsiTheme="minorHAnsi" w:cstheme="minorHAnsi"/>
          <w:color w:val="000000"/>
          <w:szCs w:val="22"/>
        </w:rPr>
        <w:t>.</w:t>
      </w:r>
    </w:p>
    <w:p w14:paraId="59552342" w14:textId="33BE7126" w:rsidR="000F108F" w:rsidRPr="009C1220" w:rsidRDefault="000F108F" w:rsidP="00790416">
      <w:pPr>
        <w:spacing w:line="240" w:lineRule="auto"/>
        <w:rPr>
          <w:rFonts w:asciiTheme="minorHAnsi" w:hAnsiTheme="minorHAnsi" w:cstheme="minorHAnsi"/>
          <w:b/>
          <w:bCs/>
          <w:szCs w:val="22"/>
        </w:rPr>
      </w:pPr>
      <w:bookmarkStart w:id="54" w:name="_Toc114408488"/>
      <w:r w:rsidRPr="009C1220">
        <w:rPr>
          <w:rFonts w:asciiTheme="minorHAnsi" w:hAnsiTheme="minorHAnsi" w:cstheme="minorHAnsi"/>
          <w:b/>
          <w:bCs/>
          <w:szCs w:val="22"/>
        </w:rPr>
        <w:t xml:space="preserve">Tabela </w:t>
      </w:r>
      <w:r w:rsidR="003D49B3" w:rsidRPr="009C1220">
        <w:rPr>
          <w:rFonts w:asciiTheme="minorHAnsi" w:hAnsiTheme="minorHAnsi" w:cstheme="minorHAnsi"/>
          <w:b/>
          <w:bCs/>
          <w:szCs w:val="22"/>
        </w:rPr>
        <w:fldChar w:fldCharType="begin"/>
      </w:r>
      <w:r w:rsidRPr="009C1220">
        <w:rPr>
          <w:rFonts w:asciiTheme="minorHAnsi" w:hAnsiTheme="minorHAnsi" w:cstheme="minorHAnsi"/>
          <w:b/>
          <w:bCs/>
          <w:szCs w:val="22"/>
        </w:rPr>
        <w:instrText xml:space="preserve"> SEQ Tabela \* ARABIC </w:instrText>
      </w:r>
      <w:r w:rsidR="003D49B3" w:rsidRPr="009C1220">
        <w:rPr>
          <w:rFonts w:asciiTheme="minorHAnsi" w:hAnsiTheme="minorHAnsi" w:cstheme="minorHAnsi"/>
          <w:b/>
          <w:bCs/>
          <w:szCs w:val="22"/>
        </w:rPr>
        <w:fldChar w:fldCharType="separate"/>
      </w:r>
      <w:r w:rsidR="00E1109A">
        <w:rPr>
          <w:rFonts w:asciiTheme="minorHAnsi" w:hAnsiTheme="minorHAnsi" w:cstheme="minorHAnsi"/>
          <w:b/>
          <w:bCs/>
          <w:noProof/>
          <w:szCs w:val="22"/>
        </w:rPr>
        <w:t>16</w:t>
      </w:r>
      <w:r w:rsidR="003D49B3" w:rsidRPr="009C1220">
        <w:rPr>
          <w:rFonts w:asciiTheme="minorHAnsi" w:hAnsiTheme="minorHAnsi" w:cstheme="minorHAnsi"/>
          <w:b/>
          <w:bCs/>
          <w:szCs w:val="22"/>
        </w:rPr>
        <w:fldChar w:fldCharType="end"/>
      </w:r>
      <w:r w:rsidRPr="009C1220">
        <w:rPr>
          <w:rFonts w:asciiTheme="minorHAnsi" w:hAnsiTheme="minorHAnsi" w:cstheme="minorHAnsi"/>
          <w:b/>
          <w:bCs/>
          <w:noProof/>
          <w:szCs w:val="22"/>
        </w:rPr>
        <w:t>.</w:t>
      </w:r>
      <w:r w:rsidRPr="009C1220">
        <w:rPr>
          <w:rFonts w:asciiTheme="minorHAnsi" w:hAnsiTheme="minorHAnsi" w:cstheme="minorHAnsi"/>
          <w:b/>
          <w:bCs/>
          <w:szCs w:val="22"/>
        </w:rPr>
        <w:t xml:space="preserve"> </w:t>
      </w:r>
      <w:r w:rsidR="00C04A8D" w:rsidRPr="009C1220">
        <w:rPr>
          <w:rFonts w:asciiTheme="minorHAnsi" w:hAnsiTheme="minorHAnsi" w:cstheme="minorHAnsi"/>
          <w:b/>
          <w:bCs/>
          <w:szCs w:val="22"/>
        </w:rPr>
        <w:t>Współpraca</w:t>
      </w:r>
      <w:r w:rsidRPr="009C1220">
        <w:rPr>
          <w:rFonts w:asciiTheme="minorHAnsi" w:hAnsiTheme="minorHAnsi" w:cstheme="minorHAnsi"/>
          <w:b/>
          <w:szCs w:val="22"/>
        </w:rPr>
        <w:t xml:space="preserve"> dolnośląskich IOB</w:t>
      </w:r>
      <w:r w:rsidR="00C04A8D" w:rsidRPr="009C1220">
        <w:rPr>
          <w:rFonts w:asciiTheme="minorHAnsi" w:hAnsiTheme="minorHAnsi" w:cstheme="minorHAnsi"/>
          <w:b/>
          <w:szCs w:val="22"/>
        </w:rPr>
        <w:t xml:space="preserve"> z podmiotami otoczenia</w:t>
      </w:r>
      <w:bookmarkEnd w:id="54"/>
    </w:p>
    <w:tbl>
      <w:tblPr>
        <w:tblW w:w="8933" w:type="dxa"/>
        <w:tblCellMar>
          <w:left w:w="70" w:type="dxa"/>
          <w:right w:w="70" w:type="dxa"/>
        </w:tblCellMar>
        <w:tblLook w:val="04A0" w:firstRow="1" w:lastRow="0" w:firstColumn="1" w:lastColumn="0" w:noHBand="0" w:noVBand="1"/>
      </w:tblPr>
      <w:tblGrid>
        <w:gridCol w:w="2374"/>
        <w:gridCol w:w="5498"/>
        <w:gridCol w:w="1061"/>
      </w:tblGrid>
      <w:tr w:rsidR="003846CA" w:rsidRPr="009C1220" w14:paraId="294A1E73" w14:textId="77777777" w:rsidTr="00580534">
        <w:trPr>
          <w:trHeight w:val="281"/>
        </w:trPr>
        <w:tc>
          <w:tcPr>
            <w:tcW w:w="2374" w:type="dxa"/>
            <w:vMerge w:val="restart"/>
            <w:tcBorders>
              <w:top w:val="single" w:sz="8" w:space="0" w:color="FFFFFF"/>
              <w:left w:val="single" w:sz="8" w:space="0" w:color="FFFFFF"/>
              <w:bottom w:val="nil"/>
              <w:right w:val="single" w:sz="4" w:space="0" w:color="FFFFFF" w:themeColor="background1"/>
            </w:tcBorders>
            <w:shd w:val="clear" w:color="000000" w:fill="192F59"/>
            <w:vAlign w:val="center"/>
            <w:hideMark/>
          </w:tcPr>
          <w:p w14:paraId="3236878C" w14:textId="77777777" w:rsidR="003846CA" w:rsidRPr="009C1220" w:rsidRDefault="003846CA" w:rsidP="00790416">
            <w:pPr>
              <w:spacing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Rodzaje sieci współpracy, w jakich uczestniczą IOB:</w:t>
            </w:r>
          </w:p>
        </w:tc>
        <w:tc>
          <w:tcPr>
            <w:tcW w:w="5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70FAE743" w14:textId="77777777" w:rsidR="003846CA" w:rsidRPr="009C1220" w:rsidRDefault="003846CA"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Klastry</w:t>
            </w:r>
          </w:p>
        </w:tc>
        <w:tc>
          <w:tcPr>
            <w:tcW w:w="10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8BDDA"/>
            <w:noWrap/>
            <w:vAlign w:val="center"/>
            <w:hideMark/>
          </w:tcPr>
          <w:p w14:paraId="6486FAA3" w14:textId="77777777" w:rsidR="003846CA" w:rsidRPr="009C1220" w:rsidRDefault="003846CA"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11</w:t>
            </w:r>
          </w:p>
        </w:tc>
      </w:tr>
      <w:tr w:rsidR="003846CA" w:rsidRPr="009C1220" w14:paraId="7BE3F7B1" w14:textId="77777777" w:rsidTr="00580534">
        <w:trPr>
          <w:trHeight w:val="281"/>
        </w:trPr>
        <w:tc>
          <w:tcPr>
            <w:tcW w:w="2374" w:type="dxa"/>
            <w:vMerge/>
            <w:tcBorders>
              <w:top w:val="single" w:sz="8" w:space="0" w:color="FFFFFF"/>
              <w:left w:val="single" w:sz="8" w:space="0" w:color="FFFFFF"/>
              <w:bottom w:val="nil"/>
              <w:right w:val="single" w:sz="4" w:space="0" w:color="FFFFFF" w:themeColor="background1"/>
            </w:tcBorders>
            <w:vAlign w:val="center"/>
            <w:hideMark/>
          </w:tcPr>
          <w:p w14:paraId="1B7EF673" w14:textId="77777777" w:rsidR="003846CA" w:rsidRPr="009C1220" w:rsidRDefault="003846CA" w:rsidP="00790416">
            <w:pPr>
              <w:spacing w:line="240" w:lineRule="auto"/>
              <w:jc w:val="left"/>
              <w:rPr>
                <w:rFonts w:asciiTheme="minorHAnsi" w:hAnsiTheme="minorHAnsi" w:cstheme="minorHAnsi"/>
                <w:b/>
                <w:bCs/>
                <w:color w:val="FFFFFF"/>
                <w:sz w:val="20"/>
                <w:szCs w:val="20"/>
              </w:rPr>
            </w:pPr>
          </w:p>
        </w:tc>
        <w:tc>
          <w:tcPr>
            <w:tcW w:w="5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70C156FE" w14:textId="77777777" w:rsidR="003846CA" w:rsidRPr="009C1220" w:rsidRDefault="003846CA"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Stowarzyszenia branżowe</w:t>
            </w:r>
          </w:p>
        </w:tc>
        <w:tc>
          <w:tcPr>
            <w:tcW w:w="10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BACAE3"/>
            <w:noWrap/>
            <w:vAlign w:val="center"/>
            <w:hideMark/>
          </w:tcPr>
          <w:p w14:paraId="44333779" w14:textId="77777777" w:rsidR="003846CA" w:rsidRPr="009C1220" w:rsidRDefault="003846CA"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7</w:t>
            </w:r>
          </w:p>
        </w:tc>
      </w:tr>
      <w:tr w:rsidR="003846CA" w:rsidRPr="009C1220" w14:paraId="0956AB54" w14:textId="77777777" w:rsidTr="00580534">
        <w:trPr>
          <w:trHeight w:val="281"/>
        </w:trPr>
        <w:tc>
          <w:tcPr>
            <w:tcW w:w="2374" w:type="dxa"/>
            <w:vMerge/>
            <w:tcBorders>
              <w:top w:val="single" w:sz="8" w:space="0" w:color="FFFFFF"/>
              <w:left w:val="single" w:sz="8" w:space="0" w:color="FFFFFF"/>
              <w:bottom w:val="nil"/>
              <w:right w:val="single" w:sz="4" w:space="0" w:color="FFFFFF" w:themeColor="background1"/>
            </w:tcBorders>
            <w:vAlign w:val="center"/>
            <w:hideMark/>
          </w:tcPr>
          <w:p w14:paraId="73A2403A" w14:textId="77777777" w:rsidR="003846CA" w:rsidRPr="009C1220" w:rsidRDefault="003846CA" w:rsidP="00790416">
            <w:pPr>
              <w:spacing w:line="240" w:lineRule="auto"/>
              <w:jc w:val="left"/>
              <w:rPr>
                <w:rFonts w:asciiTheme="minorHAnsi" w:hAnsiTheme="minorHAnsi" w:cstheme="minorHAnsi"/>
                <w:b/>
                <w:bCs/>
                <w:color w:val="FFFFFF"/>
                <w:sz w:val="20"/>
                <w:szCs w:val="20"/>
              </w:rPr>
            </w:pPr>
          </w:p>
        </w:tc>
        <w:tc>
          <w:tcPr>
            <w:tcW w:w="5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3286E5E2" w14:textId="77777777" w:rsidR="003846CA" w:rsidRPr="009C1220" w:rsidRDefault="003846CA"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Krajowe sieci IOB</w:t>
            </w:r>
          </w:p>
        </w:tc>
        <w:tc>
          <w:tcPr>
            <w:tcW w:w="10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BACAE3"/>
            <w:noWrap/>
            <w:vAlign w:val="center"/>
            <w:hideMark/>
          </w:tcPr>
          <w:p w14:paraId="7C2DEFD5" w14:textId="77777777" w:rsidR="003846CA" w:rsidRPr="009C1220" w:rsidRDefault="003846CA"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7</w:t>
            </w:r>
          </w:p>
        </w:tc>
      </w:tr>
      <w:tr w:rsidR="003846CA" w:rsidRPr="009C1220" w14:paraId="1B1443EB" w14:textId="77777777" w:rsidTr="00580534">
        <w:trPr>
          <w:trHeight w:val="281"/>
        </w:trPr>
        <w:tc>
          <w:tcPr>
            <w:tcW w:w="2374" w:type="dxa"/>
            <w:vMerge/>
            <w:tcBorders>
              <w:top w:val="single" w:sz="8" w:space="0" w:color="FFFFFF"/>
              <w:left w:val="single" w:sz="8" w:space="0" w:color="FFFFFF"/>
              <w:bottom w:val="nil"/>
              <w:right w:val="single" w:sz="4" w:space="0" w:color="FFFFFF" w:themeColor="background1"/>
            </w:tcBorders>
            <w:vAlign w:val="center"/>
            <w:hideMark/>
          </w:tcPr>
          <w:p w14:paraId="5CF76D30" w14:textId="77777777" w:rsidR="003846CA" w:rsidRPr="009C1220" w:rsidRDefault="003846CA" w:rsidP="00790416">
            <w:pPr>
              <w:spacing w:line="240" w:lineRule="auto"/>
              <w:jc w:val="left"/>
              <w:rPr>
                <w:rFonts w:asciiTheme="minorHAnsi" w:hAnsiTheme="minorHAnsi" w:cstheme="minorHAnsi"/>
                <w:b/>
                <w:bCs/>
                <w:color w:val="FFFFFF"/>
                <w:sz w:val="20"/>
                <w:szCs w:val="20"/>
              </w:rPr>
            </w:pPr>
          </w:p>
        </w:tc>
        <w:tc>
          <w:tcPr>
            <w:tcW w:w="5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1B24A2B5" w14:textId="77777777" w:rsidR="003846CA" w:rsidRPr="009C1220" w:rsidRDefault="003846CA"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Międzynarodowe sieci IOB</w:t>
            </w:r>
          </w:p>
        </w:tc>
        <w:tc>
          <w:tcPr>
            <w:tcW w:w="10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0DBEE"/>
            <w:noWrap/>
            <w:vAlign w:val="center"/>
            <w:hideMark/>
          </w:tcPr>
          <w:p w14:paraId="6782AC2E" w14:textId="77777777" w:rsidR="003846CA" w:rsidRPr="009C1220" w:rsidRDefault="003846CA"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r>
      <w:tr w:rsidR="003846CA" w:rsidRPr="009C1220" w14:paraId="6C15BFAD" w14:textId="77777777" w:rsidTr="00580534">
        <w:trPr>
          <w:trHeight w:val="281"/>
        </w:trPr>
        <w:tc>
          <w:tcPr>
            <w:tcW w:w="2374" w:type="dxa"/>
            <w:vMerge/>
            <w:tcBorders>
              <w:top w:val="single" w:sz="8" w:space="0" w:color="FFFFFF"/>
              <w:left w:val="single" w:sz="8" w:space="0" w:color="FFFFFF"/>
              <w:bottom w:val="nil"/>
              <w:right w:val="single" w:sz="4" w:space="0" w:color="FFFFFF" w:themeColor="background1"/>
            </w:tcBorders>
            <w:vAlign w:val="center"/>
            <w:hideMark/>
          </w:tcPr>
          <w:p w14:paraId="737E54BA" w14:textId="77777777" w:rsidR="003846CA" w:rsidRPr="009C1220" w:rsidRDefault="003846CA" w:rsidP="00790416">
            <w:pPr>
              <w:spacing w:line="240" w:lineRule="auto"/>
              <w:jc w:val="left"/>
              <w:rPr>
                <w:rFonts w:asciiTheme="minorHAnsi" w:hAnsiTheme="minorHAnsi" w:cstheme="minorHAnsi"/>
                <w:b/>
                <w:bCs/>
                <w:color w:val="FFFFFF"/>
                <w:sz w:val="20"/>
                <w:szCs w:val="20"/>
              </w:rPr>
            </w:pPr>
          </w:p>
        </w:tc>
        <w:tc>
          <w:tcPr>
            <w:tcW w:w="5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508552EA" w14:textId="77777777" w:rsidR="003846CA" w:rsidRPr="009C1220" w:rsidRDefault="003846CA"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Platformy technologiczne</w:t>
            </w:r>
          </w:p>
        </w:tc>
        <w:tc>
          <w:tcPr>
            <w:tcW w:w="10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5DEF0"/>
            <w:noWrap/>
            <w:vAlign w:val="center"/>
            <w:hideMark/>
          </w:tcPr>
          <w:p w14:paraId="25CAB1DA" w14:textId="77777777" w:rsidR="003846CA" w:rsidRPr="009C1220" w:rsidRDefault="003846CA"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3846CA" w:rsidRPr="009C1220" w14:paraId="599EB388" w14:textId="77777777" w:rsidTr="00053AC3">
        <w:trPr>
          <w:trHeight w:val="281"/>
        </w:trPr>
        <w:tc>
          <w:tcPr>
            <w:tcW w:w="2374" w:type="dxa"/>
            <w:vMerge/>
            <w:tcBorders>
              <w:top w:val="single" w:sz="8" w:space="0" w:color="FFFFFF"/>
              <w:left w:val="single" w:sz="8" w:space="0" w:color="FFFFFF"/>
              <w:bottom w:val="nil"/>
              <w:right w:val="single" w:sz="4" w:space="0" w:color="FFFFFF" w:themeColor="background1"/>
            </w:tcBorders>
            <w:vAlign w:val="center"/>
            <w:hideMark/>
          </w:tcPr>
          <w:p w14:paraId="196734A1" w14:textId="77777777" w:rsidR="003846CA" w:rsidRPr="009C1220" w:rsidRDefault="003846CA" w:rsidP="00790416">
            <w:pPr>
              <w:spacing w:line="240" w:lineRule="auto"/>
              <w:jc w:val="left"/>
              <w:rPr>
                <w:rFonts w:asciiTheme="minorHAnsi" w:hAnsiTheme="minorHAnsi" w:cstheme="minorHAnsi"/>
                <w:b/>
                <w:bCs/>
                <w:color w:val="FFFFFF"/>
                <w:sz w:val="20"/>
                <w:szCs w:val="20"/>
              </w:rPr>
            </w:pPr>
          </w:p>
        </w:tc>
        <w:tc>
          <w:tcPr>
            <w:tcW w:w="5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275AC3CE" w14:textId="77777777" w:rsidR="003846CA" w:rsidRPr="009C1220" w:rsidRDefault="003846CA" w:rsidP="0079041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Żadne z powyższych</w:t>
            </w:r>
          </w:p>
        </w:tc>
        <w:tc>
          <w:tcPr>
            <w:tcW w:w="10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7D4EA"/>
            <w:noWrap/>
            <w:vAlign w:val="center"/>
            <w:hideMark/>
          </w:tcPr>
          <w:p w14:paraId="60167BF8" w14:textId="77777777" w:rsidR="003846CA" w:rsidRPr="009C1220" w:rsidRDefault="003846CA" w:rsidP="00790416">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4</w:t>
            </w:r>
          </w:p>
        </w:tc>
      </w:tr>
      <w:tr w:rsidR="00FF40FB" w:rsidRPr="009C1220" w14:paraId="174947C6" w14:textId="77777777" w:rsidTr="00053AC3">
        <w:trPr>
          <w:trHeight w:val="281"/>
        </w:trPr>
        <w:tc>
          <w:tcPr>
            <w:tcW w:w="2374" w:type="dxa"/>
            <w:vMerge w:val="restart"/>
            <w:tcBorders>
              <w:top w:val="single" w:sz="8" w:space="0" w:color="FFFFFF"/>
              <w:left w:val="single" w:sz="8" w:space="0" w:color="FFFFFF"/>
              <w:bottom w:val="single" w:sz="8" w:space="0" w:color="FFFFFF"/>
              <w:right w:val="single" w:sz="4" w:space="0" w:color="FFFFFF" w:themeColor="background1"/>
            </w:tcBorders>
            <w:shd w:val="clear" w:color="000000" w:fill="192F59"/>
            <w:vAlign w:val="center"/>
            <w:hideMark/>
          </w:tcPr>
          <w:p w14:paraId="385A4B76" w14:textId="77777777" w:rsidR="00FF40FB" w:rsidRPr="009C1220" w:rsidRDefault="00FF40FB" w:rsidP="00FF40FB">
            <w:pPr>
              <w:spacing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Rodzaje podmiotó</w:t>
            </w:r>
            <w:r w:rsidRPr="009C1220">
              <w:rPr>
                <w:rFonts w:asciiTheme="minorHAnsi" w:hAnsiTheme="minorHAnsi" w:cstheme="minorHAnsi"/>
                <w:b/>
                <w:bCs/>
                <w:color w:val="FFFFFF"/>
                <w:sz w:val="20"/>
                <w:szCs w:val="20"/>
              </w:rPr>
              <w:fldChar w:fldCharType="begin"/>
            </w:r>
            <w:r w:rsidRPr="009C1220">
              <w:rPr>
                <w:rFonts w:asciiTheme="minorHAnsi" w:hAnsiTheme="minorHAnsi" w:cstheme="minorHAnsi"/>
                <w:b/>
                <w:bCs/>
                <w:color w:val="FFFFFF"/>
                <w:sz w:val="20"/>
                <w:szCs w:val="20"/>
              </w:rPr>
              <w:instrText xml:space="preserve"> LISTNUM </w:instrText>
            </w:r>
            <w:r w:rsidRPr="009C1220">
              <w:rPr>
                <w:rFonts w:asciiTheme="minorHAnsi" w:hAnsiTheme="minorHAnsi" w:cstheme="minorHAnsi"/>
                <w:b/>
                <w:bCs/>
                <w:color w:val="FFFFFF"/>
                <w:sz w:val="20"/>
                <w:szCs w:val="20"/>
              </w:rPr>
              <w:fldChar w:fldCharType="end">
                <w:numberingChange w:id="55" w:author="amaslinska" w:date="2022-08-05T13:59:00Z" w:original=""/>
              </w:fldChar>
            </w:r>
            <w:r w:rsidRPr="009C1220">
              <w:rPr>
                <w:rFonts w:asciiTheme="minorHAnsi" w:hAnsiTheme="minorHAnsi" w:cstheme="minorHAnsi"/>
                <w:b/>
                <w:bCs/>
                <w:color w:val="FFFFFF"/>
                <w:sz w:val="20"/>
                <w:szCs w:val="20"/>
              </w:rPr>
              <w:t>w z otoczenia (poza udziałem w sieciach współpracy), z jakimi współpracowały IOB w latach 2014-2021:</w:t>
            </w:r>
          </w:p>
        </w:tc>
        <w:tc>
          <w:tcPr>
            <w:tcW w:w="5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7B0DCCA6" w14:textId="3BD8ACDE" w:rsidR="00FF40FB" w:rsidRPr="009C1220" w:rsidRDefault="00FF40FB" w:rsidP="00FF40FB">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Samorząd regionalny i jego jednostki</w:t>
            </w:r>
          </w:p>
        </w:tc>
        <w:tc>
          <w:tcPr>
            <w:tcW w:w="10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9AB3D4"/>
            <w:noWrap/>
            <w:vAlign w:val="center"/>
          </w:tcPr>
          <w:p w14:paraId="5B70F3E4" w14:textId="026C8E94" w:rsidR="00FF40FB" w:rsidRPr="009C1220" w:rsidRDefault="00FF40FB" w:rsidP="00FF40FB">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14</w:t>
            </w:r>
          </w:p>
        </w:tc>
      </w:tr>
      <w:tr w:rsidR="00FF40FB" w:rsidRPr="009C1220" w14:paraId="3A0B739D" w14:textId="77777777" w:rsidTr="00580534">
        <w:trPr>
          <w:trHeight w:val="281"/>
        </w:trPr>
        <w:tc>
          <w:tcPr>
            <w:tcW w:w="2374" w:type="dxa"/>
            <w:vMerge/>
            <w:tcBorders>
              <w:top w:val="single" w:sz="8" w:space="0" w:color="FFFFFF"/>
              <w:left w:val="single" w:sz="8" w:space="0" w:color="FFFFFF"/>
              <w:bottom w:val="single" w:sz="8" w:space="0" w:color="FFFFFF"/>
              <w:right w:val="single" w:sz="4" w:space="0" w:color="FFFFFF" w:themeColor="background1"/>
            </w:tcBorders>
            <w:shd w:val="clear" w:color="000000" w:fill="192F59"/>
            <w:vAlign w:val="center"/>
          </w:tcPr>
          <w:p w14:paraId="07A43924" w14:textId="77777777" w:rsidR="00FF40FB" w:rsidRPr="009C1220" w:rsidRDefault="00FF40FB" w:rsidP="00FF40FB">
            <w:pPr>
              <w:spacing w:line="240" w:lineRule="auto"/>
              <w:jc w:val="center"/>
              <w:rPr>
                <w:rFonts w:asciiTheme="minorHAnsi" w:hAnsiTheme="minorHAnsi" w:cstheme="minorHAnsi"/>
                <w:b/>
                <w:bCs/>
                <w:color w:val="FFFFFF"/>
                <w:sz w:val="20"/>
                <w:szCs w:val="20"/>
              </w:rPr>
            </w:pPr>
          </w:p>
        </w:tc>
        <w:tc>
          <w:tcPr>
            <w:tcW w:w="5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4230C529" w14:textId="3943D799" w:rsidR="00FF40FB" w:rsidRPr="009C1220" w:rsidRDefault="00FF40FB" w:rsidP="00FF40FB">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szkoły wyższe</w:t>
            </w:r>
          </w:p>
        </w:tc>
        <w:tc>
          <w:tcPr>
            <w:tcW w:w="10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9FB6D6"/>
            <w:noWrap/>
            <w:vAlign w:val="center"/>
          </w:tcPr>
          <w:p w14:paraId="6408A0BE" w14:textId="7AB2E830" w:rsidR="00FF40FB" w:rsidRPr="009C1220" w:rsidRDefault="00FF40FB" w:rsidP="00FF40FB">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13</w:t>
            </w:r>
          </w:p>
        </w:tc>
      </w:tr>
      <w:tr w:rsidR="00FF40FB" w:rsidRPr="009C1220" w14:paraId="4741C65C" w14:textId="77777777" w:rsidTr="00580534">
        <w:trPr>
          <w:trHeight w:val="281"/>
        </w:trPr>
        <w:tc>
          <w:tcPr>
            <w:tcW w:w="2374" w:type="dxa"/>
            <w:vMerge/>
            <w:tcBorders>
              <w:top w:val="single" w:sz="8" w:space="0" w:color="FFFFFF"/>
              <w:left w:val="single" w:sz="8" w:space="0" w:color="FFFFFF"/>
              <w:bottom w:val="single" w:sz="8" w:space="0" w:color="FFFFFF"/>
              <w:right w:val="single" w:sz="4" w:space="0" w:color="FFFFFF" w:themeColor="background1"/>
            </w:tcBorders>
            <w:shd w:val="clear" w:color="000000" w:fill="192F59"/>
            <w:vAlign w:val="center"/>
          </w:tcPr>
          <w:p w14:paraId="459F0A19" w14:textId="77777777" w:rsidR="00FF40FB" w:rsidRPr="009C1220" w:rsidRDefault="00FF40FB" w:rsidP="00FF40FB">
            <w:pPr>
              <w:spacing w:line="240" w:lineRule="auto"/>
              <w:jc w:val="center"/>
              <w:rPr>
                <w:rFonts w:asciiTheme="minorHAnsi" w:hAnsiTheme="minorHAnsi" w:cstheme="minorHAnsi"/>
                <w:b/>
                <w:bCs/>
                <w:color w:val="FFFFFF"/>
                <w:sz w:val="20"/>
                <w:szCs w:val="20"/>
              </w:rPr>
            </w:pPr>
          </w:p>
        </w:tc>
        <w:tc>
          <w:tcPr>
            <w:tcW w:w="5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0153396D" w14:textId="5F1ADF69" w:rsidR="00FF40FB" w:rsidRPr="009C1220" w:rsidRDefault="00FF40FB" w:rsidP="00FF40FB">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Samorząd lokalny i jego jednostki</w:t>
            </w:r>
          </w:p>
        </w:tc>
        <w:tc>
          <w:tcPr>
            <w:tcW w:w="10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3B9D8"/>
            <w:noWrap/>
            <w:vAlign w:val="center"/>
          </w:tcPr>
          <w:p w14:paraId="70CEC3FD" w14:textId="24F9A81F" w:rsidR="00FF40FB" w:rsidRPr="009C1220" w:rsidRDefault="00FF40FB" w:rsidP="00FF40FB">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12</w:t>
            </w:r>
          </w:p>
        </w:tc>
      </w:tr>
      <w:tr w:rsidR="00FF40FB" w:rsidRPr="009C1220" w14:paraId="1D39481E" w14:textId="77777777" w:rsidTr="00580534">
        <w:trPr>
          <w:trHeight w:val="281"/>
        </w:trPr>
        <w:tc>
          <w:tcPr>
            <w:tcW w:w="2374" w:type="dxa"/>
            <w:vMerge/>
            <w:tcBorders>
              <w:top w:val="single" w:sz="8" w:space="0" w:color="FFFFFF"/>
              <w:left w:val="single" w:sz="8" w:space="0" w:color="FFFFFF"/>
              <w:bottom w:val="single" w:sz="8" w:space="0" w:color="FFFFFF"/>
              <w:right w:val="single" w:sz="4" w:space="0" w:color="FFFFFF" w:themeColor="background1"/>
            </w:tcBorders>
            <w:shd w:val="clear" w:color="000000" w:fill="192F59"/>
            <w:vAlign w:val="center"/>
          </w:tcPr>
          <w:p w14:paraId="3111B0F5" w14:textId="77777777" w:rsidR="00FF40FB" w:rsidRPr="009C1220" w:rsidRDefault="00FF40FB" w:rsidP="00FF40FB">
            <w:pPr>
              <w:spacing w:line="240" w:lineRule="auto"/>
              <w:jc w:val="center"/>
              <w:rPr>
                <w:rFonts w:asciiTheme="minorHAnsi" w:hAnsiTheme="minorHAnsi" w:cstheme="minorHAnsi"/>
                <w:b/>
                <w:bCs/>
                <w:color w:val="FFFFFF"/>
                <w:sz w:val="20"/>
                <w:szCs w:val="20"/>
              </w:rPr>
            </w:pPr>
          </w:p>
        </w:tc>
        <w:tc>
          <w:tcPr>
            <w:tcW w:w="5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0EBE7203" w14:textId="054976F9" w:rsidR="00FF40FB" w:rsidRPr="009C1220" w:rsidRDefault="00FF40FB" w:rsidP="00FF40FB">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Ministerstwa</w:t>
            </w:r>
          </w:p>
        </w:tc>
        <w:tc>
          <w:tcPr>
            <w:tcW w:w="10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CC0DD"/>
            <w:noWrap/>
            <w:vAlign w:val="center"/>
          </w:tcPr>
          <w:p w14:paraId="3B2889BF" w14:textId="6E65F2CA" w:rsidR="00FF40FB" w:rsidRPr="009C1220" w:rsidRDefault="00FF40FB" w:rsidP="00FF40FB">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10</w:t>
            </w:r>
          </w:p>
        </w:tc>
      </w:tr>
      <w:tr w:rsidR="00FF40FB" w:rsidRPr="009C1220" w14:paraId="358465FE" w14:textId="77777777" w:rsidTr="00580534">
        <w:trPr>
          <w:trHeight w:val="281"/>
        </w:trPr>
        <w:tc>
          <w:tcPr>
            <w:tcW w:w="2374" w:type="dxa"/>
            <w:vMerge/>
            <w:tcBorders>
              <w:top w:val="single" w:sz="8" w:space="0" w:color="FFFFFF"/>
              <w:left w:val="single" w:sz="8" w:space="0" w:color="FFFFFF"/>
              <w:bottom w:val="single" w:sz="8" w:space="0" w:color="FFFFFF"/>
              <w:right w:val="single" w:sz="4" w:space="0" w:color="FFFFFF" w:themeColor="background1"/>
            </w:tcBorders>
            <w:shd w:val="clear" w:color="000000" w:fill="192F59"/>
            <w:vAlign w:val="center"/>
          </w:tcPr>
          <w:p w14:paraId="0D60F62B" w14:textId="77777777" w:rsidR="00FF40FB" w:rsidRPr="009C1220" w:rsidRDefault="00FF40FB" w:rsidP="00FF40FB">
            <w:pPr>
              <w:spacing w:line="240" w:lineRule="auto"/>
              <w:jc w:val="center"/>
              <w:rPr>
                <w:rFonts w:asciiTheme="minorHAnsi" w:hAnsiTheme="minorHAnsi" w:cstheme="minorHAnsi"/>
                <w:b/>
                <w:bCs/>
                <w:color w:val="FFFFFF"/>
                <w:sz w:val="20"/>
                <w:szCs w:val="20"/>
              </w:rPr>
            </w:pPr>
          </w:p>
        </w:tc>
        <w:tc>
          <w:tcPr>
            <w:tcW w:w="5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5BD08E69" w14:textId="46943235" w:rsidR="00FF40FB" w:rsidRPr="009C1220" w:rsidRDefault="00FF40FB" w:rsidP="00FF40FB">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Agencje rządowe</w:t>
            </w:r>
          </w:p>
        </w:tc>
        <w:tc>
          <w:tcPr>
            <w:tcW w:w="10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B5C7E1"/>
            <w:noWrap/>
            <w:vAlign w:val="center"/>
          </w:tcPr>
          <w:p w14:paraId="6AF43439" w14:textId="3E56F2B2" w:rsidR="00FF40FB" w:rsidRPr="009C1220" w:rsidRDefault="00FF40FB" w:rsidP="00FF40FB">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8</w:t>
            </w:r>
          </w:p>
        </w:tc>
      </w:tr>
      <w:tr w:rsidR="00FF40FB" w:rsidRPr="009C1220" w14:paraId="2F3DA633" w14:textId="77777777" w:rsidTr="00580534">
        <w:trPr>
          <w:trHeight w:val="281"/>
        </w:trPr>
        <w:tc>
          <w:tcPr>
            <w:tcW w:w="2374" w:type="dxa"/>
            <w:vMerge/>
            <w:tcBorders>
              <w:top w:val="single" w:sz="8" w:space="0" w:color="FFFFFF"/>
              <w:left w:val="single" w:sz="8" w:space="0" w:color="FFFFFF"/>
              <w:bottom w:val="single" w:sz="8" w:space="0" w:color="FFFFFF"/>
              <w:right w:val="single" w:sz="4" w:space="0" w:color="FFFFFF" w:themeColor="background1"/>
            </w:tcBorders>
            <w:shd w:val="clear" w:color="000000" w:fill="192F59"/>
            <w:vAlign w:val="center"/>
          </w:tcPr>
          <w:p w14:paraId="3DD8D222" w14:textId="77777777" w:rsidR="00FF40FB" w:rsidRPr="009C1220" w:rsidRDefault="00FF40FB" w:rsidP="00FF40FB">
            <w:pPr>
              <w:spacing w:line="240" w:lineRule="auto"/>
              <w:jc w:val="center"/>
              <w:rPr>
                <w:rFonts w:asciiTheme="minorHAnsi" w:hAnsiTheme="minorHAnsi" w:cstheme="minorHAnsi"/>
                <w:b/>
                <w:bCs/>
                <w:color w:val="FFFFFF"/>
                <w:sz w:val="20"/>
                <w:szCs w:val="20"/>
              </w:rPr>
            </w:pPr>
          </w:p>
        </w:tc>
        <w:tc>
          <w:tcPr>
            <w:tcW w:w="5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420248A1" w14:textId="28A96F88" w:rsidR="00FF40FB" w:rsidRPr="009C1220" w:rsidRDefault="00FF40FB" w:rsidP="00FF40FB">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Inne instytucje wsparcia biznesu</w:t>
            </w:r>
          </w:p>
        </w:tc>
        <w:tc>
          <w:tcPr>
            <w:tcW w:w="10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B5C7E1"/>
            <w:noWrap/>
            <w:vAlign w:val="center"/>
          </w:tcPr>
          <w:p w14:paraId="6CA92001" w14:textId="07287838" w:rsidR="00FF40FB" w:rsidRPr="009C1220" w:rsidRDefault="00FF40FB" w:rsidP="00FF40FB">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8</w:t>
            </w:r>
          </w:p>
        </w:tc>
      </w:tr>
      <w:tr w:rsidR="00FF40FB" w:rsidRPr="009C1220" w14:paraId="406918D0" w14:textId="77777777" w:rsidTr="00580534">
        <w:trPr>
          <w:trHeight w:val="281"/>
        </w:trPr>
        <w:tc>
          <w:tcPr>
            <w:tcW w:w="2374" w:type="dxa"/>
            <w:vMerge/>
            <w:tcBorders>
              <w:top w:val="single" w:sz="8" w:space="0" w:color="FFFFFF"/>
              <w:left w:val="single" w:sz="8" w:space="0" w:color="FFFFFF"/>
              <w:bottom w:val="single" w:sz="8" w:space="0" w:color="FFFFFF"/>
              <w:right w:val="single" w:sz="4" w:space="0" w:color="FFFFFF" w:themeColor="background1"/>
            </w:tcBorders>
            <w:shd w:val="clear" w:color="000000" w:fill="192F59"/>
            <w:vAlign w:val="center"/>
          </w:tcPr>
          <w:p w14:paraId="7234C7BC" w14:textId="77777777" w:rsidR="00FF40FB" w:rsidRPr="009C1220" w:rsidRDefault="00FF40FB" w:rsidP="00FF40FB">
            <w:pPr>
              <w:spacing w:line="240" w:lineRule="auto"/>
              <w:jc w:val="center"/>
              <w:rPr>
                <w:rFonts w:asciiTheme="minorHAnsi" w:hAnsiTheme="minorHAnsi" w:cstheme="minorHAnsi"/>
                <w:b/>
                <w:bCs/>
                <w:color w:val="FFFFFF"/>
                <w:sz w:val="20"/>
                <w:szCs w:val="20"/>
              </w:rPr>
            </w:pPr>
          </w:p>
        </w:tc>
        <w:tc>
          <w:tcPr>
            <w:tcW w:w="5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6DDF66B6" w14:textId="1709BAEE" w:rsidR="00FF40FB" w:rsidRPr="009C1220" w:rsidRDefault="00FF40FB" w:rsidP="00FF40FB">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Jednostki badawczo-rozwojowe</w:t>
            </w:r>
          </w:p>
        </w:tc>
        <w:tc>
          <w:tcPr>
            <w:tcW w:w="10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BECEE5"/>
            <w:noWrap/>
            <w:vAlign w:val="center"/>
          </w:tcPr>
          <w:p w14:paraId="2E745838" w14:textId="6B5500B8" w:rsidR="00FF40FB" w:rsidRPr="009C1220" w:rsidRDefault="00FF40FB" w:rsidP="00FF40FB">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6</w:t>
            </w:r>
          </w:p>
        </w:tc>
      </w:tr>
      <w:tr w:rsidR="00FF40FB" w:rsidRPr="009C1220" w14:paraId="2CC3E9A1" w14:textId="77777777" w:rsidTr="00580534">
        <w:trPr>
          <w:trHeight w:val="281"/>
        </w:trPr>
        <w:tc>
          <w:tcPr>
            <w:tcW w:w="2374" w:type="dxa"/>
            <w:vMerge/>
            <w:tcBorders>
              <w:top w:val="single" w:sz="8" w:space="0" w:color="FFFFFF"/>
              <w:left w:val="single" w:sz="8" w:space="0" w:color="FFFFFF"/>
              <w:bottom w:val="single" w:sz="8" w:space="0" w:color="FFFFFF"/>
              <w:right w:val="single" w:sz="4" w:space="0" w:color="FFFFFF" w:themeColor="background1"/>
            </w:tcBorders>
            <w:shd w:val="clear" w:color="000000" w:fill="192F59"/>
            <w:vAlign w:val="center"/>
          </w:tcPr>
          <w:p w14:paraId="098D63E6" w14:textId="77777777" w:rsidR="00FF40FB" w:rsidRPr="009C1220" w:rsidRDefault="00FF40FB" w:rsidP="00FF40FB">
            <w:pPr>
              <w:spacing w:line="240" w:lineRule="auto"/>
              <w:jc w:val="center"/>
              <w:rPr>
                <w:rFonts w:asciiTheme="minorHAnsi" w:hAnsiTheme="minorHAnsi" w:cstheme="minorHAnsi"/>
                <w:b/>
                <w:bCs/>
                <w:color w:val="FFFFFF"/>
                <w:sz w:val="20"/>
                <w:szCs w:val="20"/>
              </w:rPr>
            </w:pPr>
          </w:p>
        </w:tc>
        <w:tc>
          <w:tcPr>
            <w:tcW w:w="5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103E2CAC" w14:textId="692F7271" w:rsidR="00FF40FB" w:rsidRPr="009C1220" w:rsidRDefault="00FF40FB" w:rsidP="00FF40FB">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Firmy konsultingowe</w:t>
            </w:r>
          </w:p>
        </w:tc>
        <w:tc>
          <w:tcPr>
            <w:tcW w:w="10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3D1E8"/>
            <w:noWrap/>
            <w:vAlign w:val="center"/>
          </w:tcPr>
          <w:p w14:paraId="3C448C37" w14:textId="5C465642" w:rsidR="00FF40FB" w:rsidRPr="009C1220" w:rsidRDefault="00FF40FB" w:rsidP="00FF40FB">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5</w:t>
            </w:r>
          </w:p>
        </w:tc>
      </w:tr>
      <w:tr w:rsidR="00FF40FB" w:rsidRPr="009C1220" w14:paraId="31B5CC44" w14:textId="77777777" w:rsidTr="00580534">
        <w:trPr>
          <w:trHeight w:val="281"/>
        </w:trPr>
        <w:tc>
          <w:tcPr>
            <w:tcW w:w="2374" w:type="dxa"/>
            <w:vMerge/>
            <w:tcBorders>
              <w:top w:val="single" w:sz="8" w:space="0" w:color="FFFFFF"/>
              <w:left w:val="single" w:sz="8" w:space="0" w:color="FFFFFF"/>
              <w:bottom w:val="single" w:sz="8" w:space="0" w:color="FFFFFF"/>
              <w:right w:val="single" w:sz="4" w:space="0" w:color="FFFFFF" w:themeColor="background1"/>
            </w:tcBorders>
            <w:shd w:val="clear" w:color="000000" w:fill="192F59"/>
            <w:vAlign w:val="center"/>
          </w:tcPr>
          <w:p w14:paraId="585580C8" w14:textId="77777777" w:rsidR="00FF40FB" w:rsidRPr="009C1220" w:rsidRDefault="00FF40FB" w:rsidP="00FF40FB">
            <w:pPr>
              <w:spacing w:line="240" w:lineRule="auto"/>
              <w:jc w:val="center"/>
              <w:rPr>
                <w:rFonts w:asciiTheme="minorHAnsi" w:hAnsiTheme="minorHAnsi" w:cstheme="minorHAnsi"/>
                <w:b/>
                <w:bCs/>
                <w:color w:val="FFFFFF"/>
                <w:sz w:val="20"/>
                <w:szCs w:val="20"/>
              </w:rPr>
            </w:pPr>
          </w:p>
        </w:tc>
        <w:tc>
          <w:tcPr>
            <w:tcW w:w="5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633A5783" w14:textId="1167F7D9" w:rsidR="00FF40FB" w:rsidRPr="009C1220" w:rsidRDefault="00FF40FB" w:rsidP="00FF40FB">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Jednostki rozwojowe przedsiębiorstw</w:t>
            </w:r>
          </w:p>
        </w:tc>
        <w:tc>
          <w:tcPr>
            <w:tcW w:w="10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7D4EA"/>
            <w:noWrap/>
            <w:vAlign w:val="center"/>
          </w:tcPr>
          <w:p w14:paraId="503C3B25" w14:textId="5C9BF973" w:rsidR="00FF40FB" w:rsidRPr="009C1220" w:rsidRDefault="00FF40FB" w:rsidP="00FF40FB">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4</w:t>
            </w:r>
          </w:p>
        </w:tc>
      </w:tr>
      <w:tr w:rsidR="00FF40FB" w:rsidRPr="009C1220" w14:paraId="0C77517E" w14:textId="77777777" w:rsidTr="00580534">
        <w:trPr>
          <w:trHeight w:val="281"/>
        </w:trPr>
        <w:tc>
          <w:tcPr>
            <w:tcW w:w="2374" w:type="dxa"/>
            <w:vMerge/>
            <w:tcBorders>
              <w:top w:val="single" w:sz="8" w:space="0" w:color="FFFFFF"/>
              <w:left w:val="single" w:sz="8" w:space="0" w:color="FFFFFF"/>
              <w:bottom w:val="single" w:sz="8" w:space="0" w:color="FFFFFF"/>
              <w:right w:val="single" w:sz="4" w:space="0" w:color="FFFFFF" w:themeColor="background1"/>
            </w:tcBorders>
            <w:shd w:val="clear" w:color="000000" w:fill="192F59"/>
            <w:vAlign w:val="center"/>
          </w:tcPr>
          <w:p w14:paraId="279CD782" w14:textId="77777777" w:rsidR="00FF40FB" w:rsidRPr="009C1220" w:rsidRDefault="00FF40FB" w:rsidP="00FF40FB">
            <w:pPr>
              <w:spacing w:line="240" w:lineRule="auto"/>
              <w:jc w:val="center"/>
              <w:rPr>
                <w:rFonts w:asciiTheme="minorHAnsi" w:hAnsiTheme="minorHAnsi" w:cstheme="minorHAnsi"/>
                <w:b/>
                <w:bCs/>
                <w:color w:val="FFFFFF"/>
                <w:sz w:val="20"/>
                <w:szCs w:val="20"/>
              </w:rPr>
            </w:pPr>
          </w:p>
        </w:tc>
        <w:tc>
          <w:tcPr>
            <w:tcW w:w="5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470455D7" w14:textId="62DD7C24" w:rsidR="00FF40FB" w:rsidRPr="009C1220" w:rsidRDefault="00FF40FB" w:rsidP="00FF40FB">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Polska Akademia Nauk</w:t>
            </w:r>
          </w:p>
        </w:tc>
        <w:tc>
          <w:tcPr>
            <w:tcW w:w="10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CD8EC"/>
            <w:noWrap/>
            <w:vAlign w:val="center"/>
          </w:tcPr>
          <w:p w14:paraId="0C5DFB1D" w14:textId="65F05B66" w:rsidR="00FF40FB" w:rsidRPr="009C1220" w:rsidRDefault="00FF40FB" w:rsidP="00FF40FB">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3</w:t>
            </w:r>
          </w:p>
        </w:tc>
      </w:tr>
      <w:tr w:rsidR="00FF40FB" w:rsidRPr="009C1220" w14:paraId="2D767751" w14:textId="77777777" w:rsidTr="00580534">
        <w:trPr>
          <w:trHeight w:val="281"/>
        </w:trPr>
        <w:tc>
          <w:tcPr>
            <w:tcW w:w="2374" w:type="dxa"/>
            <w:vMerge/>
            <w:tcBorders>
              <w:top w:val="single" w:sz="8" w:space="0" w:color="FFFFFF"/>
              <w:left w:val="single" w:sz="8" w:space="0" w:color="FFFFFF"/>
              <w:bottom w:val="single" w:sz="8" w:space="0" w:color="FFFFFF"/>
              <w:right w:val="single" w:sz="4" w:space="0" w:color="FFFFFF" w:themeColor="background1"/>
            </w:tcBorders>
            <w:shd w:val="clear" w:color="000000" w:fill="192F59"/>
            <w:vAlign w:val="center"/>
          </w:tcPr>
          <w:p w14:paraId="4DBB4E1A" w14:textId="77777777" w:rsidR="00FF40FB" w:rsidRPr="009C1220" w:rsidRDefault="00FF40FB" w:rsidP="00FF40FB">
            <w:pPr>
              <w:spacing w:line="240" w:lineRule="auto"/>
              <w:jc w:val="center"/>
              <w:rPr>
                <w:rFonts w:asciiTheme="minorHAnsi" w:hAnsiTheme="minorHAnsi" w:cstheme="minorHAnsi"/>
                <w:b/>
                <w:bCs/>
                <w:color w:val="FFFFFF"/>
                <w:sz w:val="20"/>
                <w:szCs w:val="20"/>
              </w:rPr>
            </w:pPr>
          </w:p>
        </w:tc>
        <w:tc>
          <w:tcPr>
            <w:tcW w:w="5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25B015E3" w14:textId="156D4E9D" w:rsidR="00FF40FB" w:rsidRPr="009C1220" w:rsidRDefault="00FF40FB" w:rsidP="00FF40FB">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Międzynarodowe instytucje naukowo-badawcze</w:t>
            </w:r>
          </w:p>
        </w:tc>
        <w:tc>
          <w:tcPr>
            <w:tcW w:w="10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CD8EC"/>
            <w:noWrap/>
            <w:vAlign w:val="center"/>
          </w:tcPr>
          <w:p w14:paraId="6F446227" w14:textId="1D6D9ED3" w:rsidR="00FF40FB" w:rsidRPr="009C1220" w:rsidRDefault="00FF40FB" w:rsidP="00FF40FB">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3</w:t>
            </w:r>
          </w:p>
        </w:tc>
      </w:tr>
      <w:tr w:rsidR="00FF40FB" w:rsidRPr="009C1220" w14:paraId="2C4F35BE" w14:textId="77777777" w:rsidTr="00580534">
        <w:trPr>
          <w:trHeight w:val="281"/>
        </w:trPr>
        <w:tc>
          <w:tcPr>
            <w:tcW w:w="2374" w:type="dxa"/>
            <w:vMerge/>
            <w:tcBorders>
              <w:top w:val="single" w:sz="8" w:space="0" w:color="FFFFFF"/>
              <w:left w:val="single" w:sz="8" w:space="0" w:color="FFFFFF"/>
              <w:bottom w:val="single" w:sz="8" w:space="0" w:color="FFFFFF"/>
              <w:right w:val="single" w:sz="4" w:space="0" w:color="FFFFFF" w:themeColor="background1"/>
            </w:tcBorders>
            <w:vAlign w:val="center"/>
            <w:hideMark/>
          </w:tcPr>
          <w:p w14:paraId="35E87797" w14:textId="77777777" w:rsidR="00FF40FB" w:rsidRPr="009C1220" w:rsidRDefault="00FF40FB" w:rsidP="00FF40FB">
            <w:pPr>
              <w:spacing w:line="240" w:lineRule="auto"/>
              <w:jc w:val="left"/>
              <w:rPr>
                <w:rFonts w:asciiTheme="minorHAnsi" w:hAnsiTheme="minorHAnsi" w:cstheme="minorHAnsi"/>
                <w:b/>
                <w:bCs/>
                <w:color w:val="FFFFFF"/>
                <w:sz w:val="20"/>
                <w:szCs w:val="20"/>
              </w:rPr>
            </w:pPr>
          </w:p>
        </w:tc>
        <w:tc>
          <w:tcPr>
            <w:tcW w:w="5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3240B59F" w14:textId="77777777" w:rsidR="00FF40FB" w:rsidRPr="009C1220" w:rsidRDefault="00FF40FB" w:rsidP="00FF40FB">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 xml:space="preserve">Aniołowie biznesu, fundusze </w:t>
            </w:r>
            <w:proofErr w:type="spellStart"/>
            <w:r w:rsidRPr="009C1220">
              <w:rPr>
                <w:rFonts w:asciiTheme="minorHAnsi" w:hAnsiTheme="minorHAnsi" w:cstheme="minorHAnsi"/>
                <w:color w:val="000000"/>
                <w:sz w:val="20"/>
                <w:szCs w:val="20"/>
              </w:rPr>
              <w:t>seed</w:t>
            </w:r>
            <w:proofErr w:type="spellEnd"/>
            <w:r w:rsidRPr="009C1220">
              <w:rPr>
                <w:rFonts w:asciiTheme="minorHAnsi" w:hAnsiTheme="minorHAnsi" w:cstheme="minorHAnsi"/>
                <w:color w:val="000000"/>
                <w:sz w:val="20"/>
                <w:szCs w:val="20"/>
              </w:rPr>
              <w:t xml:space="preserve"> i Venture Capital</w:t>
            </w:r>
          </w:p>
        </w:tc>
        <w:tc>
          <w:tcPr>
            <w:tcW w:w="10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0DBEE"/>
            <w:noWrap/>
            <w:vAlign w:val="center"/>
            <w:hideMark/>
          </w:tcPr>
          <w:p w14:paraId="77845F76" w14:textId="77777777" w:rsidR="00FF40FB" w:rsidRPr="009C1220" w:rsidRDefault="00FF40FB" w:rsidP="00FF40FB">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r>
    </w:tbl>
    <w:p w14:paraId="178086C8" w14:textId="35CF4567" w:rsidR="000F108F" w:rsidRDefault="000F108F" w:rsidP="00790416">
      <w:pPr>
        <w:spacing w:line="240" w:lineRule="auto"/>
        <w:rPr>
          <w:rFonts w:asciiTheme="minorHAnsi" w:hAnsiTheme="minorHAnsi" w:cstheme="minorHAnsi"/>
          <w:i/>
          <w:noProof/>
          <w:color w:val="000000" w:themeColor="text1"/>
          <w:szCs w:val="22"/>
        </w:rPr>
      </w:pPr>
      <w:r w:rsidRPr="009C1220">
        <w:rPr>
          <w:rFonts w:asciiTheme="minorHAnsi" w:hAnsiTheme="minorHAnsi" w:cstheme="minorHAnsi"/>
          <w:i/>
          <w:noProof/>
          <w:color w:val="000000" w:themeColor="text1"/>
          <w:szCs w:val="22"/>
        </w:rPr>
        <w:t>Źródło: Badanie CATI wśród dolnośląskich IOB, N=21</w:t>
      </w:r>
    </w:p>
    <w:p w14:paraId="186A7129" w14:textId="04F54343" w:rsidR="00146A41" w:rsidRDefault="00146A41" w:rsidP="00146A41">
      <w:pPr>
        <w:spacing w:before="120" w:after="120" w:line="276" w:lineRule="auto"/>
        <w:rPr>
          <w:rFonts w:asciiTheme="minorHAnsi" w:hAnsiTheme="minorHAnsi" w:cstheme="minorHAnsi"/>
          <w:color w:val="000000"/>
          <w:szCs w:val="22"/>
        </w:rPr>
      </w:pPr>
      <w:r>
        <w:rPr>
          <w:rFonts w:asciiTheme="minorHAnsi" w:hAnsiTheme="minorHAnsi" w:cstheme="minorHAnsi"/>
          <w:color w:val="000000"/>
          <w:szCs w:val="22"/>
        </w:rPr>
        <w:t>Jeśli chodzi o ocenę współpracy podejmowaną z różnego rodzaju podmiotami z otoczenia, to jest ona oceniana różnie i nie zawsze częstość wskazań na jej podejmowanie koresponduje z wysoką intensywnością czy pozytywnymi ocenami użyteczności współpracy. Przykładem mogą być chociażby i</w:t>
      </w:r>
      <w:r w:rsidRPr="00ED622C">
        <w:rPr>
          <w:rFonts w:asciiTheme="minorHAnsi" w:hAnsiTheme="minorHAnsi" w:cstheme="minorHAnsi"/>
          <w:color w:val="000000"/>
          <w:szCs w:val="22"/>
        </w:rPr>
        <w:t>nne instytucje wsparcia biznesu</w:t>
      </w:r>
      <w:r>
        <w:rPr>
          <w:rFonts w:asciiTheme="minorHAnsi" w:hAnsiTheme="minorHAnsi" w:cstheme="minorHAnsi"/>
          <w:color w:val="000000"/>
          <w:szCs w:val="22"/>
        </w:rPr>
        <w:t>, z którymi współpracuje około połowy IOB deklarujących tego rodzaju aktywność (8 na 17 podmiotów – por. tabela 1</w:t>
      </w:r>
      <w:r w:rsidR="00D26242">
        <w:rPr>
          <w:rFonts w:asciiTheme="minorHAnsi" w:hAnsiTheme="minorHAnsi" w:cstheme="minorHAnsi"/>
          <w:color w:val="000000"/>
          <w:szCs w:val="22"/>
        </w:rPr>
        <w:t>6</w:t>
      </w:r>
      <w:r>
        <w:rPr>
          <w:rFonts w:asciiTheme="minorHAnsi" w:hAnsiTheme="minorHAnsi" w:cstheme="minorHAnsi"/>
          <w:color w:val="000000"/>
          <w:szCs w:val="22"/>
        </w:rPr>
        <w:t>). W tym przypadku współpraca jest zaró</w:t>
      </w:r>
      <w:r>
        <w:rPr>
          <w:rFonts w:asciiTheme="minorHAnsi" w:hAnsiTheme="minorHAnsi" w:cstheme="minorHAnsi"/>
          <w:color w:val="000000"/>
          <w:szCs w:val="22"/>
        </w:rPr>
        <w:fldChar w:fldCharType="begin"/>
      </w:r>
      <w:r>
        <w:rPr>
          <w:rFonts w:asciiTheme="minorHAnsi" w:hAnsiTheme="minorHAnsi" w:cstheme="minorHAnsi"/>
          <w:color w:val="000000"/>
          <w:szCs w:val="22"/>
        </w:rPr>
        <w:instrText xml:space="preserve"> LISTNUM </w:instrText>
      </w:r>
      <w:r>
        <w:rPr>
          <w:rFonts w:asciiTheme="minorHAnsi" w:hAnsiTheme="minorHAnsi" w:cstheme="minorHAnsi"/>
          <w:color w:val="000000"/>
          <w:szCs w:val="22"/>
        </w:rPr>
        <w:fldChar w:fldCharType="end">
          <w:numberingChange w:id="56" w:author="Kuba Grabowski" w:date="2022-09-05T13:59:00Z" w:original=""/>
        </w:fldChar>
      </w:r>
      <w:r>
        <w:rPr>
          <w:rFonts w:asciiTheme="minorHAnsi" w:hAnsiTheme="minorHAnsi" w:cstheme="minorHAnsi"/>
          <w:color w:val="000000"/>
          <w:szCs w:val="22"/>
        </w:rPr>
        <w:t>wno bardzo intensywna, jak i w ocenie respondentów przynosi najwięcej efektów. Może to wynikać z wzajemnego zrozumienia celów or</w:t>
      </w:r>
      <w:r w:rsidR="007B491C">
        <w:rPr>
          <w:rFonts w:asciiTheme="minorHAnsi" w:hAnsiTheme="minorHAnsi" w:cstheme="minorHAnsi"/>
          <w:color w:val="000000"/>
          <w:szCs w:val="22"/>
        </w:rPr>
        <w:t>a</w:t>
      </w:r>
      <w:r>
        <w:rPr>
          <w:rFonts w:asciiTheme="minorHAnsi" w:hAnsiTheme="minorHAnsi" w:cstheme="minorHAnsi"/>
          <w:color w:val="000000"/>
          <w:szCs w:val="22"/>
        </w:rPr>
        <w:t>z specyfiki działalności pomiędzy różnym IOB. Względnie wysokie oceny użyteczności towarzyszą także współpracy z samorządem regionalnym i agencjami rządowymi, choć</w:t>
      </w:r>
      <w:r w:rsidR="007B491C">
        <w:rPr>
          <w:rFonts w:asciiTheme="minorHAnsi" w:hAnsiTheme="minorHAnsi" w:cstheme="minorHAnsi"/>
          <w:color w:val="000000"/>
          <w:szCs w:val="22"/>
        </w:rPr>
        <w:t> </w:t>
      </w:r>
      <w:r>
        <w:rPr>
          <w:rFonts w:asciiTheme="minorHAnsi" w:hAnsiTheme="minorHAnsi" w:cstheme="minorHAnsi"/>
          <w:color w:val="000000"/>
          <w:szCs w:val="22"/>
        </w:rPr>
        <w:t>w</w:t>
      </w:r>
      <w:r w:rsidR="00580534">
        <w:rPr>
          <w:rFonts w:asciiTheme="minorHAnsi" w:hAnsiTheme="minorHAnsi" w:cstheme="minorHAnsi"/>
          <w:color w:val="000000"/>
          <w:szCs w:val="22"/>
        </w:rPr>
        <w:t> </w:t>
      </w:r>
      <w:r>
        <w:rPr>
          <w:rFonts w:asciiTheme="minorHAnsi" w:hAnsiTheme="minorHAnsi" w:cstheme="minorHAnsi"/>
          <w:color w:val="000000"/>
          <w:szCs w:val="22"/>
        </w:rPr>
        <w:t>tym przypadku korzystne oceny mogą wynikać z ukierunkowania współpracy wiążącej się zapewne z pozyskiwaniem finansowania na prowadzoną działalność. Relatywnie najmniej intensywna współpraca i jednocześnie najmniej użyteczna</w:t>
      </w:r>
      <w:r w:rsidR="00580534">
        <w:rPr>
          <w:rFonts w:asciiTheme="minorHAnsi" w:hAnsiTheme="minorHAnsi" w:cstheme="minorHAnsi"/>
          <w:color w:val="000000"/>
          <w:szCs w:val="22"/>
        </w:rPr>
        <w:t>,</w:t>
      </w:r>
      <w:r>
        <w:rPr>
          <w:rFonts w:asciiTheme="minorHAnsi" w:hAnsiTheme="minorHAnsi" w:cstheme="minorHAnsi"/>
          <w:color w:val="000000"/>
          <w:szCs w:val="22"/>
        </w:rPr>
        <w:t xml:space="preserve"> ma miejsce w przypadku firm konsultingowych czy</w:t>
      </w:r>
      <w:r w:rsidR="007B491C">
        <w:rPr>
          <w:rFonts w:asciiTheme="minorHAnsi" w:hAnsiTheme="minorHAnsi" w:cstheme="minorHAnsi"/>
          <w:color w:val="000000"/>
          <w:szCs w:val="22"/>
        </w:rPr>
        <w:t> </w:t>
      </w:r>
      <w:r>
        <w:rPr>
          <w:rFonts w:asciiTheme="minorHAnsi" w:hAnsiTheme="minorHAnsi" w:cstheme="minorHAnsi"/>
          <w:color w:val="000000"/>
          <w:szCs w:val="22"/>
        </w:rPr>
        <w:t>funduszy inwestycyjnych.</w:t>
      </w:r>
    </w:p>
    <w:p w14:paraId="4683FD92" w14:textId="2A292E7A" w:rsidR="00146A41" w:rsidRPr="009C1220" w:rsidRDefault="007B491C" w:rsidP="00146A41">
      <w:pPr>
        <w:spacing w:line="240" w:lineRule="auto"/>
        <w:rPr>
          <w:rFonts w:asciiTheme="minorHAnsi" w:hAnsiTheme="minorHAnsi" w:cstheme="minorHAnsi"/>
          <w:b/>
          <w:bCs/>
          <w:szCs w:val="22"/>
        </w:rPr>
      </w:pPr>
      <w:bookmarkStart w:id="57" w:name="_Toc114408489"/>
      <w:r>
        <w:rPr>
          <w:rFonts w:asciiTheme="minorHAnsi" w:hAnsiTheme="minorHAnsi" w:cstheme="minorHAnsi"/>
          <w:b/>
          <w:bCs/>
          <w:szCs w:val="22"/>
        </w:rPr>
        <w:br w:type="column"/>
      </w:r>
      <w:r w:rsidR="00146A41" w:rsidRPr="009C1220">
        <w:rPr>
          <w:rFonts w:asciiTheme="minorHAnsi" w:hAnsiTheme="minorHAnsi" w:cstheme="minorHAnsi"/>
          <w:b/>
          <w:bCs/>
          <w:szCs w:val="22"/>
        </w:rPr>
        <w:lastRenderedPageBreak/>
        <w:t xml:space="preserve">Tabela </w:t>
      </w:r>
      <w:r w:rsidR="00146A41" w:rsidRPr="009C1220">
        <w:rPr>
          <w:rFonts w:asciiTheme="minorHAnsi" w:hAnsiTheme="minorHAnsi" w:cstheme="minorHAnsi"/>
          <w:b/>
          <w:bCs/>
          <w:szCs w:val="22"/>
        </w:rPr>
        <w:fldChar w:fldCharType="begin"/>
      </w:r>
      <w:r w:rsidR="00146A41" w:rsidRPr="009C1220">
        <w:rPr>
          <w:rFonts w:asciiTheme="minorHAnsi" w:hAnsiTheme="minorHAnsi" w:cstheme="minorHAnsi"/>
          <w:b/>
          <w:bCs/>
          <w:szCs w:val="22"/>
        </w:rPr>
        <w:instrText xml:space="preserve"> SEQ Tabela \* ARABIC </w:instrText>
      </w:r>
      <w:r w:rsidR="00146A41" w:rsidRPr="009C1220">
        <w:rPr>
          <w:rFonts w:asciiTheme="minorHAnsi" w:hAnsiTheme="minorHAnsi" w:cstheme="minorHAnsi"/>
          <w:b/>
          <w:bCs/>
          <w:szCs w:val="22"/>
        </w:rPr>
        <w:fldChar w:fldCharType="separate"/>
      </w:r>
      <w:r w:rsidR="00E1109A">
        <w:rPr>
          <w:rFonts w:asciiTheme="minorHAnsi" w:hAnsiTheme="minorHAnsi" w:cstheme="minorHAnsi"/>
          <w:b/>
          <w:bCs/>
          <w:noProof/>
          <w:szCs w:val="22"/>
        </w:rPr>
        <w:t>17</w:t>
      </w:r>
      <w:r w:rsidR="00146A41" w:rsidRPr="009C1220">
        <w:rPr>
          <w:rFonts w:asciiTheme="minorHAnsi" w:hAnsiTheme="minorHAnsi" w:cstheme="minorHAnsi"/>
          <w:b/>
          <w:bCs/>
          <w:szCs w:val="22"/>
        </w:rPr>
        <w:fldChar w:fldCharType="end"/>
      </w:r>
      <w:r w:rsidR="00146A41" w:rsidRPr="009C1220">
        <w:rPr>
          <w:rFonts w:asciiTheme="minorHAnsi" w:hAnsiTheme="minorHAnsi" w:cstheme="minorHAnsi"/>
          <w:b/>
          <w:bCs/>
          <w:noProof/>
          <w:szCs w:val="22"/>
        </w:rPr>
        <w:t>.</w:t>
      </w:r>
      <w:r w:rsidR="00146A41" w:rsidRPr="009C1220">
        <w:rPr>
          <w:rFonts w:asciiTheme="minorHAnsi" w:hAnsiTheme="minorHAnsi" w:cstheme="minorHAnsi"/>
          <w:b/>
          <w:bCs/>
          <w:szCs w:val="22"/>
        </w:rPr>
        <w:t xml:space="preserve"> </w:t>
      </w:r>
      <w:r w:rsidR="00146A41">
        <w:rPr>
          <w:rFonts w:asciiTheme="minorHAnsi" w:hAnsiTheme="minorHAnsi" w:cstheme="minorHAnsi"/>
          <w:b/>
          <w:bCs/>
          <w:szCs w:val="22"/>
        </w:rPr>
        <w:t>Ocena intensywności i użyteczności współpracy z poszczególnymi r</w:t>
      </w:r>
      <w:r w:rsidR="00146A41" w:rsidRPr="00D75610">
        <w:rPr>
          <w:rFonts w:asciiTheme="minorHAnsi" w:hAnsiTheme="minorHAnsi" w:cstheme="minorHAnsi"/>
          <w:b/>
          <w:bCs/>
          <w:szCs w:val="22"/>
        </w:rPr>
        <w:t>odzaj</w:t>
      </w:r>
      <w:r w:rsidR="00146A41">
        <w:rPr>
          <w:rFonts w:asciiTheme="minorHAnsi" w:hAnsiTheme="minorHAnsi" w:cstheme="minorHAnsi"/>
          <w:b/>
          <w:bCs/>
          <w:szCs w:val="22"/>
        </w:rPr>
        <w:t>ami</w:t>
      </w:r>
      <w:r w:rsidR="00146A41" w:rsidRPr="00D75610">
        <w:rPr>
          <w:rFonts w:asciiTheme="minorHAnsi" w:hAnsiTheme="minorHAnsi" w:cstheme="minorHAnsi"/>
          <w:b/>
          <w:bCs/>
          <w:szCs w:val="22"/>
        </w:rPr>
        <w:t xml:space="preserve"> podmiotó</w:t>
      </w:r>
      <w:r w:rsidR="00146A41">
        <w:rPr>
          <w:rFonts w:asciiTheme="minorHAnsi" w:hAnsiTheme="minorHAnsi" w:cstheme="minorHAnsi"/>
          <w:b/>
          <w:bCs/>
          <w:szCs w:val="22"/>
        </w:rPr>
        <w:t>w</w:t>
      </w:r>
      <w:r w:rsidR="00146A41" w:rsidRPr="00D75610">
        <w:rPr>
          <w:rFonts w:asciiTheme="minorHAnsi" w:hAnsiTheme="minorHAnsi" w:cstheme="minorHAnsi"/>
          <w:b/>
          <w:bCs/>
          <w:szCs w:val="22"/>
        </w:rPr>
        <w:t xml:space="preserve"> z otoczenia (poza udziałem w sieciach współpracy), z jakimi współpracowały IOB w latach 2014-2021</w:t>
      </w:r>
      <w:bookmarkEnd w:id="57"/>
    </w:p>
    <w:tbl>
      <w:tblPr>
        <w:tblW w:w="7004" w:type="dxa"/>
        <w:tblCellMar>
          <w:left w:w="70" w:type="dxa"/>
          <w:right w:w="70" w:type="dxa"/>
        </w:tblCellMar>
        <w:tblLook w:val="04A0" w:firstRow="1" w:lastRow="0" w:firstColumn="1" w:lastColumn="0" w:noHBand="0" w:noVBand="1"/>
      </w:tblPr>
      <w:tblGrid>
        <w:gridCol w:w="4496"/>
        <w:gridCol w:w="1325"/>
        <w:gridCol w:w="1183"/>
      </w:tblGrid>
      <w:tr w:rsidR="00146A41" w:rsidRPr="009C1220" w14:paraId="639B8671" w14:textId="77777777" w:rsidTr="00580534">
        <w:trPr>
          <w:trHeight w:val="290"/>
        </w:trPr>
        <w:tc>
          <w:tcPr>
            <w:tcW w:w="4500" w:type="dxa"/>
            <w:tcBorders>
              <w:top w:val="single" w:sz="8" w:space="0" w:color="FFFFFF"/>
              <w:left w:val="nil"/>
              <w:bottom w:val="single" w:sz="8" w:space="0" w:color="FFFFFF"/>
              <w:right w:val="single" w:sz="8" w:space="0" w:color="FFFFFF"/>
            </w:tcBorders>
            <w:shd w:val="clear" w:color="auto" w:fill="002060"/>
            <w:vAlign w:val="center"/>
          </w:tcPr>
          <w:p w14:paraId="50A3B569" w14:textId="77777777" w:rsidR="00146A41" w:rsidRPr="00ED622C" w:rsidRDefault="00146A41" w:rsidP="00DE0654">
            <w:pPr>
              <w:spacing w:line="240" w:lineRule="auto"/>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Rodzaje podmiotów</w:t>
            </w:r>
          </w:p>
        </w:tc>
        <w:tc>
          <w:tcPr>
            <w:tcW w:w="1323" w:type="dxa"/>
            <w:tcBorders>
              <w:top w:val="single" w:sz="8" w:space="0" w:color="FFFFFF"/>
              <w:left w:val="single" w:sz="8" w:space="0" w:color="FFFFFF"/>
              <w:bottom w:val="single" w:sz="8" w:space="0" w:color="FFFFFF"/>
              <w:right w:val="single" w:sz="8" w:space="0" w:color="FFFFFF"/>
            </w:tcBorders>
            <w:shd w:val="clear" w:color="auto" w:fill="002060"/>
            <w:noWrap/>
            <w:vAlign w:val="center"/>
          </w:tcPr>
          <w:p w14:paraId="33736226" w14:textId="77777777" w:rsidR="00146A41" w:rsidRPr="00ED622C" w:rsidRDefault="00146A41" w:rsidP="00DE0654">
            <w:pPr>
              <w:spacing w:line="240" w:lineRule="auto"/>
              <w:jc w:val="center"/>
              <w:rPr>
                <w:rFonts w:asciiTheme="minorHAnsi" w:hAnsiTheme="minorHAnsi" w:cstheme="minorHAnsi"/>
                <w:b/>
                <w:bCs/>
                <w:color w:val="FFFFFF"/>
                <w:sz w:val="20"/>
                <w:szCs w:val="20"/>
              </w:rPr>
            </w:pPr>
            <w:r w:rsidRPr="00ED622C">
              <w:rPr>
                <w:rFonts w:asciiTheme="minorHAnsi" w:hAnsiTheme="minorHAnsi" w:cstheme="minorHAnsi"/>
                <w:b/>
                <w:bCs/>
                <w:color w:val="FFFFFF"/>
                <w:sz w:val="20"/>
                <w:szCs w:val="20"/>
              </w:rPr>
              <w:t>Ocena intensywności</w:t>
            </w:r>
          </w:p>
        </w:tc>
        <w:tc>
          <w:tcPr>
            <w:tcW w:w="1181" w:type="dxa"/>
            <w:tcBorders>
              <w:top w:val="single" w:sz="8" w:space="0" w:color="FFFFFF"/>
              <w:left w:val="single" w:sz="8" w:space="0" w:color="FFFFFF"/>
              <w:bottom w:val="single" w:sz="8" w:space="0" w:color="FFFFFF"/>
              <w:right w:val="single" w:sz="8" w:space="0" w:color="FFFFFF"/>
            </w:tcBorders>
            <w:shd w:val="clear" w:color="auto" w:fill="002060"/>
            <w:vAlign w:val="center"/>
          </w:tcPr>
          <w:p w14:paraId="6C891FF2" w14:textId="77777777" w:rsidR="00146A41" w:rsidRPr="00ED622C" w:rsidRDefault="00146A41" w:rsidP="00DE0654">
            <w:pPr>
              <w:spacing w:line="240" w:lineRule="auto"/>
              <w:jc w:val="center"/>
              <w:rPr>
                <w:rFonts w:asciiTheme="minorHAnsi" w:hAnsiTheme="minorHAnsi" w:cstheme="minorHAnsi"/>
                <w:b/>
                <w:bCs/>
                <w:color w:val="FFFFFF"/>
                <w:sz w:val="20"/>
                <w:szCs w:val="20"/>
              </w:rPr>
            </w:pPr>
            <w:r w:rsidRPr="00ED622C">
              <w:rPr>
                <w:rFonts w:asciiTheme="minorHAnsi" w:hAnsiTheme="minorHAnsi" w:cstheme="minorHAnsi"/>
                <w:b/>
                <w:bCs/>
                <w:color w:val="FFFFFF"/>
                <w:sz w:val="20"/>
                <w:szCs w:val="20"/>
              </w:rPr>
              <w:t>Ocena użyteczności</w:t>
            </w:r>
          </w:p>
        </w:tc>
      </w:tr>
      <w:tr w:rsidR="00146A41" w:rsidRPr="009C1220" w14:paraId="135BBE47" w14:textId="77777777" w:rsidTr="00580534">
        <w:trPr>
          <w:trHeight w:val="290"/>
        </w:trPr>
        <w:tc>
          <w:tcPr>
            <w:tcW w:w="4500" w:type="dxa"/>
            <w:tcBorders>
              <w:top w:val="single" w:sz="8" w:space="0" w:color="FFFFFF"/>
              <w:left w:val="nil"/>
              <w:bottom w:val="single" w:sz="8" w:space="0" w:color="FFFFFF"/>
              <w:right w:val="single" w:sz="8" w:space="0" w:color="FFFFFF"/>
            </w:tcBorders>
            <w:shd w:val="clear" w:color="000000" w:fill="D9D9D9"/>
            <w:vAlign w:val="center"/>
          </w:tcPr>
          <w:p w14:paraId="60817CE2" w14:textId="77777777" w:rsidR="00146A41" w:rsidRPr="009C1220" w:rsidRDefault="00146A41" w:rsidP="00DE065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Samorząd regionalny i jego jednostki</w:t>
            </w:r>
          </w:p>
        </w:tc>
        <w:tc>
          <w:tcPr>
            <w:tcW w:w="1323" w:type="dxa"/>
            <w:tcBorders>
              <w:top w:val="single" w:sz="8" w:space="0" w:color="FFFFFF"/>
              <w:left w:val="single" w:sz="8" w:space="0" w:color="FFFFFF"/>
              <w:bottom w:val="single" w:sz="8" w:space="0" w:color="FFFFFF"/>
              <w:right w:val="single" w:sz="8" w:space="0" w:color="FFFFFF"/>
            </w:tcBorders>
            <w:shd w:val="clear" w:color="000000" w:fill="93ADD0"/>
            <w:noWrap/>
            <w:vAlign w:val="center"/>
          </w:tcPr>
          <w:p w14:paraId="62A0D027" w14:textId="77777777" w:rsidR="00146A41" w:rsidRPr="009C1220" w:rsidRDefault="00146A41" w:rsidP="00DE0654">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3,86</w:t>
            </w:r>
          </w:p>
        </w:tc>
        <w:tc>
          <w:tcPr>
            <w:tcW w:w="1181" w:type="dxa"/>
            <w:tcBorders>
              <w:top w:val="single" w:sz="8" w:space="0" w:color="FFFFFF"/>
              <w:left w:val="single" w:sz="8" w:space="0" w:color="FFFFFF"/>
              <w:bottom w:val="single" w:sz="8" w:space="0" w:color="FFFFFF"/>
              <w:right w:val="single" w:sz="8" w:space="0" w:color="FFFFFF"/>
            </w:tcBorders>
            <w:shd w:val="clear" w:color="000000" w:fill="96B0D2"/>
            <w:vAlign w:val="center"/>
          </w:tcPr>
          <w:p w14:paraId="4E5E5124" w14:textId="77777777" w:rsidR="00146A41" w:rsidRDefault="00146A41" w:rsidP="00DE0654">
            <w:pPr>
              <w:spacing w:line="240" w:lineRule="auto"/>
              <w:jc w:val="center"/>
              <w:rPr>
                <w:rFonts w:ascii="Calibri" w:hAnsi="Calibri" w:cs="Calibri"/>
                <w:color w:val="000000"/>
                <w:sz w:val="20"/>
                <w:szCs w:val="20"/>
              </w:rPr>
            </w:pPr>
            <w:r>
              <w:rPr>
                <w:rFonts w:ascii="Calibri" w:hAnsi="Calibri" w:cs="Calibri"/>
                <w:color w:val="000000"/>
                <w:sz w:val="20"/>
                <w:szCs w:val="20"/>
              </w:rPr>
              <w:t>4,07</w:t>
            </w:r>
          </w:p>
        </w:tc>
      </w:tr>
      <w:tr w:rsidR="00146A41" w:rsidRPr="009C1220" w14:paraId="232553F6" w14:textId="77777777" w:rsidTr="00580534">
        <w:trPr>
          <w:trHeight w:val="290"/>
        </w:trPr>
        <w:tc>
          <w:tcPr>
            <w:tcW w:w="4500" w:type="dxa"/>
            <w:tcBorders>
              <w:top w:val="single" w:sz="8" w:space="0" w:color="FFFFFF"/>
              <w:left w:val="nil"/>
              <w:bottom w:val="single" w:sz="8" w:space="0" w:color="FFFFFF"/>
              <w:right w:val="single" w:sz="8" w:space="0" w:color="FFFFFF"/>
            </w:tcBorders>
            <w:shd w:val="clear" w:color="000000" w:fill="D9D9D9"/>
            <w:vAlign w:val="center"/>
          </w:tcPr>
          <w:p w14:paraId="419F685C" w14:textId="77777777" w:rsidR="00146A41" w:rsidRPr="009C1220" w:rsidRDefault="00146A41" w:rsidP="00DE065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szkoły wyższe</w:t>
            </w:r>
          </w:p>
        </w:tc>
        <w:tc>
          <w:tcPr>
            <w:tcW w:w="1323" w:type="dxa"/>
            <w:tcBorders>
              <w:top w:val="single" w:sz="8" w:space="0" w:color="FFFFFF"/>
              <w:left w:val="single" w:sz="8" w:space="0" w:color="FFFFFF"/>
              <w:bottom w:val="single" w:sz="8" w:space="0" w:color="FFFFFF"/>
              <w:right w:val="single" w:sz="8" w:space="0" w:color="FFFFFF"/>
            </w:tcBorders>
            <w:shd w:val="clear" w:color="000000" w:fill="96B0D2"/>
            <w:noWrap/>
            <w:vAlign w:val="center"/>
          </w:tcPr>
          <w:p w14:paraId="1B735E9A" w14:textId="77777777" w:rsidR="00146A41" w:rsidRPr="009C1220" w:rsidRDefault="00146A41" w:rsidP="00DE0654">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3,77</w:t>
            </w:r>
          </w:p>
        </w:tc>
        <w:tc>
          <w:tcPr>
            <w:tcW w:w="1181" w:type="dxa"/>
            <w:tcBorders>
              <w:top w:val="single" w:sz="8" w:space="0" w:color="FFFFFF"/>
              <w:left w:val="single" w:sz="8" w:space="0" w:color="FFFFFF"/>
              <w:bottom w:val="single" w:sz="8" w:space="0" w:color="FFFFFF"/>
              <w:right w:val="single" w:sz="8" w:space="0" w:color="FFFFFF"/>
            </w:tcBorders>
            <w:shd w:val="clear" w:color="000000" w:fill="A4BAD9"/>
            <w:vAlign w:val="center"/>
          </w:tcPr>
          <w:p w14:paraId="3400F0DE" w14:textId="77777777" w:rsidR="00146A41" w:rsidRDefault="00146A41" w:rsidP="00DE0654">
            <w:pPr>
              <w:spacing w:line="240" w:lineRule="auto"/>
              <w:jc w:val="center"/>
              <w:rPr>
                <w:rFonts w:ascii="Calibri" w:hAnsi="Calibri" w:cs="Calibri"/>
                <w:color w:val="000000"/>
                <w:sz w:val="20"/>
                <w:szCs w:val="20"/>
              </w:rPr>
            </w:pPr>
            <w:r>
              <w:rPr>
                <w:rFonts w:ascii="Calibri" w:hAnsi="Calibri" w:cs="Calibri"/>
                <w:color w:val="000000"/>
                <w:sz w:val="20"/>
                <w:szCs w:val="20"/>
              </w:rPr>
              <w:t>3,85</w:t>
            </w:r>
          </w:p>
        </w:tc>
      </w:tr>
      <w:tr w:rsidR="00146A41" w:rsidRPr="009C1220" w14:paraId="7E5B17C2" w14:textId="77777777" w:rsidTr="00580534">
        <w:trPr>
          <w:trHeight w:val="290"/>
        </w:trPr>
        <w:tc>
          <w:tcPr>
            <w:tcW w:w="4500" w:type="dxa"/>
            <w:tcBorders>
              <w:top w:val="single" w:sz="8" w:space="0" w:color="FFFFFF"/>
              <w:left w:val="nil"/>
              <w:bottom w:val="single" w:sz="8" w:space="0" w:color="FFFFFF"/>
              <w:right w:val="single" w:sz="8" w:space="0" w:color="FFFFFF"/>
            </w:tcBorders>
            <w:shd w:val="clear" w:color="000000" w:fill="D9D9D9"/>
            <w:vAlign w:val="center"/>
          </w:tcPr>
          <w:p w14:paraId="6A12B9A4" w14:textId="77777777" w:rsidR="00146A41" w:rsidRPr="009C1220" w:rsidRDefault="00146A41" w:rsidP="00DE065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Samorząd lokalny i jego jednostki</w:t>
            </w:r>
          </w:p>
        </w:tc>
        <w:tc>
          <w:tcPr>
            <w:tcW w:w="1323" w:type="dxa"/>
            <w:tcBorders>
              <w:top w:val="single" w:sz="8" w:space="0" w:color="FFFFFF"/>
              <w:left w:val="single" w:sz="8" w:space="0" w:color="FFFFFF"/>
              <w:bottom w:val="single" w:sz="8" w:space="0" w:color="FFFFFF"/>
              <w:right w:val="single" w:sz="8" w:space="0" w:color="FFFFFF"/>
            </w:tcBorders>
            <w:shd w:val="clear" w:color="000000" w:fill="9DB5D5"/>
            <w:noWrap/>
            <w:vAlign w:val="center"/>
          </w:tcPr>
          <w:p w14:paraId="6B68A809" w14:textId="77777777" w:rsidR="00146A41" w:rsidRPr="009C1220" w:rsidRDefault="00146A41" w:rsidP="00DE0654">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3,58</w:t>
            </w:r>
          </w:p>
        </w:tc>
        <w:tc>
          <w:tcPr>
            <w:tcW w:w="1181" w:type="dxa"/>
            <w:tcBorders>
              <w:top w:val="single" w:sz="8" w:space="0" w:color="FFFFFF"/>
              <w:left w:val="single" w:sz="8" w:space="0" w:color="FFFFFF"/>
              <w:bottom w:val="single" w:sz="8" w:space="0" w:color="FFFFFF"/>
              <w:right w:val="single" w:sz="8" w:space="0" w:color="FFFFFF"/>
            </w:tcBorders>
            <w:shd w:val="clear" w:color="000000" w:fill="AABEDB"/>
            <w:vAlign w:val="center"/>
          </w:tcPr>
          <w:p w14:paraId="29034AD8" w14:textId="77777777" w:rsidR="00146A41" w:rsidRDefault="00146A41" w:rsidP="00DE0654">
            <w:pPr>
              <w:spacing w:line="240" w:lineRule="auto"/>
              <w:jc w:val="center"/>
              <w:rPr>
                <w:rFonts w:ascii="Calibri" w:hAnsi="Calibri" w:cs="Calibri"/>
                <w:color w:val="000000"/>
                <w:sz w:val="20"/>
                <w:szCs w:val="20"/>
              </w:rPr>
            </w:pPr>
            <w:r>
              <w:rPr>
                <w:rFonts w:ascii="Calibri" w:hAnsi="Calibri" w:cs="Calibri"/>
                <w:color w:val="000000"/>
                <w:sz w:val="20"/>
                <w:szCs w:val="20"/>
              </w:rPr>
              <w:t>3,75</w:t>
            </w:r>
          </w:p>
        </w:tc>
      </w:tr>
      <w:tr w:rsidR="00146A41" w:rsidRPr="009C1220" w14:paraId="684DF7A5" w14:textId="77777777" w:rsidTr="00580534">
        <w:trPr>
          <w:trHeight w:val="290"/>
        </w:trPr>
        <w:tc>
          <w:tcPr>
            <w:tcW w:w="4500" w:type="dxa"/>
            <w:tcBorders>
              <w:top w:val="single" w:sz="8" w:space="0" w:color="FFFFFF"/>
              <w:left w:val="nil"/>
              <w:bottom w:val="single" w:sz="8" w:space="0" w:color="FFFFFF"/>
              <w:right w:val="single" w:sz="8" w:space="0" w:color="FFFFFF"/>
            </w:tcBorders>
            <w:shd w:val="clear" w:color="000000" w:fill="D9D9D9"/>
            <w:vAlign w:val="center"/>
          </w:tcPr>
          <w:p w14:paraId="07AB5EC6" w14:textId="77777777" w:rsidR="00146A41" w:rsidRPr="009C1220" w:rsidRDefault="00146A41" w:rsidP="00DE065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Ministerstwa</w:t>
            </w:r>
          </w:p>
        </w:tc>
        <w:tc>
          <w:tcPr>
            <w:tcW w:w="1323" w:type="dxa"/>
            <w:tcBorders>
              <w:top w:val="single" w:sz="8" w:space="0" w:color="FFFFFF"/>
              <w:left w:val="single" w:sz="8" w:space="0" w:color="FFFFFF"/>
              <w:bottom w:val="single" w:sz="8" w:space="0" w:color="FFFFFF"/>
              <w:right w:val="single" w:sz="8" w:space="0" w:color="FFFFFF"/>
            </w:tcBorders>
            <w:shd w:val="clear" w:color="000000" w:fill="99B2D3"/>
            <w:noWrap/>
            <w:vAlign w:val="center"/>
          </w:tcPr>
          <w:p w14:paraId="545F779E" w14:textId="77777777" w:rsidR="00146A41" w:rsidRPr="009C1220" w:rsidRDefault="00146A41" w:rsidP="00DE0654">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3,70</w:t>
            </w:r>
          </w:p>
        </w:tc>
        <w:tc>
          <w:tcPr>
            <w:tcW w:w="1181" w:type="dxa"/>
            <w:tcBorders>
              <w:top w:val="single" w:sz="8" w:space="0" w:color="FFFFFF"/>
              <w:left w:val="single" w:sz="8" w:space="0" w:color="FFFFFF"/>
              <w:bottom w:val="single" w:sz="8" w:space="0" w:color="FFFFFF"/>
              <w:right w:val="single" w:sz="8" w:space="0" w:color="FFFFFF"/>
            </w:tcBorders>
            <w:shd w:val="clear" w:color="000000" w:fill="8EAACE"/>
            <w:vAlign w:val="center"/>
          </w:tcPr>
          <w:p w14:paraId="6D7CD03F" w14:textId="77777777" w:rsidR="00146A41" w:rsidRDefault="00146A41" w:rsidP="00DE0654">
            <w:pPr>
              <w:spacing w:line="240" w:lineRule="auto"/>
              <w:jc w:val="center"/>
              <w:rPr>
                <w:rFonts w:ascii="Calibri" w:hAnsi="Calibri" w:cs="Calibri"/>
                <w:color w:val="000000"/>
                <w:sz w:val="20"/>
                <w:szCs w:val="20"/>
              </w:rPr>
            </w:pPr>
            <w:r>
              <w:rPr>
                <w:rFonts w:ascii="Calibri" w:hAnsi="Calibri" w:cs="Calibri"/>
                <w:color w:val="000000"/>
                <w:sz w:val="20"/>
                <w:szCs w:val="20"/>
              </w:rPr>
              <w:t>4,20</w:t>
            </w:r>
          </w:p>
        </w:tc>
      </w:tr>
      <w:tr w:rsidR="00146A41" w:rsidRPr="009C1220" w14:paraId="40F5C32F" w14:textId="77777777" w:rsidTr="00580534">
        <w:trPr>
          <w:trHeight w:val="290"/>
        </w:trPr>
        <w:tc>
          <w:tcPr>
            <w:tcW w:w="4500" w:type="dxa"/>
            <w:tcBorders>
              <w:top w:val="single" w:sz="8" w:space="0" w:color="FFFFFF"/>
              <w:left w:val="nil"/>
              <w:bottom w:val="single" w:sz="8" w:space="0" w:color="FFFFFF"/>
              <w:right w:val="single" w:sz="8" w:space="0" w:color="FFFFFF"/>
            </w:tcBorders>
            <w:shd w:val="clear" w:color="000000" w:fill="D9D9D9"/>
            <w:vAlign w:val="center"/>
          </w:tcPr>
          <w:p w14:paraId="12227167" w14:textId="77777777" w:rsidR="00146A41" w:rsidRPr="009C1220" w:rsidRDefault="00146A41" w:rsidP="00DE065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Agencje rządowe</w:t>
            </w:r>
          </w:p>
        </w:tc>
        <w:tc>
          <w:tcPr>
            <w:tcW w:w="1323" w:type="dxa"/>
            <w:tcBorders>
              <w:top w:val="single" w:sz="8" w:space="0" w:color="FFFFFF"/>
              <w:left w:val="single" w:sz="8" w:space="0" w:color="FFFFFF"/>
              <w:bottom w:val="single" w:sz="8" w:space="0" w:color="FFFFFF"/>
              <w:right w:val="single" w:sz="8" w:space="0" w:color="FFFFFF"/>
            </w:tcBorders>
            <w:shd w:val="clear" w:color="000000" w:fill="A5BBD9"/>
            <w:noWrap/>
            <w:vAlign w:val="center"/>
          </w:tcPr>
          <w:p w14:paraId="4E652494" w14:textId="77777777" w:rsidR="00146A41" w:rsidRPr="009C1220" w:rsidRDefault="00146A41" w:rsidP="00DE0654">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3,38</w:t>
            </w:r>
          </w:p>
        </w:tc>
        <w:tc>
          <w:tcPr>
            <w:tcW w:w="1181" w:type="dxa"/>
            <w:tcBorders>
              <w:top w:val="single" w:sz="8" w:space="0" w:color="FFFFFF"/>
              <w:left w:val="single" w:sz="8" w:space="0" w:color="FFFFFF"/>
              <w:bottom w:val="single" w:sz="8" w:space="0" w:color="FFFFFF"/>
              <w:right w:val="single" w:sz="8" w:space="0" w:color="FFFFFF"/>
            </w:tcBorders>
            <w:shd w:val="clear" w:color="000000" w:fill="9AB3D4"/>
            <w:vAlign w:val="center"/>
          </w:tcPr>
          <w:p w14:paraId="19392965" w14:textId="77777777" w:rsidR="00146A41" w:rsidRDefault="00146A41" w:rsidP="00DE0654">
            <w:pPr>
              <w:spacing w:line="240" w:lineRule="auto"/>
              <w:jc w:val="center"/>
              <w:rPr>
                <w:rFonts w:ascii="Calibri" w:hAnsi="Calibri" w:cs="Calibri"/>
                <w:color w:val="000000"/>
                <w:sz w:val="20"/>
                <w:szCs w:val="20"/>
              </w:rPr>
            </w:pPr>
            <w:r>
              <w:rPr>
                <w:rFonts w:ascii="Calibri" w:hAnsi="Calibri" w:cs="Calibri"/>
                <w:color w:val="000000"/>
                <w:sz w:val="20"/>
                <w:szCs w:val="20"/>
              </w:rPr>
              <w:t>4,00</w:t>
            </w:r>
          </w:p>
        </w:tc>
      </w:tr>
      <w:tr w:rsidR="00146A41" w:rsidRPr="009C1220" w14:paraId="4F5A6E49" w14:textId="77777777" w:rsidTr="00580534">
        <w:trPr>
          <w:trHeight w:val="290"/>
        </w:trPr>
        <w:tc>
          <w:tcPr>
            <w:tcW w:w="4500" w:type="dxa"/>
            <w:tcBorders>
              <w:top w:val="single" w:sz="8" w:space="0" w:color="FFFFFF"/>
              <w:left w:val="nil"/>
              <w:bottom w:val="single" w:sz="8" w:space="0" w:color="FFFFFF"/>
              <w:right w:val="single" w:sz="8" w:space="0" w:color="FFFFFF"/>
            </w:tcBorders>
            <w:shd w:val="clear" w:color="000000" w:fill="D9D9D9"/>
            <w:vAlign w:val="center"/>
          </w:tcPr>
          <w:p w14:paraId="2F4DC475" w14:textId="77777777" w:rsidR="00146A41" w:rsidRPr="009C1220" w:rsidRDefault="00146A41" w:rsidP="00DE065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Inne instytucje wsparcia biznesu</w:t>
            </w:r>
          </w:p>
        </w:tc>
        <w:tc>
          <w:tcPr>
            <w:tcW w:w="1323" w:type="dxa"/>
            <w:tcBorders>
              <w:top w:val="single" w:sz="8" w:space="0" w:color="FFFFFF"/>
              <w:left w:val="single" w:sz="8" w:space="0" w:color="FFFFFF"/>
              <w:bottom w:val="single" w:sz="8" w:space="0" w:color="FFFFFF"/>
              <w:right w:val="single" w:sz="8" w:space="0" w:color="FFFFFF"/>
            </w:tcBorders>
            <w:shd w:val="clear" w:color="000000" w:fill="7A9BC4"/>
            <w:noWrap/>
            <w:vAlign w:val="center"/>
          </w:tcPr>
          <w:p w14:paraId="557682EF" w14:textId="77777777" w:rsidR="00146A41" w:rsidRPr="009C1220" w:rsidRDefault="00146A41" w:rsidP="00DE0654">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4,50</w:t>
            </w:r>
          </w:p>
        </w:tc>
        <w:tc>
          <w:tcPr>
            <w:tcW w:w="1181" w:type="dxa"/>
            <w:tcBorders>
              <w:top w:val="single" w:sz="8" w:space="0" w:color="FFFFFF"/>
              <w:left w:val="single" w:sz="8" w:space="0" w:color="FFFFFF"/>
              <w:bottom w:val="single" w:sz="8" w:space="0" w:color="FFFFFF"/>
              <w:right w:val="single" w:sz="8" w:space="0" w:color="FFFFFF"/>
            </w:tcBorders>
            <w:shd w:val="clear" w:color="000000" w:fill="7A9BC4"/>
            <w:vAlign w:val="center"/>
          </w:tcPr>
          <w:p w14:paraId="3E8A0123" w14:textId="77777777" w:rsidR="00146A41" w:rsidRDefault="00146A41" w:rsidP="00DE0654">
            <w:pPr>
              <w:spacing w:line="240" w:lineRule="auto"/>
              <w:jc w:val="center"/>
              <w:rPr>
                <w:rFonts w:ascii="Calibri" w:hAnsi="Calibri" w:cs="Calibri"/>
                <w:color w:val="000000"/>
                <w:sz w:val="20"/>
                <w:szCs w:val="20"/>
              </w:rPr>
            </w:pPr>
            <w:r>
              <w:rPr>
                <w:rFonts w:ascii="Calibri" w:hAnsi="Calibri" w:cs="Calibri"/>
                <w:color w:val="000000"/>
                <w:sz w:val="20"/>
                <w:szCs w:val="20"/>
              </w:rPr>
              <w:t>4,50</w:t>
            </w:r>
          </w:p>
        </w:tc>
      </w:tr>
      <w:tr w:rsidR="00146A41" w:rsidRPr="009C1220" w14:paraId="1448CED7" w14:textId="77777777" w:rsidTr="00580534">
        <w:trPr>
          <w:trHeight w:val="290"/>
        </w:trPr>
        <w:tc>
          <w:tcPr>
            <w:tcW w:w="4500" w:type="dxa"/>
            <w:tcBorders>
              <w:top w:val="single" w:sz="8" w:space="0" w:color="FFFFFF"/>
              <w:left w:val="nil"/>
              <w:bottom w:val="single" w:sz="8" w:space="0" w:color="FFFFFF"/>
              <w:right w:val="single" w:sz="8" w:space="0" w:color="FFFFFF"/>
            </w:tcBorders>
            <w:shd w:val="clear" w:color="000000" w:fill="D9D9D9"/>
            <w:vAlign w:val="center"/>
          </w:tcPr>
          <w:p w14:paraId="5B45C6CD" w14:textId="77777777" w:rsidR="00146A41" w:rsidRPr="009C1220" w:rsidRDefault="00146A41" w:rsidP="00DE065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Jednostki badawczo-rozwojowe</w:t>
            </w:r>
          </w:p>
        </w:tc>
        <w:tc>
          <w:tcPr>
            <w:tcW w:w="1323" w:type="dxa"/>
            <w:tcBorders>
              <w:top w:val="single" w:sz="8" w:space="0" w:color="FFFFFF"/>
              <w:left w:val="single" w:sz="8" w:space="0" w:color="FFFFFF"/>
              <w:bottom w:val="single" w:sz="8" w:space="0" w:color="FFFFFF"/>
              <w:right w:val="single" w:sz="8" w:space="0" w:color="FFFFFF"/>
            </w:tcBorders>
            <w:shd w:val="clear" w:color="000000" w:fill="AABEDB"/>
            <w:noWrap/>
            <w:vAlign w:val="center"/>
          </w:tcPr>
          <w:p w14:paraId="1EE88FF9" w14:textId="77777777" w:rsidR="00146A41" w:rsidRPr="009C1220" w:rsidRDefault="00146A41" w:rsidP="00DE0654">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3,25</w:t>
            </w:r>
          </w:p>
        </w:tc>
        <w:tc>
          <w:tcPr>
            <w:tcW w:w="1181" w:type="dxa"/>
            <w:tcBorders>
              <w:top w:val="single" w:sz="8" w:space="0" w:color="FFFFFF"/>
              <w:left w:val="single" w:sz="8" w:space="0" w:color="FFFFFF"/>
              <w:bottom w:val="single" w:sz="8" w:space="0" w:color="FFFFFF"/>
              <w:right w:val="single" w:sz="8" w:space="0" w:color="FFFFFF"/>
            </w:tcBorders>
            <w:shd w:val="clear" w:color="000000" w:fill="BACAE3"/>
            <w:vAlign w:val="center"/>
          </w:tcPr>
          <w:p w14:paraId="5AE813B4" w14:textId="77777777" w:rsidR="00146A41" w:rsidRDefault="00146A41" w:rsidP="00DE0654">
            <w:pPr>
              <w:spacing w:line="240" w:lineRule="auto"/>
              <w:jc w:val="center"/>
              <w:rPr>
                <w:rFonts w:ascii="Calibri" w:hAnsi="Calibri" w:cs="Calibri"/>
                <w:color w:val="000000"/>
                <w:sz w:val="20"/>
                <w:szCs w:val="20"/>
              </w:rPr>
            </w:pPr>
            <w:r>
              <w:rPr>
                <w:rFonts w:ascii="Calibri" w:hAnsi="Calibri" w:cs="Calibri"/>
                <w:color w:val="000000"/>
                <w:sz w:val="20"/>
                <w:szCs w:val="20"/>
              </w:rPr>
              <w:t>3,50</w:t>
            </w:r>
          </w:p>
        </w:tc>
      </w:tr>
      <w:tr w:rsidR="00146A41" w:rsidRPr="009C1220" w14:paraId="7E497057" w14:textId="77777777" w:rsidTr="00580534">
        <w:trPr>
          <w:trHeight w:val="290"/>
        </w:trPr>
        <w:tc>
          <w:tcPr>
            <w:tcW w:w="4500" w:type="dxa"/>
            <w:tcBorders>
              <w:top w:val="single" w:sz="8" w:space="0" w:color="FFFFFF"/>
              <w:left w:val="nil"/>
              <w:bottom w:val="single" w:sz="8" w:space="0" w:color="FFFFFF"/>
              <w:right w:val="single" w:sz="8" w:space="0" w:color="FFFFFF"/>
            </w:tcBorders>
            <w:shd w:val="clear" w:color="000000" w:fill="D9D9D9"/>
            <w:vAlign w:val="center"/>
          </w:tcPr>
          <w:p w14:paraId="4833B78A" w14:textId="77777777" w:rsidR="00146A41" w:rsidRPr="009C1220" w:rsidRDefault="00146A41" w:rsidP="00DE065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Firmy konsultingowe</w:t>
            </w:r>
          </w:p>
        </w:tc>
        <w:tc>
          <w:tcPr>
            <w:tcW w:w="1323" w:type="dxa"/>
            <w:tcBorders>
              <w:top w:val="single" w:sz="8" w:space="0" w:color="FFFFFF"/>
              <w:left w:val="single" w:sz="8" w:space="0" w:color="FFFFFF"/>
              <w:bottom w:val="single" w:sz="8" w:space="0" w:color="FFFFFF"/>
              <w:right w:val="single" w:sz="8" w:space="0" w:color="FFFFFF"/>
            </w:tcBorders>
            <w:shd w:val="clear" w:color="000000" w:fill="BACAE3"/>
            <w:noWrap/>
            <w:vAlign w:val="center"/>
          </w:tcPr>
          <w:p w14:paraId="03151422" w14:textId="77777777" w:rsidR="00146A41" w:rsidRPr="009C1220" w:rsidRDefault="00146A41" w:rsidP="00DE0654">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2,83</w:t>
            </w:r>
          </w:p>
        </w:tc>
        <w:tc>
          <w:tcPr>
            <w:tcW w:w="1181" w:type="dxa"/>
            <w:tcBorders>
              <w:top w:val="single" w:sz="8" w:space="0" w:color="FFFFFF"/>
              <w:left w:val="single" w:sz="8" w:space="0" w:color="FFFFFF"/>
              <w:bottom w:val="single" w:sz="8" w:space="0" w:color="FFFFFF"/>
              <w:right w:val="single" w:sz="8" w:space="0" w:color="FFFFFF"/>
            </w:tcBorders>
            <w:shd w:val="clear" w:color="000000" w:fill="BACAE3"/>
            <w:vAlign w:val="center"/>
          </w:tcPr>
          <w:p w14:paraId="5AB21E83" w14:textId="77777777" w:rsidR="00146A41" w:rsidRDefault="00146A41" w:rsidP="00DE0654">
            <w:pPr>
              <w:spacing w:line="240" w:lineRule="auto"/>
              <w:jc w:val="center"/>
              <w:rPr>
                <w:rFonts w:ascii="Calibri" w:hAnsi="Calibri" w:cs="Calibri"/>
                <w:color w:val="000000"/>
                <w:sz w:val="20"/>
                <w:szCs w:val="20"/>
              </w:rPr>
            </w:pPr>
            <w:r>
              <w:rPr>
                <w:rFonts w:ascii="Calibri" w:hAnsi="Calibri" w:cs="Calibri"/>
                <w:color w:val="000000"/>
                <w:sz w:val="20"/>
                <w:szCs w:val="20"/>
              </w:rPr>
              <w:t>3,50</w:t>
            </w:r>
          </w:p>
        </w:tc>
      </w:tr>
      <w:tr w:rsidR="00146A41" w:rsidRPr="009C1220" w14:paraId="10BBB42F" w14:textId="77777777" w:rsidTr="00580534">
        <w:trPr>
          <w:trHeight w:val="290"/>
        </w:trPr>
        <w:tc>
          <w:tcPr>
            <w:tcW w:w="4500" w:type="dxa"/>
            <w:tcBorders>
              <w:top w:val="single" w:sz="8" w:space="0" w:color="FFFFFF"/>
              <w:left w:val="nil"/>
              <w:bottom w:val="single" w:sz="8" w:space="0" w:color="FFFFFF"/>
              <w:right w:val="single" w:sz="8" w:space="0" w:color="FFFFFF"/>
            </w:tcBorders>
            <w:shd w:val="clear" w:color="000000" w:fill="D9D9D9"/>
            <w:vAlign w:val="center"/>
          </w:tcPr>
          <w:p w14:paraId="6267A7E6" w14:textId="77777777" w:rsidR="00146A41" w:rsidRPr="009C1220" w:rsidRDefault="00146A41" w:rsidP="00DE065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Jednostki rozwojowe przedsiębiorstw</w:t>
            </w:r>
          </w:p>
        </w:tc>
        <w:tc>
          <w:tcPr>
            <w:tcW w:w="1323" w:type="dxa"/>
            <w:tcBorders>
              <w:top w:val="single" w:sz="8" w:space="0" w:color="FFFFFF"/>
              <w:left w:val="single" w:sz="8" w:space="0" w:color="FFFFFF"/>
              <w:bottom w:val="single" w:sz="8" w:space="0" w:color="FFFFFF"/>
              <w:right w:val="single" w:sz="8" w:space="0" w:color="FFFFFF"/>
            </w:tcBorders>
            <w:shd w:val="clear" w:color="000000" w:fill="A4BAD9"/>
            <w:noWrap/>
            <w:vAlign w:val="center"/>
          </w:tcPr>
          <w:p w14:paraId="3DA10AC8" w14:textId="77777777" w:rsidR="00146A41" w:rsidRPr="009C1220" w:rsidRDefault="00146A41" w:rsidP="00DE0654">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3,40</w:t>
            </w:r>
          </w:p>
        </w:tc>
        <w:tc>
          <w:tcPr>
            <w:tcW w:w="1181" w:type="dxa"/>
            <w:tcBorders>
              <w:top w:val="single" w:sz="8" w:space="0" w:color="FFFFFF"/>
              <w:left w:val="single" w:sz="8" w:space="0" w:color="FFFFFF"/>
              <w:bottom w:val="single" w:sz="8" w:space="0" w:color="FFFFFF"/>
              <w:right w:val="single" w:sz="8" w:space="0" w:color="FFFFFF"/>
            </w:tcBorders>
            <w:shd w:val="clear" w:color="000000" w:fill="B3C5E0"/>
            <w:vAlign w:val="center"/>
          </w:tcPr>
          <w:p w14:paraId="66276788" w14:textId="77777777" w:rsidR="00146A41" w:rsidRDefault="00146A41" w:rsidP="00DE0654">
            <w:pPr>
              <w:spacing w:line="240" w:lineRule="auto"/>
              <w:jc w:val="center"/>
              <w:rPr>
                <w:rFonts w:ascii="Calibri" w:hAnsi="Calibri" w:cs="Calibri"/>
                <w:color w:val="000000"/>
                <w:sz w:val="20"/>
                <w:szCs w:val="20"/>
              </w:rPr>
            </w:pPr>
            <w:r>
              <w:rPr>
                <w:rFonts w:ascii="Calibri" w:hAnsi="Calibri" w:cs="Calibri"/>
                <w:color w:val="000000"/>
                <w:sz w:val="20"/>
                <w:szCs w:val="20"/>
              </w:rPr>
              <w:t>3,60</w:t>
            </w:r>
          </w:p>
        </w:tc>
      </w:tr>
      <w:tr w:rsidR="00146A41" w:rsidRPr="009C1220" w14:paraId="69A6DBC3" w14:textId="77777777" w:rsidTr="00580534">
        <w:trPr>
          <w:trHeight w:val="290"/>
        </w:trPr>
        <w:tc>
          <w:tcPr>
            <w:tcW w:w="4500" w:type="dxa"/>
            <w:tcBorders>
              <w:top w:val="single" w:sz="8" w:space="0" w:color="FFFFFF"/>
              <w:left w:val="nil"/>
              <w:bottom w:val="single" w:sz="8" w:space="0" w:color="FFFFFF"/>
              <w:right w:val="single" w:sz="8" w:space="0" w:color="FFFFFF"/>
            </w:tcBorders>
            <w:shd w:val="clear" w:color="000000" w:fill="D9D9D9"/>
            <w:vAlign w:val="center"/>
          </w:tcPr>
          <w:p w14:paraId="0BFC3882" w14:textId="77777777" w:rsidR="00146A41" w:rsidRPr="009C1220" w:rsidRDefault="00146A41" w:rsidP="00DE065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Polska Akademia Nauk</w:t>
            </w:r>
          </w:p>
        </w:tc>
        <w:tc>
          <w:tcPr>
            <w:tcW w:w="1323" w:type="dxa"/>
            <w:tcBorders>
              <w:top w:val="single" w:sz="8" w:space="0" w:color="FFFFFF"/>
              <w:left w:val="single" w:sz="8" w:space="0" w:color="FFFFFF"/>
              <w:bottom w:val="single" w:sz="8" w:space="0" w:color="FFFFFF"/>
              <w:right w:val="single" w:sz="8" w:space="0" w:color="FFFFFF"/>
            </w:tcBorders>
            <w:shd w:val="clear" w:color="000000" w:fill="CDD8EC"/>
            <w:noWrap/>
            <w:vAlign w:val="center"/>
          </w:tcPr>
          <w:p w14:paraId="66108700" w14:textId="77777777" w:rsidR="00146A41" w:rsidRPr="009C1220" w:rsidRDefault="00146A41" w:rsidP="00DE0654">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2,33</w:t>
            </w:r>
          </w:p>
        </w:tc>
        <w:tc>
          <w:tcPr>
            <w:tcW w:w="1181" w:type="dxa"/>
            <w:tcBorders>
              <w:top w:val="single" w:sz="8" w:space="0" w:color="FFFFFF"/>
              <w:left w:val="single" w:sz="8" w:space="0" w:color="FFFFFF"/>
              <w:bottom w:val="single" w:sz="8" w:space="0" w:color="FFFFFF"/>
              <w:right w:val="single" w:sz="8" w:space="0" w:color="FFFFFF"/>
            </w:tcBorders>
            <w:shd w:val="clear" w:color="000000" w:fill="D9E1F2"/>
            <w:vAlign w:val="center"/>
          </w:tcPr>
          <w:p w14:paraId="2317F88C" w14:textId="77777777" w:rsidR="00146A41" w:rsidRDefault="00146A41" w:rsidP="00DE0654">
            <w:pPr>
              <w:spacing w:line="240" w:lineRule="auto"/>
              <w:jc w:val="center"/>
              <w:rPr>
                <w:rFonts w:ascii="Calibri" w:hAnsi="Calibri" w:cs="Calibri"/>
                <w:color w:val="000000"/>
                <w:sz w:val="20"/>
                <w:szCs w:val="20"/>
              </w:rPr>
            </w:pPr>
            <w:r>
              <w:rPr>
                <w:rFonts w:ascii="Calibri" w:hAnsi="Calibri" w:cs="Calibri"/>
                <w:color w:val="000000"/>
                <w:sz w:val="20"/>
                <w:szCs w:val="20"/>
              </w:rPr>
              <w:t>3,00</w:t>
            </w:r>
          </w:p>
        </w:tc>
      </w:tr>
      <w:tr w:rsidR="00146A41" w:rsidRPr="009C1220" w14:paraId="68B97070" w14:textId="77777777" w:rsidTr="00580534">
        <w:trPr>
          <w:trHeight w:val="290"/>
        </w:trPr>
        <w:tc>
          <w:tcPr>
            <w:tcW w:w="4500" w:type="dxa"/>
            <w:tcBorders>
              <w:top w:val="single" w:sz="8" w:space="0" w:color="FFFFFF"/>
              <w:left w:val="nil"/>
              <w:bottom w:val="single" w:sz="8" w:space="0" w:color="FFFFFF"/>
              <w:right w:val="single" w:sz="8" w:space="0" w:color="FFFFFF"/>
            </w:tcBorders>
            <w:shd w:val="clear" w:color="000000" w:fill="D9D9D9"/>
            <w:vAlign w:val="center"/>
          </w:tcPr>
          <w:p w14:paraId="4149BDED" w14:textId="77777777" w:rsidR="00146A41" w:rsidRPr="009C1220" w:rsidRDefault="00146A41" w:rsidP="00DE065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Międzynarodowe instytucje naukowo-badawcze</w:t>
            </w:r>
          </w:p>
        </w:tc>
        <w:tc>
          <w:tcPr>
            <w:tcW w:w="1323" w:type="dxa"/>
            <w:tcBorders>
              <w:top w:val="single" w:sz="8" w:space="0" w:color="FFFFFF"/>
              <w:left w:val="single" w:sz="8" w:space="0" w:color="FFFFFF"/>
              <w:bottom w:val="single" w:sz="8" w:space="0" w:color="FFFFFF"/>
              <w:right w:val="single" w:sz="8" w:space="0" w:color="FFFFFF"/>
            </w:tcBorders>
            <w:shd w:val="clear" w:color="000000" w:fill="B4C6E0"/>
            <w:noWrap/>
            <w:vAlign w:val="center"/>
          </w:tcPr>
          <w:p w14:paraId="45081120" w14:textId="77777777" w:rsidR="00146A41" w:rsidRPr="009C1220" w:rsidRDefault="00146A41" w:rsidP="00DE0654">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3,00</w:t>
            </w:r>
          </w:p>
        </w:tc>
        <w:tc>
          <w:tcPr>
            <w:tcW w:w="1181" w:type="dxa"/>
            <w:tcBorders>
              <w:top w:val="single" w:sz="8" w:space="0" w:color="FFFFFF"/>
              <w:left w:val="single" w:sz="8" w:space="0" w:color="FFFFFF"/>
              <w:bottom w:val="single" w:sz="8" w:space="0" w:color="FFFFFF"/>
              <w:right w:val="single" w:sz="8" w:space="0" w:color="FFFFFF"/>
            </w:tcBorders>
            <w:shd w:val="clear" w:color="000000" w:fill="AFC2DE"/>
            <w:vAlign w:val="center"/>
          </w:tcPr>
          <w:p w14:paraId="6185E545" w14:textId="77777777" w:rsidR="00146A41" w:rsidRDefault="00146A41" w:rsidP="00DE0654">
            <w:pPr>
              <w:spacing w:line="240" w:lineRule="auto"/>
              <w:jc w:val="center"/>
              <w:rPr>
                <w:rFonts w:ascii="Calibri" w:hAnsi="Calibri" w:cs="Calibri"/>
                <w:color w:val="000000"/>
                <w:sz w:val="20"/>
                <w:szCs w:val="20"/>
              </w:rPr>
            </w:pPr>
            <w:r>
              <w:rPr>
                <w:rFonts w:ascii="Calibri" w:hAnsi="Calibri" w:cs="Calibri"/>
                <w:color w:val="000000"/>
                <w:sz w:val="20"/>
                <w:szCs w:val="20"/>
              </w:rPr>
              <w:t>3,67</w:t>
            </w:r>
          </w:p>
        </w:tc>
      </w:tr>
      <w:tr w:rsidR="00146A41" w:rsidRPr="009C1220" w14:paraId="2CF4CAB1" w14:textId="77777777" w:rsidTr="00580534">
        <w:trPr>
          <w:trHeight w:val="290"/>
        </w:trPr>
        <w:tc>
          <w:tcPr>
            <w:tcW w:w="4500" w:type="dxa"/>
            <w:tcBorders>
              <w:top w:val="single" w:sz="8" w:space="0" w:color="FFFFFF"/>
              <w:left w:val="nil"/>
              <w:bottom w:val="single" w:sz="8" w:space="0" w:color="FFFFFF"/>
              <w:right w:val="single" w:sz="8" w:space="0" w:color="FFFFFF"/>
            </w:tcBorders>
            <w:shd w:val="clear" w:color="000000" w:fill="D9D9D9"/>
            <w:vAlign w:val="center"/>
            <w:hideMark/>
          </w:tcPr>
          <w:p w14:paraId="2D1B79DE" w14:textId="77777777" w:rsidR="00146A41" w:rsidRPr="009C1220" w:rsidRDefault="00146A41" w:rsidP="00DE065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 xml:space="preserve">Aniołowie biznesu, fundusze </w:t>
            </w:r>
            <w:proofErr w:type="spellStart"/>
            <w:r w:rsidRPr="009C1220">
              <w:rPr>
                <w:rFonts w:asciiTheme="minorHAnsi" w:hAnsiTheme="minorHAnsi" w:cstheme="minorHAnsi"/>
                <w:color w:val="000000"/>
                <w:sz w:val="20"/>
                <w:szCs w:val="20"/>
              </w:rPr>
              <w:t>seed</w:t>
            </w:r>
            <w:proofErr w:type="spellEnd"/>
            <w:r w:rsidRPr="009C1220">
              <w:rPr>
                <w:rFonts w:asciiTheme="minorHAnsi" w:hAnsiTheme="minorHAnsi" w:cstheme="minorHAnsi"/>
                <w:color w:val="000000"/>
                <w:sz w:val="20"/>
                <w:szCs w:val="20"/>
              </w:rPr>
              <w:t xml:space="preserve"> i Venture Capital</w:t>
            </w:r>
          </w:p>
        </w:tc>
        <w:tc>
          <w:tcPr>
            <w:tcW w:w="1323" w:type="dxa"/>
            <w:tcBorders>
              <w:top w:val="single" w:sz="8" w:space="0" w:color="FFFFFF"/>
              <w:left w:val="single" w:sz="8" w:space="0" w:color="FFFFFF"/>
              <w:bottom w:val="single" w:sz="8" w:space="0" w:color="FFFFFF"/>
              <w:right w:val="single" w:sz="8" w:space="0" w:color="FFFFFF"/>
            </w:tcBorders>
            <w:shd w:val="clear" w:color="000000" w:fill="D9E1F2"/>
            <w:noWrap/>
            <w:vAlign w:val="center"/>
          </w:tcPr>
          <w:p w14:paraId="121EF2D2" w14:textId="77777777" w:rsidR="00146A41" w:rsidRPr="009C1220" w:rsidRDefault="00146A41" w:rsidP="00DE0654">
            <w:pPr>
              <w:spacing w:line="240" w:lineRule="auto"/>
              <w:jc w:val="center"/>
              <w:rPr>
                <w:rFonts w:asciiTheme="minorHAnsi" w:hAnsiTheme="minorHAnsi" w:cstheme="minorHAnsi"/>
                <w:color w:val="000000"/>
                <w:sz w:val="20"/>
                <w:szCs w:val="20"/>
              </w:rPr>
            </w:pPr>
            <w:r>
              <w:rPr>
                <w:rFonts w:ascii="Calibri" w:hAnsi="Calibri" w:cs="Calibri"/>
                <w:color w:val="000000"/>
                <w:sz w:val="20"/>
                <w:szCs w:val="20"/>
              </w:rPr>
              <w:t>2,00</w:t>
            </w:r>
          </w:p>
        </w:tc>
        <w:tc>
          <w:tcPr>
            <w:tcW w:w="1181" w:type="dxa"/>
            <w:tcBorders>
              <w:top w:val="single" w:sz="8" w:space="0" w:color="FFFFFF"/>
              <w:left w:val="single" w:sz="8" w:space="0" w:color="FFFFFF"/>
              <w:bottom w:val="single" w:sz="8" w:space="0" w:color="FFFFFF"/>
              <w:right w:val="single" w:sz="8" w:space="0" w:color="FFFFFF"/>
            </w:tcBorders>
            <w:shd w:val="clear" w:color="000000" w:fill="D9E1F2"/>
            <w:vAlign w:val="center"/>
          </w:tcPr>
          <w:p w14:paraId="48562C78" w14:textId="77777777" w:rsidR="00146A41" w:rsidRDefault="00146A41" w:rsidP="00DE0654">
            <w:pPr>
              <w:spacing w:line="240" w:lineRule="auto"/>
              <w:jc w:val="center"/>
              <w:rPr>
                <w:rFonts w:ascii="Calibri" w:hAnsi="Calibri" w:cs="Calibri"/>
                <w:color w:val="000000"/>
                <w:sz w:val="20"/>
                <w:szCs w:val="20"/>
              </w:rPr>
            </w:pPr>
            <w:r>
              <w:rPr>
                <w:rFonts w:ascii="Calibri" w:hAnsi="Calibri" w:cs="Calibri"/>
                <w:color w:val="000000"/>
                <w:sz w:val="20"/>
                <w:szCs w:val="20"/>
              </w:rPr>
              <w:t>3,00</w:t>
            </w:r>
          </w:p>
        </w:tc>
      </w:tr>
    </w:tbl>
    <w:p w14:paraId="0D490812" w14:textId="4610ACA3" w:rsidR="00D75610" w:rsidRDefault="00146A41" w:rsidP="00D75610">
      <w:pPr>
        <w:spacing w:line="240" w:lineRule="auto"/>
        <w:rPr>
          <w:rFonts w:asciiTheme="minorHAnsi" w:hAnsiTheme="minorHAnsi" w:cstheme="minorHAnsi"/>
          <w:i/>
          <w:noProof/>
          <w:color w:val="000000" w:themeColor="text1"/>
          <w:szCs w:val="22"/>
        </w:rPr>
      </w:pPr>
      <w:r w:rsidRPr="009C1220">
        <w:rPr>
          <w:rFonts w:asciiTheme="minorHAnsi" w:hAnsiTheme="minorHAnsi" w:cstheme="minorHAnsi"/>
          <w:i/>
          <w:noProof/>
          <w:color w:val="000000" w:themeColor="text1"/>
          <w:szCs w:val="22"/>
        </w:rPr>
        <w:t>Źródło: Badanie CATI wśród dolnośląskich IOB, N=21</w:t>
      </w:r>
    </w:p>
    <w:p w14:paraId="38BF7568" w14:textId="0B58908A" w:rsidR="00E97898" w:rsidRPr="009C1220" w:rsidRDefault="00E97898" w:rsidP="00AC41AA">
      <w:pPr>
        <w:pStyle w:val="Nagwek2"/>
        <w:numPr>
          <w:ilvl w:val="1"/>
          <w:numId w:val="10"/>
        </w:numPr>
        <w:suppressAutoHyphens/>
        <w:spacing w:before="120" w:line="240" w:lineRule="auto"/>
        <w:ind w:left="0" w:firstLine="0"/>
        <w:rPr>
          <w:rFonts w:asciiTheme="minorHAnsi" w:hAnsiTheme="minorHAnsi" w:cstheme="minorHAnsi"/>
          <w:b/>
          <w:sz w:val="22"/>
          <w:szCs w:val="22"/>
        </w:rPr>
      </w:pPr>
      <w:bookmarkStart w:id="58" w:name="_Toc112096736"/>
      <w:r w:rsidRPr="009C1220">
        <w:rPr>
          <w:rFonts w:asciiTheme="minorHAnsi" w:hAnsiTheme="minorHAnsi" w:cstheme="minorHAnsi"/>
          <w:b/>
          <w:sz w:val="22"/>
          <w:szCs w:val="22"/>
        </w:rPr>
        <w:t>3.</w:t>
      </w:r>
      <w:r w:rsidR="000F108F" w:rsidRPr="009C1220">
        <w:rPr>
          <w:rFonts w:asciiTheme="minorHAnsi" w:hAnsiTheme="minorHAnsi" w:cstheme="minorHAnsi"/>
          <w:b/>
          <w:sz w:val="22"/>
          <w:szCs w:val="22"/>
        </w:rPr>
        <w:t>6</w:t>
      </w:r>
      <w:r w:rsidRPr="009C1220">
        <w:rPr>
          <w:rFonts w:asciiTheme="minorHAnsi" w:hAnsiTheme="minorHAnsi" w:cstheme="minorHAnsi"/>
          <w:b/>
          <w:sz w:val="22"/>
          <w:szCs w:val="22"/>
        </w:rPr>
        <w:t>. Plany rozwojowe</w:t>
      </w:r>
      <w:bookmarkEnd w:id="58"/>
    </w:p>
    <w:p w14:paraId="1C8878F1" w14:textId="6C25237A" w:rsidR="00066BEF" w:rsidRDefault="0009155D" w:rsidP="0009155D">
      <w:p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 xml:space="preserve">Jeśli chodzi o plany rozwojowe IOB na najbliższe lata, to szczególnego podkreślenia wymaga, że główna uwaga </w:t>
      </w:r>
      <w:r w:rsidR="00262D5A" w:rsidRPr="009C1220">
        <w:rPr>
          <w:rFonts w:asciiTheme="minorHAnsi" w:hAnsiTheme="minorHAnsi" w:cstheme="minorHAnsi"/>
          <w:color w:val="000000"/>
          <w:szCs w:val="22"/>
        </w:rPr>
        <w:t>podmiotów wsparcia biznesu</w:t>
      </w:r>
      <w:r w:rsidR="00394811" w:rsidRPr="009C1220">
        <w:rPr>
          <w:rFonts w:asciiTheme="minorHAnsi" w:hAnsiTheme="minorHAnsi" w:cstheme="minorHAnsi"/>
          <w:color w:val="000000"/>
          <w:szCs w:val="22"/>
        </w:rPr>
        <w:t xml:space="preserve"> z Dolnego Śląska</w:t>
      </w:r>
      <w:r w:rsidR="00262D5A" w:rsidRPr="009C1220">
        <w:rPr>
          <w:rFonts w:asciiTheme="minorHAnsi" w:hAnsiTheme="minorHAnsi" w:cstheme="minorHAnsi"/>
          <w:color w:val="000000"/>
          <w:szCs w:val="22"/>
        </w:rPr>
        <w:t xml:space="preserve"> s</w:t>
      </w:r>
      <w:r w:rsidR="00394811" w:rsidRPr="009C1220">
        <w:rPr>
          <w:rFonts w:asciiTheme="minorHAnsi" w:hAnsiTheme="minorHAnsi" w:cstheme="minorHAnsi"/>
          <w:color w:val="000000"/>
          <w:szCs w:val="22"/>
        </w:rPr>
        <w:t>k</w:t>
      </w:r>
      <w:r w:rsidR="00262D5A" w:rsidRPr="009C1220">
        <w:rPr>
          <w:rFonts w:asciiTheme="minorHAnsi" w:hAnsiTheme="minorHAnsi" w:cstheme="minorHAnsi"/>
          <w:color w:val="000000"/>
          <w:szCs w:val="22"/>
        </w:rPr>
        <w:t>upia się na budowie sieci współpracy pomiędzy nauką i biznesem</w:t>
      </w:r>
      <w:r w:rsidR="00E300F7" w:rsidRPr="009C1220">
        <w:rPr>
          <w:rFonts w:asciiTheme="minorHAnsi" w:hAnsiTheme="minorHAnsi" w:cstheme="minorHAnsi"/>
          <w:color w:val="000000"/>
          <w:szCs w:val="22"/>
        </w:rPr>
        <w:t>.</w:t>
      </w:r>
      <w:r w:rsidR="00262D5A" w:rsidRPr="009C1220">
        <w:rPr>
          <w:rFonts w:asciiTheme="minorHAnsi" w:hAnsiTheme="minorHAnsi" w:cstheme="minorHAnsi"/>
          <w:color w:val="000000"/>
          <w:szCs w:val="22"/>
        </w:rPr>
        <w:t xml:space="preserve"> Jest to obszar powszechnie </w:t>
      </w:r>
      <w:r w:rsidR="00E300F7" w:rsidRPr="009C1220">
        <w:rPr>
          <w:rFonts w:asciiTheme="minorHAnsi" w:hAnsiTheme="minorHAnsi" w:cstheme="minorHAnsi"/>
          <w:color w:val="000000"/>
          <w:szCs w:val="22"/>
        </w:rPr>
        <w:t>identyfikowany jako problematyczny i stanowiący jedną z barier rozwoju działalności innowacyjnej przedsiębiorstw.</w:t>
      </w:r>
      <w:r w:rsidR="004F1D74">
        <w:rPr>
          <w:rFonts w:asciiTheme="minorHAnsi" w:hAnsiTheme="minorHAnsi" w:cstheme="minorHAnsi"/>
          <w:color w:val="000000"/>
          <w:szCs w:val="22"/>
        </w:rPr>
        <w:t xml:space="preserve"> Ukierunkowanie uwagi dolnośląskich IOB na ten obszar aktywności świadczy o dostrzeganiu potrzeby wspierania działalności innowacyjnej przedsiębiorstw. Współpraca z uczelniami (jednostkami naukowo-badawczymi) pozwala na szersze wdrażanie do działalności innowacyjnej przedsiębiorstw prac badawczo-rozwojowych, jak również częstszego korzystania z już istniejącego dorobku badawczego uczelni.</w:t>
      </w:r>
      <w:r w:rsidR="00066BEF">
        <w:rPr>
          <w:rFonts w:asciiTheme="minorHAnsi" w:hAnsiTheme="minorHAnsi" w:cstheme="minorHAnsi"/>
          <w:color w:val="000000"/>
          <w:szCs w:val="22"/>
        </w:rPr>
        <w:t xml:space="preserve"> Powiązana z tym jest także kwestia transfer</w:t>
      </w:r>
      <w:r w:rsidR="00D12D74">
        <w:rPr>
          <w:rFonts w:asciiTheme="minorHAnsi" w:hAnsiTheme="minorHAnsi" w:cstheme="minorHAnsi"/>
          <w:color w:val="000000"/>
          <w:szCs w:val="22"/>
        </w:rPr>
        <w:t>u</w:t>
      </w:r>
      <w:r w:rsidR="00066BEF">
        <w:rPr>
          <w:rFonts w:asciiTheme="minorHAnsi" w:hAnsiTheme="minorHAnsi" w:cstheme="minorHAnsi"/>
          <w:color w:val="000000"/>
          <w:szCs w:val="22"/>
        </w:rPr>
        <w:t xml:space="preserve"> i </w:t>
      </w:r>
      <w:r w:rsidR="00D12D74">
        <w:rPr>
          <w:rFonts w:asciiTheme="minorHAnsi" w:hAnsiTheme="minorHAnsi" w:cstheme="minorHAnsi"/>
          <w:color w:val="000000"/>
          <w:szCs w:val="22"/>
        </w:rPr>
        <w:t>komercjalizacji nowych technologii z sektora B+R oraz w</w:t>
      </w:r>
      <w:r w:rsidR="00D12D74" w:rsidRPr="00D12D74">
        <w:rPr>
          <w:rFonts w:asciiTheme="minorHAnsi" w:hAnsiTheme="minorHAnsi" w:cstheme="minorHAnsi"/>
          <w:color w:val="000000"/>
          <w:szCs w:val="22"/>
        </w:rPr>
        <w:t xml:space="preserve">sparcie </w:t>
      </w:r>
      <w:r w:rsidR="00D12D74">
        <w:rPr>
          <w:rFonts w:asciiTheme="minorHAnsi" w:hAnsiTheme="minorHAnsi" w:cstheme="minorHAnsi"/>
          <w:color w:val="000000"/>
          <w:szCs w:val="22"/>
        </w:rPr>
        <w:t xml:space="preserve">sektora przedsiębiorstw </w:t>
      </w:r>
      <w:r w:rsidR="00D12D74" w:rsidRPr="00D12D74">
        <w:rPr>
          <w:rFonts w:asciiTheme="minorHAnsi" w:hAnsiTheme="minorHAnsi" w:cstheme="minorHAnsi"/>
          <w:color w:val="000000"/>
          <w:szCs w:val="22"/>
        </w:rPr>
        <w:t>w zakresie działalności B+R+W</w:t>
      </w:r>
      <w:r w:rsidR="00D12D74">
        <w:rPr>
          <w:rFonts w:asciiTheme="minorHAnsi" w:hAnsiTheme="minorHAnsi" w:cstheme="minorHAnsi"/>
          <w:color w:val="000000"/>
          <w:szCs w:val="22"/>
        </w:rPr>
        <w:t>. Zasługuje przy tym na uwagę, że kwestie te są zgłaszane zarówno przez ośrodki wsparcia innowacji, jak i wsparcia przedsiębiorczości. Dowodzi to, że</w:t>
      </w:r>
      <w:r w:rsidR="0061148F">
        <w:rPr>
          <w:rFonts w:asciiTheme="minorHAnsi" w:hAnsiTheme="minorHAnsi" w:cstheme="minorHAnsi"/>
          <w:color w:val="000000"/>
          <w:szCs w:val="22"/>
        </w:rPr>
        <w:t> </w:t>
      </w:r>
      <w:r w:rsidR="00D12D74">
        <w:rPr>
          <w:rFonts w:asciiTheme="minorHAnsi" w:hAnsiTheme="minorHAnsi" w:cstheme="minorHAnsi"/>
          <w:color w:val="000000"/>
          <w:szCs w:val="22"/>
        </w:rPr>
        <w:t>szeroko rozumiane wspieranie rozwoju innowacji (w tym poprzez rozwój działalności B+R) będzie leżało w centrum zainteresowania dolnośląskich IOB niezależnie od profilu działalności. Oczywiście w</w:t>
      </w:r>
      <w:r w:rsidR="00580534">
        <w:rPr>
          <w:rFonts w:asciiTheme="minorHAnsi" w:hAnsiTheme="minorHAnsi" w:cstheme="minorHAnsi"/>
          <w:color w:val="000000"/>
          <w:szCs w:val="22"/>
        </w:rPr>
        <w:t> </w:t>
      </w:r>
      <w:r w:rsidR="00D12D74">
        <w:rPr>
          <w:rFonts w:asciiTheme="minorHAnsi" w:hAnsiTheme="minorHAnsi" w:cstheme="minorHAnsi"/>
          <w:color w:val="000000"/>
          <w:szCs w:val="22"/>
        </w:rPr>
        <w:t>przypadku różnych podmiotów wsparcie może przybierać różne formy. Najbardziej oczywista</w:t>
      </w:r>
      <w:r w:rsidR="00F33D44">
        <w:rPr>
          <w:rFonts w:asciiTheme="minorHAnsi" w:hAnsiTheme="minorHAnsi" w:cstheme="minorHAnsi"/>
          <w:color w:val="000000"/>
          <w:szCs w:val="22"/>
        </w:rPr>
        <w:t xml:space="preserve"> </w:t>
      </w:r>
      <w:r w:rsidR="00D12D74">
        <w:rPr>
          <w:rFonts w:asciiTheme="minorHAnsi" w:hAnsiTheme="minorHAnsi" w:cstheme="minorHAnsi"/>
          <w:color w:val="000000"/>
          <w:szCs w:val="22"/>
        </w:rPr>
        <w:t xml:space="preserve">w tym względzie jest działalność takich </w:t>
      </w:r>
      <w:r w:rsidR="00F33D44">
        <w:rPr>
          <w:rFonts w:asciiTheme="minorHAnsi" w:hAnsiTheme="minorHAnsi" w:cstheme="minorHAnsi"/>
          <w:color w:val="000000"/>
          <w:szCs w:val="22"/>
        </w:rPr>
        <w:t>ośrodków jak parki technologiczne czy centra transferu technologii, ale również instytucje pełniące rolę pośredników finansowych mogą mieć udział w tym procesie.</w:t>
      </w:r>
    </w:p>
    <w:p w14:paraId="20391C76" w14:textId="68CBC788" w:rsidR="00F33D44" w:rsidRDefault="00F33D44" w:rsidP="0009155D">
      <w:pPr>
        <w:spacing w:before="120" w:after="120" w:line="276" w:lineRule="auto"/>
        <w:rPr>
          <w:rFonts w:asciiTheme="minorHAnsi" w:hAnsiTheme="minorHAnsi" w:cstheme="minorHAnsi"/>
          <w:color w:val="000000"/>
          <w:szCs w:val="22"/>
        </w:rPr>
      </w:pPr>
      <w:r>
        <w:rPr>
          <w:rFonts w:asciiTheme="minorHAnsi" w:hAnsiTheme="minorHAnsi" w:cstheme="minorHAnsi"/>
          <w:color w:val="000000"/>
          <w:szCs w:val="22"/>
        </w:rPr>
        <w:t>Istotnym obszarem, na który zwrócili uwagę przedstawiciele IOB jest także budowa sieci współpracy</w:t>
      </w:r>
      <w:r w:rsidR="00653683">
        <w:rPr>
          <w:rFonts w:asciiTheme="minorHAnsi" w:hAnsiTheme="minorHAnsi" w:cstheme="minorHAnsi"/>
          <w:color w:val="000000"/>
          <w:szCs w:val="22"/>
        </w:rPr>
        <w:t xml:space="preserve">. Jest to czynnik niezwykle istotny we współczesnych gospodarkach. Sieci współpracy rozumiane jako </w:t>
      </w:r>
      <w:r w:rsidR="00653683" w:rsidRPr="00653683">
        <w:rPr>
          <w:rFonts w:asciiTheme="minorHAnsi" w:hAnsiTheme="minorHAnsi" w:cstheme="minorHAnsi"/>
          <w:color w:val="000000"/>
          <w:szCs w:val="22"/>
        </w:rPr>
        <w:t>długoterminowe relacje współpracy podejmowane przez równorzędnych partnerów w środowisku wzajemnego zrozumienia i zaufania</w:t>
      </w:r>
      <w:r w:rsidR="00E16AF3">
        <w:rPr>
          <w:rStyle w:val="Odwoanieprzypisudolnego"/>
          <w:rFonts w:asciiTheme="minorHAnsi" w:hAnsiTheme="minorHAnsi" w:cstheme="minorHAnsi"/>
          <w:color w:val="000000"/>
          <w:szCs w:val="22"/>
        </w:rPr>
        <w:footnoteReference w:id="27"/>
      </w:r>
      <w:r w:rsidR="00653683">
        <w:rPr>
          <w:rFonts w:asciiTheme="minorHAnsi" w:hAnsiTheme="minorHAnsi" w:cstheme="minorHAnsi"/>
          <w:color w:val="000000"/>
          <w:szCs w:val="22"/>
        </w:rPr>
        <w:t>, mogą również być narzędziem wspierania transferu wiedzy i</w:t>
      </w:r>
      <w:r w:rsidR="00580534">
        <w:rPr>
          <w:rFonts w:asciiTheme="minorHAnsi" w:hAnsiTheme="minorHAnsi" w:cstheme="minorHAnsi"/>
          <w:color w:val="000000"/>
          <w:szCs w:val="22"/>
        </w:rPr>
        <w:t> </w:t>
      </w:r>
      <w:r w:rsidR="00653683">
        <w:rPr>
          <w:rFonts w:asciiTheme="minorHAnsi" w:hAnsiTheme="minorHAnsi" w:cstheme="minorHAnsi"/>
          <w:color w:val="000000"/>
          <w:szCs w:val="22"/>
        </w:rPr>
        <w:t xml:space="preserve">technologii. Współpraca ta nie zawsze przy tym jest inicjowana przez przedsiębiorstwa samoczynnie, czego przyczyny tkwią m.in. w obawach o występowanie nieuczciwej konkurencji. Przekonywanie biznesu co do zasadności i użyteczności tego rodzaju zaangażowania może być również narzędziem </w:t>
      </w:r>
      <w:r w:rsidR="00391319">
        <w:rPr>
          <w:rFonts w:asciiTheme="minorHAnsi" w:hAnsiTheme="minorHAnsi" w:cstheme="minorHAnsi"/>
          <w:color w:val="000000"/>
          <w:szCs w:val="22"/>
        </w:rPr>
        <w:t>wspierania</w:t>
      </w:r>
      <w:r w:rsidR="00653683">
        <w:rPr>
          <w:rFonts w:asciiTheme="minorHAnsi" w:hAnsiTheme="minorHAnsi" w:cstheme="minorHAnsi"/>
          <w:color w:val="000000"/>
          <w:szCs w:val="22"/>
        </w:rPr>
        <w:t xml:space="preserve"> rozwoju innowacji, choć w tym przypadku w ujęciu bardziej długofalowym.</w:t>
      </w:r>
    </w:p>
    <w:p w14:paraId="62022B5A" w14:textId="09644DDA" w:rsidR="00066BEF" w:rsidRPr="009C1220" w:rsidRDefault="00066BEF" w:rsidP="00066BEF">
      <w:pPr>
        <w:spacing w:line="240" w:lineRule="auto"/>
        <w:rPr>
          <w:rFonts w:asciiTheme="minorHAnsi" w:hAnsiTheme="minorHAnsi" w:cstheme="minorHAnsi"/>
          <w:b/>
          <w:bCs/>
          <w:szCs w:val="22"/>
        </w:rPr>
      </w:pPr>
      <w:bookmarkStart w:id="59" w:name="_Toc114408490"/>
      <w:r w:rsidRPr="009C1220">
        <w:rPr>
          <w:rFonts w:asciiTheme="minorHAnsi" w:hAnsiTheme="minorHAnsi" w:cstheme="minorHAnsi"/>
          <w:b/>
          <w:bCs/>
          <w:szCs w:val="22"/>
        </w:rPr>
        <w:lastRenderedPageBreak/>
        <w:t xml:space="preserve">Tabela </w:t>
      </w:r>
      <w:r w:rsidRPr="009C1220">
        <w:rPr>
          <w:rFonts w:asciiTheme="minorHAnsi" w:hAnsiTheme="minorHAnsi" w:cstheme="minorHAnsi"/>
          <w:b/>
          <w:bCs/>
          <w:szCs w:val="22"/>
        </w:rPr>
        <w:fldChar w:fldCharType="begin"/>
      </w:r>
      <w:r w:rsidRPr="009C1220">
        <w:rPr>
          <w:rFonts w:asciiTheme="minorHAnsi" w:hAnsiTheme="minorHAnsi" w:cstheme="minorHAnsi"/>
          <w:b/>
          <w:bCs/>
          <w:szCs w:val="22"/>
        </w:rPr>
        <w:instrText xml:space="preserve"> SEQ Tabela \* ARABIC </w:instrText>
      </w:r>
      <w:r w:rsidRPr="009C1220">
        <w:rPr>
          <w:rFonts w:asciiTheme="minorHAnsi" w:hAnsiTheme="minorHAnsi" w:cstheme="minorHAnsi"/>
          <w:b/>
          <w:bCs/>
          <w:szCs w:val="22"/>
        </w:rPr>
        <w:fldChar w:fldCharType="separate"/>
      </w:r>
      <w:r w:rsidR="00E1109A">
        <w:rPr>
          <w:rFonts w:asciiTheme="minorHAnsi" w:hAnsiTheme="minorHAnsi" w:cstheme="minorHAnsi"/>
          <w:b/>
          <w:bCs/>
          <w:noProof/>
          <w:szCs w:val="22"/>
        </w:rPr>
        <w:t>18</w:t>
      </w:r>
      <w:r w:rsidRPr="009C1220">
        <w:rPr>
          <w:rFonts w:asciiTheme="minorHAnsi" w:hAnsiTheme="minorHAnsi" w:cstheme="minorHAnsi"/>
          <w:b/>
          <w:bCs/>
          <w:szCs w:val="22"/>
        </w:rPr>
        <w:fldChar w:fldCharType="end"/>
      </w:r>
      <w:r w:rsidRPr="009C1220">
        <w:rPr>
          <w:rFonts w:asciiTheme="minorHAnsi" w:hAnsiTheme="minorHAnsi" w:cstheme="minorHAnsi"/>
          <w:b/>
          <w:bCs/>
          <w:noProof/>
          <w:szCs w:val="22"/>
        </w:rPr>
        <w:t xml:space="preserve">. </w:t>
      </w:r>
      <w:r w:rsidR="00391319" w:rsidRPr="00391319">
        <w:rPr>
          <w:rFonts w:asciiTheme="minorHAnsi" w:hAnsiTheme="minorHAnsi" w:cstheme="minorHAnsi"/>
          <w:b/>
          <w:bCs/>
          <w:szCs w:val="22"/>
        </w:rPr>
        <w:t xml:space="preserve">Priorytety rozwojowe </w:t>
      </w:r>
      <w:r w:rsidRPr="009C1220">
        <w:rPr>
          <w:rFonts w:asciiTheme="minorHAnsi" w:hAnsiTheme="minorHAnsi" w:cstheme="minorHAnsi"/>
          <w:b/>
          <w:szCs w:val="22"/>
        </w:rPr>
        <w:t>dolnośląskich IOB</w:t>
      </w:r>
      <w:r w:rsidR="00391319">
        <w:rPr>
          <w:rFonts w:asciiTheme="minorHAnsi" w:hAnsiTheme="minorHAnsi" w:cstheme="minorHAnsi"/>
          <w:b/>
          <w:szCs w:val="22"/>
        </w:rPr>
        <w:t xml:space="preserve"> na najbliższe lata</w:t>
      </w:r>
      <w:bookmarkEnd w:id="59"/>
    </w:p>
    <w:tbl>
      <w:tblPr>
        <w:tblW w:w="6885" w:type="dxa"/>
        <w:tblCellMar>
          <w:left w:w="70" w:type="dxa"/>
          <w:right w:w="70" w:type="dxa"/>
        </w:tblCellMar>
        <w:tblLook w:val="04A0" w:firstRow="1" w:lastRow="0" w:firstColumn="1" w:lastColumn="0" w:noHBand="0" w:noVBand="1"/>
      </w:tblPr>
      <w:tblGrid>
        <w:gridCol w:w="5997"/>
        <w:gridCol w:w="888"/>
      </w:tblGrid>
      <w:tr w:rsidR="00066BEF" w:rsidRPr="009C1220" w14:paraId="02CFF710" w14:textId="77777777" w:rsidTr="00580534">
        <w:trPr>
          <w:trHeight w:val="311"/>
        </w:trPr>
        <w:tc>
          <w:tcPr>
            <w:tcW w:w="5997" w:type="dxa"/>
            <w:tcBorders>
              <w:top w:val="nil"/>
              <w:left w:val="nil"/>
              <w:bottom w:val="single" w:sz="8" w:space="0" w:color="FFFFFF"/>
              <w:right w:val="single" w:sz="8" w:space="0" w:color="FFFFFF"/>
            </w:tcBorders>
            <w:shd w:val="clear" w:color="000000" w:fill="D9D9D9"/>
            <w:vAlign w:val="center"/>
          </w:tcPr>
          <w:p w14:paraId="02E2ECAA" w14:textId="77777777" w:rsidR="00066BEF" w:rsidRPr="009C1220" w:rsidRDefault="00066BEF" w:rsidP="00DE065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Budowa sieci współpracy nauka – biznes</w:t>
            </w:r>
          </w:p>
        </w:tc>
        <w:tc>
          <w:tcPr>
            <w:tcW w:w="888" w:type="dxa"/>
            <w:tcBorders>
              <w:top w:val="single" w:sz="8" w:space="0" w:color="FFFFFF"/>
              <w:left w:val="single" w:sz="8" w:space="0" w:color="FFFFFF"/>
              <w:bottom w:val="single" w:sz="8" w:space="0" w:color="FFFFFF"/>
              <w:right w:val="single" w:sz="8" w:space="0" w:color="FFFFFF"/>
            </w:tcBorders>
            <w:shd w:val="clear" w:color="000000" w:fill="96AFD2"/>
            <w:noWrap/>
            <w:vAlign w:val="center"/>
          </w:tcPr>
          <w:p w14:paraId="569DE7BC" w14:textId="77777777" w:rsidR="00066BEF" w:rsidRPr="009C1220" w:rsidRDefault="00066BEF" w:rsidP="00DE065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15</w:t>
            </w:r>
          </w:p>
        </w:tc>
      </w:tr>
      <w:tr w:rsidR="00066BEF" w:rsidRPr="009C1220" w14:paraId="17965DF9" w14:textId="77777777" w:rsidTr="00580534">
        <w:trPr>
          <w:trHeight w:val="311"/>
        </w:trPr>
        <w:tc>
          <w:tcPr>
            <w:tcW w:w="5997" w:type="dxa"/>
            <w:tcBorders>
              <w:top w:val="nil"/>
              <w:left w:val="nil"/>
              <w:bottom w:val="single" w:sz="8" w:space="0" w:color="FFFFFF"/>
              <w:right w:val="single" w:sz="8" w:space="0" w:color="FFFFFF"/>
            </w:tcBorders>
            <w:shd w:val="clear" w:color="000000" w:fill="D9D9D9"/>
            <w:vAlign w:val="center"/>
          </w:tcPr>
          <w:p w14:paraId="3369DE04" w14:textId="77777777" w:rsidR="00066BEF" w:rsidRPr="009C1220" w:rsidRDefault="00066BEF" w:rsidP="00DE065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Rozwój klastrów i budowa sieci współpracy lokalnego biznesu</w:t>
            </w:r>
          </w:p>
        </w:tc>
        <w:tc>
          <w:tcPr>
            <w:tcW w:w="888" w:type="dxa"/>
            <w:tcBorders>
              <w:top w:val="single" w:sz="8" w:space="0" w:color="FFFFFF"/>
              <w:left w:val="single" w:sz="8" w:space="0" w:color="FFFFFF"/>
              <w:bottom w:val="single" w:sz="8" w:space="0" w:color="FFFFFF"/>
              <w:right w:val="single" w:sz="8" w:space="0" w:color="FFFFFF"/>
            </w:tcBorders>
            <w:shd w:val="clear" w:color="000000" w:fill="9FB6D6"/>
            <w:noWrap/>
            <w:vAlign w:val="center"/>
          </w:tcPr>
          <w:p w14:paraId="7F771CBC" w14:textId="77777777" w:rsidR="00066BEF" w:rsidRPr="009C1220" w:rsidRDefault="00066BEF" w:rsidP="00DE065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13</w:t>
            </w:r>
          </w:p>
        </w:tc>
      </w:tr>
      <w:tr w:rsidR="00066BEF" w:rsidRPr="009C1220" w14:paraId="139138E1" w14:textId="77777777" w:rsidTr="00580534">
        <w:trPr>
          <w:trHeight w:val="311"/>
        </w:trPr>
        <w:tc>
          <w:tcPr>
            <w:tcW w:w="5997" w:type="dxa"/>
            <w:tcBorders>
              <w:top w:val="nil"/>
              <w:left w:val="nil"/>
              <w:bottom w:val="single" w:sz="8" w:space="0" w:color="FFFFFF"/>
              <w:right w:val="single" w:sz="8" w:space="0" w:color="FFFFFF"/>
            </w:tcBorders>
            <w:shd w:val="clear" w:color="000000" w:fill="D9D9D9"/>
            <w:vAlign w:val="center"/>
          </w:tcPr>
          <w:p w14:paraId="53CABB64" w14:textId="77777777" w:rsidR="00066BEF" w:rsidRPr="009C1220" w:rsidRDefault="00066BEF" w:rsidP="00DE065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Asysta w transferze i komercjalizacji nowych technologii z lokalnych instytucji B+R</w:t>
            </w:r>
          </w:p>
        </w:tc>
        <w:tc>
          <w:tcPr>
            <w:tcW w:w="888" w:type="dxa"/>
            <w:tcBorders>
              <w:top w:val="single" w:sz="8" w:space="0" w:color="FFFFFF"/>
              <w:left w:val="single" w:sz="8" w:space="0" w:color="FFFFFF"/>
              <w:bottom w:val="single" w:sz="8" w:space="0" w:color="FFFFFF"/>
              <w:right w:val="single" w:sz="8" w:space="0" w:color="FFFFFF"/>
            </w:tcBorders>
            <w:shd w:val="clear" w:color="000000" w:fill="A3B9D8"/>
            <w:noWrap/>
            <w:vAlign w:val="center"/>
          </w:tcPr>
          <w:p w14:paraId="2383D50E" w14:textId="77777777" w:rsidR="00066BEF" w:rsidRPr="009C1220" w:rsidRDefault="00066BEF" w:rsidP="00DE065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12</w:t>
            </w:r>
          </w:p>
        </w:tc>
      </w:tr>
      <w:tr w:rsidR="00066BEF" w:rsidRPr="009C1220" w14:paraId="660E79FA" w14:textId="77777777" w:rsidTr="00580534">
        <w:trPr>
          <w:trHeight w:val="311"/>
        </w:trPr>
        <w:tc>
          <w:tcPr>
            <w:tcW w:w="5997" w:type="dxa"/>
            <w:tcBorders>
              <w:top w:val="nil"/>
              <w:left w:val="nil"/>
              <w:bottom w:val="single" w:sz="8" w:space="0" w:color="FFFFFF"/>
              <w:right w:val="single" w:sz="8" w:space="0" w:color="FFFFFF"/>
            </w:tcBorders>
            <w:shd w:val="clear" w:color="000000" w:fill="D9D9D9"/>
            <w:vAlign w:val="center"/>
          </w:tcPr>
          <w:p w14:paraId="3B6D186D" w14:textId="77777777" w:rsidR="00066BEF" w:rsidRPr="009C1220" w:rsidRDefault="00066BEF" w:rsidP="00DE065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Wsparcie w zakresie działalności B+R+W</w:t>
            </w:r>
          </w:p>
        </w:tc>
        <w:tc>
          <w:tcPr>
            <w:tcW w:w="888" w:type="dxa"/>
            <w:tcBorders>
              <w:top w:val="single" w:sz="8" w:space="0" w:color="FFFFFF"/>
              <w:left w:val="single" w:sz="8" w:space="0" w:color="FFFFFF"/>
              <w:bottom w:val="single" w:sz="8" w:space="0" w:color="FFFFFF"/>
              <w:right w:val="single" w:sz="8" w:space="0" w:color="FFFFFF"/>
            </w:tcBorders>
            <w:shd w:val="clear" w:color="000000" w:fill="A8BDDA"/>
            <w:noWrap/>
            <w:vAlign w:val="center"/>
          </w:tcPr>
          <w:p w14:paraId="634EEE07" w14:textId="77777777" w:rsidR="00066BEF" w:rsidRPr="009C1220" w:rsidRDefault="00066BEF" w:rsidP="00DE065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11</w:t>
            </w:r>
          </w:p>
        </w:tc>
      </w:tr>
      <w:tr w:rsidR="00066BEF" w:rsidRPr="009C1220" w14:paraId="60A57775" w14:textId="77777777" w:rsidTr="00580534">
        <w:trPr>
          <w:trHeight w:val="311"/>
        </w:trPr>
        <w:tc>
          <w:tcPr>
            <w:tcW w:w="5997" w:type="dxa"/>
            <w:tcBorders>
              <w:top w:val="nil"/>
              <w:left w:val="nil"/>
              <w:bottom w:val="single" w:sz="8" w:space="0" w:color="FFFFFF"/>
              <w:right w:val="single" w:sz="8" w:space="0" w:color="FFFFFF"/>
            </w:tcBorders>
            <w:shd w:val="clear" w:color="000000" w:fill="D9D9D9"/>
            <w:vAlign w:val="center"/>
          </w:tcPr>
          <w:p w14:paraId="0F12D2A2" w14:textId="77777777" w:rsidR="00066BEF" w:rsidRPr="009C1220" w:rsidRDefault="00066BEF" w:rsidP="00DE065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Rozwój usług proinnowacyjnych niedostępnych w regionie</w:t>
            </w:r>
          </w:p>
        </w:tc>
        <w:tc>
          <w:tcPr>
            <w:tcW w:w="888" w:type="dxa"/>
            <w:tcBorders>
              <w:top w:val="single" w:sz="8" w:space="0" w:color="FFFFFF"/>
              <w:left w:val="single" w:sz="8" w:space="0" w:color="FFFFFF"/>
              <w:bottom w:val="single" w:sz="8" w:space="0" w:color="FFFFFF"/>
              <w:right w:val="single" w:sz="8" w:space="0" w:color="FFFFFF"/>
            </w:tcBorders>
            <w:shd w:val="clear" w:color="000000" w:fill="ACC0DD"/>
            <w:noWrap/>
            <w:vAlign w:val="center"/>
          </w:tcPr>
          <w:p w14:paraId="6027599B" w14:textId="77777777" w:rsidR="00066BEF" w:rsidRPr="009C1220" w:rsidRDefault="00066BEF" w:rsidP="00DE065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10</w:t>
            </w:r>
          </w:p>
        </w:tc>
      </w:tr>
      <w:tr w:rsidR="00066BEF" w:rsidRPr="009C1220" w14:paraId="1C4F68B6" w14:textId="77777777" w:rsidTr="00580534">
        <w:trPr>
          <w:trHeight w:val="311"/>
        </w:trPr>
        <w:tc>
          <w:tcPr>
            <w:tcW w:w="5997" w:type="dxa"/>
            <w:tcBorders>
              <w:top w:val="nil"/>
              <w:left w:val="nil"/>
              <w:bottom w:val="single" w:sz="8" w:space="0" w:color="FFFFFF"/>
              <w:right w:val="single" w:sz="8" w:space="0" w:color="FFFFFF"/>
            </w:tcBorders>
            <w:shd w:val="clear" w:color="000000" w:fill="D9D9D9"/>
            <w:vAlign w:val="center"/>
          </w:tcPr>
          <w:p w14:paraId="3EA28A75" w14:textId="77777777" w:rsidR="00066BEF" w:rsidRPr="009C1220" w:rsidRDefault="00066BEF" w:rsidP="00DE065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Zapełnienie powierzchni pod wynajem rynkowo skutecznymi firmami</w:t>
            </w:r>
          </w:p>
        </w:tc>
        <w:tc>
          <w:tcPr>
            <w:tcW w:w="888" w:type="dxa"/>
            <w:tcBorders>
              <w:top w:val="single" w:sz="8" w:space="0" w:color="FFFFFF"/>
              <w:left w:val="single" w:sz="8" w:space="0" w:color="FFFFFF"/>
              <w:bottom w:val="single" w:sz="8" w:space="0" w:color="FFFFFF"/>
              <w:right w:val="single" w:sz="8" w:space="0" w:color="FFFFFF"/>
            </w:tcBorders>
            <w:shd w:val="clear" w:color="000000" w:fill="ACC0DD"/>
            <w:noWrap/>
            <w:vAlign w:val="center"/>
          </w:tcPr>
          <w:p w14:paraId="7CA68BD5" w14:textId="77777777" w:rsidR="00066BEF" w:rsidRPr="009C1220" w:rsidRDefault="00066BEF" w:rsidP="00DE065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10</w:t>
            </w:r>
          </w:p>
        </w:tc>
      </w:tr>
      <w:tr w:rsidR="00066BEF" w:rsidRPr="009C1220" w14:paraId="270FDD86" w14:textId="77777777" w:rsidTr="00580534">
        <w:trPr>
          <w:trHeight w:val="311"/>
        </w:trPr>
        <w:tc>
          <w:tcPr>
            <w:tcW w:w="5997" w:type="dxa"/>
            <w:tcBorders>
              <w:top w:val="nil"/>
              <w:left w:val="nil"/>
              <w:bottom w:val="single" w:sz="8" w:space="0" w:color="FFFFFF"/>
              <w:right w:val="single" w:sz="8" w:space="0" w:color="FFFFFF"/>
            </w:tcBorders>
            <w:shd w:val="clear" w:color="000000" w:fill="D9D9D9"/>
            <w:vAlign w:val="center"/>
          </w:tcPr>
          <w:p w14:paraId="5B2FA556" w14:textId="77777777" w:rsidR="00066BEF" w:rsidRPr="009C1220" w:rsidRDefault="00066BEF" w:rsidP="00DE065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Wsparcie tworzenia nowych firm technologicznych</w:t>
            </w:r>
          </w:p>
        </w:tc>
        <w:tc>
          <w:tcPr>
            <w:tcW w:w="888" w:type="dxa"/>
            <w:tcBorders>
              <w:top w:val="single" w:sz="8" w:space="0" w:color="FFFFFF"/>
              <w:left w:val="single" w:sz="8" w:space="0" w:color="FFFFFF"/>
              <w:bottom w:val="single" w:sz="8" w:space="0" w:color="FFFFFF"/>
              <w:right w:val="single" w:sz="8" w:space="0" w:color="FFFFFF"/>
            </w:tcBorders>
            <w:shd w:val="clear" w:color="000000" w:fill="ACC0DD"/>
            <w:noWrap/>
            <w:vAlign w:val="center"/>
          </w:tcPr>
          <w:p w14:paraId="4DE6B739" w14:textId="77777777" w:rsidR="00066BEF" w:rsidRPr="009C1220" w:rsidRDefault="00066BEF" w:rsidP="00DE065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9</w:t>
            </w:r>
          </w:p>
        </w:tc>
      </w:tr>
      <w:tr w:rsidR="00066BEF" w:rsidRPr="009C1220" w14:paraId="0BC46D09" w14:textId="77777777" w:rsidTr="00580534">
        <w:trPr>
          <w:trHeight w:val="311"/>
        </w:trPr>
        <w:tc>
          <w:tcPr>
            <w:tcW w:w="5997" w:type="dxa"/>
            <w:tcBorders>
              <w:top w:val="nil"/>
              <w:left w:val="nil"/>
              <w:bottom w:val="single" w:sz="8" w:space="0" w:color="FFFFFF"/>
              <w:right w:val="single" w:sz="8" w:space="0" w:color="FFFFFF"/>
            </w:tcBorders>
            <w:shd w:val="clear" w:color="000000" w:fill="D9D9D9"/>
            <w:vAlign w:val="center"/>
          </w:tcPr>
          <w:p w14:paraId="1D5C42C0" w14:textId="77777777" w:rsidR="00066BEF" w:rsidRPr="009C1220" w:rsidRDefault="00066BEF" w:rsidP="00DE065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Rozwój atrakcyjnej lokalizacji dla biznesu</w:t>
            </w:r>
          </w:p>
        </w:tc>
        <w:tc>
          <w:tcPr>
            <w:tcW w:w="888" w:type="dxa"/>
            <w:tcBorders>
              <w:top w:val="single" w:sz="8" w:space="0" w:color="FFFFFF"/>
              <w:left w:val="single" w:sz="8" w:space="0" w:color="FFFFFF"/>
              <w:bottom w:val="single" w:sz="8" w:space="0" w:color="FFFFFF"/>
              <w:right w:val="single" w:sz="8" w:space="0" w:color="FFFFFF"/>
            </w:tcBorders>
            <w:shd w:val="clear" w:color="000000" w:fill="ACC0DD"/>
            <w:noWrap/>
            <w:vAlign w:val="center"/>
          </w:tcPr>
          <w:p w14:paraId="777983DB" w14:textId="77777777" w:rsidR="00066BEF" w:rsidRPr="009C1220" w:rsidRDefault="00066BEF" w:rsidP="00DE065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8</w:t>
            </w:r>
          </w:p>
        </w:tc>
      </w:tr>
      <w:tr w:rsidR="00066BEF" w:rsidRPr="009C1220" w14:paraId="7D843EED" w14:textId="77777777" w:rsidTr="00580534">
        <w:trPr>
          <w:trHeight w:val="311"/>
        </w:trPr>
        <w:tc>
          <w:tcPr>
            <w:tcW w:w="5997" w:type="dxa"/>
            <w:tcBorders>
              <w:top w:val="single" w:sz="8" w:space="0" w:color="FFFFFF"/>
              <w:left w:val="nil"/>
              <w:bottom w:val="single" w:sz="8" w:space="0" w:color="FFFFFF"/>
              <w:right w:val="single" w:sz="8" w:space="0" w:color="FFFFFF"/>
            </w:tcBorders>
            <w:shd w:val="clear" w:color="000000" w:fill="D9D9D9"/>
            <w:vAlign w:val="center"/>
          </w:tcPr>
          <w:p w14:paraId="1A8D58C0" w14:textId="77777777" w:rsidR="00066BEF" w:rsidRPr="009C1220" w:rsidRDefault="00066BEF" w:rsidP="00DE065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Rozwój produkcji nowoczesnych wyrobów niewytwarzanych w regionie</w:t>
            </w:r>
          </w:p>
        </w:tc>
        <w:tc>
          <w:tcPr>
            <w:tcW w:w="888" w:type="dxa"/>
            <w:tcBorders>
              <w:top w:val="single" w:sz="8" w:space="0" w:color="FFFFFF"/>
              <w:left w:val="single" w:sz="8" w:space="0" w:color="FFFFFF"/>
              <w:bottom w:val="single" w:sz="8" w:space="0" w:color="FFFFFF"/>
              <w:right w:val="single" w:sz="8" w:space="0" w:color="FFFFFF"/>
            </w:tcBorders>
            <w:shd w:val="clear" w:color="000000" w:fill="CCD8EC"/>
            <w:noWrap/>
            <w:vAlign w:val="center"/>
          </w:tcPr>
          <w:p w14:paraId="3B927AF8" w14:textId="77777777" w:rsidR="00066BEF" w:rsidRPr="009C1220" w:rsidRDefault="00066BEF" w:rsidP="00DE065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3</w:t>
            </w:r>
          </w:p>
        </w:tc>
      </w:tr>
      <w:tr w:rsidR="00D12D74" w:rsidRPr="009C1220" w14:paraId="5A8FF254" w14:textId="77777777" w:rsidTr="00580534">
        <w:trPr>
          <w:trHeight w:val="311"/>
        </w:trPr>
        <w:tc>
          <w:tcPr>
            <w:tcW w:w="5997" w:type="dxa"/>
            <w:tcBorders>
              <w:top w:val="single" w:sz="8" w:space="0" w:color="FFFFFF"/>
              <w:left w:val="nil"/>
              <w:bottom w:val="single" w:sz="8" w:space="0" w:color="FFFFFF"/>
              <w:right w:val="single" w:sz="8" w:space="0" w:color="FFFFFF"/>
            </w:tcBorders>
            <w:shd w:val="clear" w:color="000000" w:fill="D9D9D9"/>
            <w:vAlign w:val="center"/>
          </w:tcPr>
          <w:p w14:paraId="4E28A5CA" w14:textId="1D89FA30" w:rsidR="00D12D74" w:rsidRPr="009C1220" w:rsidRDefault="00D12D74" w:rsidP="00DE0654">
            <w:pPr>
              <w:spacing w:line="240" w:lineRule="auto"/>
              <w:jc w:val="right"/>
              <w:rPr>
                <w:rFonts w:asciiTheme="minorHAnsi" w:hAnsiTheme="minorHAnsi" w:cstheme="minorHAnsi"/>
                <w:color w:val="000000"/>
                <w:sz w:val="20"/>
                <w:szCs w:val="20"/>
              </w:rPr>
            </w:pPr>
            <w:r>
              <w:rPr>
                <w:rFonts w:asciiTheme="minorHAnsi" w:hAnsiTheme="minorHAnsi" w:cstheme="minorHAnsi"/>
                <w:color w:val="000000"/>
                <w:sz w:val="20"/>
                <w:szCs w:val="20"/>
              </w:rPr>
              <w:t>W</w:t>
            </w:r>
            <w:r w:rsidRPr="00D12D74">
              <w:rPr>
                <w:rFonts w:asciiTheme="minorHAnsi" w:hAnsiTheme="minorHAnsi" w:cstheme="minorHAnsi"/>
                <w:color w:val="000000"/>
                <w:sz w:val="20"/>
                <w:szCs w:val="20"/>
              </w:rPr>
              <w:t xml:space="preserve">spieranie sektora </w:t>
            </w:r>
            <w:r>
              <w:rPr>
                <w:rFonts w:asciiTheme="minorHAnsi" w:hAnsiTheme="minorHAnsi" w:cstheme="minorHAnsi"/>
                <w:color w:val="000000"/>
                <w:sz w:val="20"/>
                <w:szCs w:val="20"/>
              </w:rPr>
              <w:t>MŚP</w:t>
            </w:r>
            <w:r w:rsidRPr="00D12D74">
              <w:rPr>
                <w:rFonts w:asciiTheme="minorHAnsi" w:hAnsiTheme="minorHAnsi" w:cstheme="minorHAnsi"/>
                <w:color w:val="000000"/>
                <w:sz w:val="20"/>
                <w:szCs w:val="20"/>
              </w:rPr>
              <w:t xml:space="preserve"> przedsiębiorstw w obszarze finansowym</w:t>
            </w:r>
          </w:p>
        </w:tc>
        <w:tc>
          <w:tcPr>
            <w:tcW w:w="888" w:type="dxa"/>
            <w:tcBorders>
              <w:top w:val="single" w:sz="8" w:space="0" w:color="FFFFFF"/>
              <w:left w:val="single" w:sz="8" w:space="0" w:color="FFFFFF"/>
              <w:bottom w:val="single" w:sz="8" w:space="0" w:color="FFFFFF"/>
              <w:right w:val="single" w:sz="8" w:space="0" w:color="FFFFFF"/>
            </w:tcBorders>
            <w:shd w:val="clear" w:color="000000" w:fill="CCD8EC"/>
            <w:noWrap/>
            <w:vAlign w:val="center"/>
          </w:tcPr>
          <w:p w14:paraId="086D0CC7" w14:textId="4FF111BA" w:rsidR="00D12D74" w:rsidRPr="009C1220" w:rsidRDefault="00D12D74" w:rsidP="00DE0654">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w:t>
            </w:r>
          </w:p>
        </w:tc>
      </w:tr>
    </w:tbl>
    <w:p w14:paraId="362E30DF" w14:textId="77777777" w:rsidR="00066BEF" w:rsidRPr="009C1220" w:rsidRDefault="00066BEF" w:rsidP="00066BEF">
      <w:pPr>
        <w:spacing w:line="240" w:lineRule="auto"/>
        <w:rPr>
          <w:rFonts w:asciiTheme="minorHAnsi" w:hAnsiTheme="minorHAnsi" w:cstheme="minorHAnsi"/>
          <w:color w:val="000000"/>
          <w:szCs w:val="22"/>
        </w:rPr>
      </w:pPr>
      <w:r w:rsidRPr="009C1220">
        <w:rPr>
          <w:rFonts w:asciiTheme="minorHAnsi" w:hAnsiTheme="minorHAnsi" w:cstheme="minorHAnsi"/>
          <w:i/>
          <w:noProof/>
          <w:color w:val="000000" w:themeColor="text1"/>
          <w:szCs w:val="22"/>
        </w:rPr>
        <w:t>Źródło: Badanie CATI wśród dolnośląskich IOB, N=21</w:t>
      </w:r>
    </w:p>
    <w:p w14:paraId="2407ECF3" w14:textId="5D87BE5A" w:rsidR="00E300F7" w:rsidRPr="009C1220" w:rsidRDefault="00391319" w:rsidP="0009155D">
      <w:pPr>
        <w:spacing w:before="120" w:after="120" w:line="276" w:lineRule="auto"/>
        <w:rPr>
          <w:rFonts w:asciiTheme="minorHAnsi" w:hAnsiTheme="minorHAnsi" w:cstheme="minorHAnsi"/>
          <w:color w:val="000000"/>
          <w:szCs w:val="22"/>
        </w:rPr>
      </w:pPr>
      <w:r>
        <w:rPr>
          <w:rFonts w:asciiTheme="minorHAnsi" w:hAnsiTheme="minorHAnsi" w:cstheme="minorHAnsi"/>
          <w:color w:val="000000"/>
          <w:szCs w:val="22"/>
        </w:rPr>
        <w:t xml:space="preserve">Wskazane przez przedstawicieli </w:t>
      </w:r>
      <w:r w:rsidRPr="00391319">
        <w:rPr>
          <w:rFonts w:asciiTheme="minorHAnsi" w:hAnsiTheme="minorHAnsi" w:cstheme="minorHAnsi"/>
          <w:color w:val="000000"/>
          <w:szCs w:val="22"/>
        </w:rPr>
        <w:t>uczestniczących w badaniu ośrodków plany rozwojowe wydają się być korzystne z punktu widzenia rozwoju innowacji. Trzeba</w:t>
      </w:r>
      <w:r w:rsidR="00E300F7" w:rsidRPr="00391319">
        <w:rPr>
          <w:rFonts w:asciiTheme="minorHAnsi" w:hAnsiTheme="minorHAnsi" w:cstheme="minorHAnsi"/>
          <w:color w:val="000000"/>
          <w:szCs w:val="22"/>
        </w:rPr>
        <w:t xml:space="preserve"> </w:t>
      </w:r>
      <w:r w:rsidRPr="00D26242">
        <w:rPr>
          <w:rFonts w:asciiTheme="minorHAnsi" w:hAnsiTheme="minorHAnsi" w:cstheme="minorHAnsi"/>
          <w:color w:val="000000"/>
          <w:szCs w:val="22"/>
        </w:rPr>
        <w:t xml:space="preserve">jednak </w:t>
      </w:r>
      <w:r w:rsidR="003D49B3" w:rsidRPr="00D26242">
        <w:rPr>
          <w:rFonts w:asciiTheme="minorHAnsi" w:hAnsiTheme="minorHAnsi" w:cstheme="minorHAnsi"/>
          <w:color w:val="000000"/>
          <w:szCs w:val="22"/>
        </w:rPr>
        <w:t>mieć na uwadze,</w:t>
      </w:r>
      <w:r w:rsidR="00E300F7" w:rsidRPr="00391319">
        <w:rPr>
          <w:rFonts w:asciiTheme="minorHAnsi" w:hAnsiTheme="minorHAnsi" w:cstheme="minorHAnsi"/>
          <w:color w:val="000000"/>
          <w:szCs w:val="22"/>
        </w:rPr>
        <w:t xml:space="preserve"> że</w:t>
      </w:r>
      <w:r w:rsidR="00E300F7" w:rsidRPr="009C1220">
        <w:rPr>
          <w:rFonts w:asciiTheme="minorHAnsi" w:hAnsiTheme="minorHAnsi" w:cstheme="minorHAnsi"/>
          <w:color w:val="000000"/>
          <w:szCs w:val="22"/>
        </w:rPr>
        <w:t xml:space="preserve"> obserwacje przedstawicieli IOB odnośnie</w:t>
      </w:r>
      <w:r w:rsidR="00E16AF3">
        <w:rPr>
          <w:rFonts w:asciiTheme="minorHAnsi" w:hAnsiTheme="minorHAnsi" w:cstheme="minorHAnsi"/>
          <w:color w:val="000000"/>
          <w:szCs w:val="22"/>
        </w:rPr>
        <w:t xml:space="preserve"> do</w:t>
      </w:r>
      <w:r>
        <w:rPr>
          <w:rFonts w:asciiTheme="minorHAnsi" w:hAnsiTheme="minorHAnsi" w:cstheme="minorHAnsi"/>
          <w:color w:val="000000"/>
          <w:szCs w:val="22"/>
        </w:rPr>
        <w:t xml:space="preserve"> potencjalnego</w:t>
      </w:r>
      <w:r w:rsidR="00E300F7" w:rsidRPr="009C1220">
        <w:rPr>
          <w:rFonts w:asciiTheme="minorHAnsi" w:hAnsiTheme="minorHAnsi" w:cstheme="minorHAnsi"/>
          <w:color w:val="000000"/>
          <w:szCs w:val="22"/>
        </w:rPr>
        <w:t xml:space="preserve"> zapotrzebowania na wsparcie proinnowacyjne nie są w</w:t>
      </w:r>
      <w:r w:rsidR="00E16AF3">
        <w:rPr>
          <w:rFonts w:asciiTheme="minorHAnsi" w:hAnsiTheme="minorHAnsi" w:cstheme="minorHAnsi"/>
          <w:color w:val="000000"/>
          <w:szCs w:val="22"/>
        </w:rPr>
        <w:t> </w:t>
      </w:r>
      <w:r w:rsidR="00E300F7" w:rsidRPr="009C1220">
        <w:rPr>
          <w:rFonts w:asciiTheme="minorHAnsi" w:hAnsiTheme="minorHAnsi" w:cstheme="minorHAnsi"/>
          <w:color w:val="000000"/>
          <w:szCs w:val="22"/>
        </w:rPr>
        <w:t xml:space="preserve">pełni optymistyczne. Wynika to poniekąd z okoliczności, jakie towarzyszą nam od około 2 lat. Panująca niestabilność </w:t>
      </w:r>
      <w:proofErr w:type="spellStart"/>
      <w:r w:rsidR="00E300F7" w:rsidRPr="009C1220">
        <w:rPr>
          <w:rFonts w:asciiTheme="minorHAnsi" w:hAnsiTheme="minorHAnsi" w:cstheme="minorHAnsi"/>
          <w:color w:val="000000"/>
          <w:szCs w:val="22"/>
        </w:rPr>
        <w:t>popandemiczna</w:t>
      </w:r>
      <w:proofErr w:type="spellEnd"/>
      <w:r w:rsidR="00E300F7" w:rsidRPr="009C1220">
        <w:rPr>
          <w:rFonts w:asciiTheme="minorHAnsi" w:hAnsiTheme="minorHAnsi" w:cstheme="minorHAnsi"/>
          <w:color w:val="000000"/>
          <w:szCs w:val="22"/>
        </w:rPr>
        <w:t xml:space="preserve"> i geopolityczna </w:t>
      </w:r>
      <w:r w:rsidR="00FF28B3" w:rsidRPr="009C1220">
        <w:rPr>
          <w:rFonts w:asciiTheme="minorHAnsi" w:hAnsiTheme="minorHAnsi" w:cstheme="minorHAnsi"/>
          <w:color w:val="000000"/>
          <w:szCs w:val="22"/>
        </w:rPr>
        <w:t>wywołała</w:t>
      </w:r>
      <w:r w:rsidR="00E300F7" w:rsidRPr="009C1220">
        <w:rPr>
          <w:rFonts w:asciiTheme="minorHAnsi" w:hAnsiTheme="minorHAnsi" w:cstheme="minorHAnsi"/>
          <w:color w:val="000000"/>
          <w:szCs w:val="22"/>
        </w:rPr>
        <w:t xml:space="preserve"> zjawiska kryzysowe, które</w:t>
      </w:r>
      <w:r w:rsidR="00E16AF3">
        <w:rPr>
          <w:rFonts w:asciiTheme="minorHAnsi" w:hAnsiTheme="minorHAnsi" w:cstheme="minorHAnsi"/>
          <w:color w:val="000000"/>
          <w:szCs w:val="22"/>
        </w:rPr>
        <w:t> </w:t>
      </w:r>
      <w:r w:rsidR="00E300F7" w:rsidRPr="009C1220">
        <w:rPr>
          <w:rFonts w:asciiTheme="minorHAnsi" w:hAnsiTheme="minorHAnsi" w:cstheme="minorHAnsi"/>
          <w:color w:val="000000"/>
          <w:szCs w:val="22"/>
        </w:rPr>
        <w:t>negatywnie odbijają się na kondycji całych gospodarek, sektorów, bran</w:t>
      </w:r>
      <w:r w:rsidR="00FF28B3" w:rsidRPr="009C1220">
        <w:rPr>
          <w:rFonts w:asciiTheme="minorHAnsi" w:hAnsiTheme="minorHAnsi" w:cstheme="minorHAnsi"/>
          <w:color w:val="000000"/>
          <w:szCs w:val="22"/>
        </w:rPr>
        <w:t>ż</w:t>
      </w:r>
      <w:r w:rsidR="00E300F7" w:rsidRPr="009C1220">
        <w:rPr>
          <w:rFonts w:asciiTheme="minorHAnsi" w:hAnsiTheme="minorHAnsi" w:cstheme="minorHAnsi"/>
          <w:color w:val="000000"/>
          <w:szCs w:val="22"/>
        </w:rPr>
        <w:t>, ale i pojedynczych przedsiębiorstw.</w:t>
      </w:r>
      <w:r w:rsidR="00FF28B3" w:rsidRPr="009C1220">
        <w:rPr>
          <w:rFonts w:asciiTheme="minorHAnsi" w:hAnsiTheme="minorHAnsi" w:cstheme="minorHAnsi"/>
          <w:color w:val="000000"/>
          <w:szCs w:val="22"/>
        </w:rPr>
        <w:t xml:space="preserve"> W </w:t>
      </w:r>
      <w:r w:rsidR="00E16AF3" w:rsidRPr="009C1220">
        <w:rPr>
          <w:rFonts w:asciiTheme="minorHAnsi" w:hAnsiTheme="minorHAnsi" w:cstheme="minorHAnsi"/>
          <w:color w:val="000000"/>
          <w:szCs w:val="22"/>
        </w:rPr>
        <w:t>efekcie uwaga</w:t>
      </w:r>
      <w:r w:rsidR="00FF28B3" w:rsidRPr="009C1220">
        <w:rPr>
          <w:rFonts w:asciiTheme="minorHAnsi" w:hAnsiTheme="minorHAnsi" w:cstheme="minorHAnsi"/>
          <w:color w:val="000000"/>
          <w:szCs w:val="22"/>
        </w:rPr>
        <w:t xml:space="preserve"> </w:t>
      </w:r>
      <w:r w:rsidR="00066BEF">
        <w:rPr>
          <w:rFonts w:asciiTheme="minorHAnsi" w:hAnsiTheme="minorHAnsi" w:cstheme="minorHAnsi"/>
          <w:color w:val="000000"/>
          <w:szCs w:val="22"/>
        </w:rPr>
        <w:t xml:space="preserve">przedsiębiorstw </w:t>
      </w:r>
      <w:r w:rsidR="00FF28B3" w:rsidRPr="009C1220">
        <w:rPr>
          <w:rFonts w:asciiTheme="minorHAnsi" w:hAnsiTheme="minorHAnsi" w:cstheme="minorHAnsi"/>
          <w:color w:val="000000"/>
          <w:szCs w:val="22"/>
        </w:rPr>
        <w:t>kieruje się w stronę utrzymania podstawowych parametrów biznesowych, stąd popularność pożyczek obrotowych, rozwojowych czy inwestycji ograniczających koszty.</w:t>
      </w:r>
    </w:p>
    <w:p w14:paraId="5F19FBC5" w14:textId="4C03ABC5" w:rsidR="00E300F7" w:rsidRPr="009C1220" w:rsidRDefault="00E300F7" w:rsidP="00E300F7">
      <w:pPr>
        <w:spacing w:after="160" w:line="259" w:lineRule="auto"/>
        <w:ind w:left="1134" w:right="1132"/>
        <w:rPr>
          <w:rFonts w:asciiTheme="minorHAnsi" w:eastAsia="Arial" w:hAnsiTheme="minorHAnsi" w:cstheme="minorHAnsi"/>
          <w:i/>
          <w:iCs/>
          <w:sz w:val="20"/>
          <w:szCs w:val="20"/>
          <w:lang w:eastAsia="en-US"/>
        </w:rPr>
      </w:pPr>
      <w:r w:rsidRPr="009C1220">
        <w:rPr>
          <w:rFonts w:asciiTheme="minorHAnsi" w:eastAsia="Arial" w:hAnsiTheme="minorHAnsi" w:cstheme="minorHAnsi"/>
          <w:i/>
          <w:iCs/>
          <w:sz w:val="20"/>
          <w:szCs w:val="20"/>
          <w:lang w:eastAsia="en-US"/>
        </w:rPr>
        <w:t xml:space="preserve">Niestety w obecnej sytuacji na rynku, jaką mamy, to zainteresowanie produktami typowo proinnowacyjnymi, czy badawczo-rozwojowymi, jest niestety coraz mniejsze. Bardziej na rynku obserwujemy potrzebę pożyczek chociażby obrotowych, rozwojowych, tych takich na efektywność energetyczną, takich inwestycyjnych. Spada zainteresowanie w tej chwili tymi działaniami takimi badawczo-rozwojowymi, </w:t>
      </w:r>
      <w:proofErr w:type="spellStart"/>
      <w:r w:rsidRPr="009C1220">
        <w:rPr>
          <w:rFonts w:asciiTheme="minorHAnsi" w:eastAsia="Arial" w:hAnsiTheme="minorHAnsi" w:cstheme="minorHAnsi"/>
          <w:i/>
          <w:iCs/>
          <w:sz w:val="20"/>
          <w:szCs w:val="20"/>
          <w:lang w:eastAsia="en-US"/>
        </w:rPr>
        <w:t>pronaukowymi</w:t>
      </w:r>
      <w:proofErr w:type="spellEnd"/>
      <w:r w:rsidRPr="009C1220">
        <w:rPr>
          <w:rFonts w:asciiTheme="minorHAnsi" w:eastAsia="Arial" w:hAnsiTheme="minorHAnsi" w:cstheme="minorHAnsi"/>
          <w:i/>
          <w:iCs/>
          <w:sz w:val="20"/>
          <w:szCs w:val="20"/>
          <w:lang w:eastAsia="en-US"/>
        </w:rPr>
        <w:t>, wprowadzającymi badania chociażby te uczelniane z</w:t>
      </w:r>
      <w:r w:rsidR="00AE11DC">
        <w:rPr>
          <w:rFonts w:asciiTheme="minorHAnsi" w:eastAsia="Arial" w:hAnsiTheme="minorHAnsi" w:cstheme="minorHAnsi"/>
          <w:i/>
          <w:iCs/>
          <w:sz w:val="20"/>
          <w:szCs w:val="20"/>
          <w:lang w:eastAsia="en-US"/>
        </w:rPr>
        <w:t> </w:t>
      </w:r>
      <w:r w:rsidRPr="009C1220">
        <w:rPr>
          <w:rFonts w:asciiTheme="minorHAnsi" w:eastAsia="Arial" w:hAnsiTheme="minorHAnsi" w:cstheme="minorHAnsi"/>
          <w:i/>
          <w:iCs/>
          <w:sz w:val="20"/>
          <w:szCs w:val="20"/>
          <w:lang w:eastAsia="en-US"/>
        </w:rPr>
        <w:t>przedsiębiorstwami. Wynika to na pewno z obecnej sytuacji, którą obserwujemy na</w:t>
      </w:r>
      <w:r w:rsidR="00AE11DC">
        <w:rPr>
          <w:rFonts w:asciiTheme="minorHAnsi" w:eastAsia="Arial" w:hAnsiTheme="minorHAnsi" w:cstheme="minorHAnsi"/>
          <w:i/>
          <w:iCs/>
          <w:sz w:val="20"/>
          <w:szCs w:val="20"/>
          <w:lang w:eastAsia="en-US"/>
        </w:rPr>
        <w:t> </w:t>
      </w:r>
      <w:r w:rsidRPr="009C1220">
        <w:rPr>
          <w:rFonts w:asciiTheme="minorHAnsi" w:eastAsia="Arial" w:hAnsiTheme="minorHAnsi" w:cstheme="minorHAnsi"/>
          <w:i/>
          <w:iCs/>
          <w:sz w:val="20"/>
          <w:szCs w:val="20"/>
          <w:lang w:eastAsia="en-US"/>
        </w:rPr>
        <w:t>rynku.</w:t>
      </w:r>
    </w:p>
    <w:p w14:paraId="02DC9813" w14:textId="77777777" w:rsidR="00E300F7" w:rsidRPr="009C1220" w:rsidRDefault="00E300F7" w:rsidP="00E300F7">
      <w:pPr>
        <w:spacing w:after="160" w:line="259" w:lineRule="auto"/>
        <w:ind w:left="1134" w:right="1132"/>
        <w:jc w:val="right"/>
        <w:rPr>
          <w:rFonts w:asciiTheme="minorHAnsi" w:eastAsia="Arial" w:hAnsiTheme="minorHAnsi" w:cstheme="minorHAnsi"/>
          <w:sz w:val="20"/>
          <w:szCs w:val="20"/>
          <w:lang w:eastAsia="en-US"/>
        </w:rPr>
      </w:pPr>
      <w:proofErr w:type="spellStart"/>
      <w:r w:rsidRPr="009C1220">
        <w:rPr>
          <w:rFonts w:asciiTheme="minorHAnsi" w:eastAsia="Arial" w:hAnsiTheme="minorHAnsi" w:cstheme="minorHAnsi"/>
          <w:sz w:val="20"/>
          <w:szCs w:val="20"/>
          <w:lang w:eastAsia="en-US"/>
        </w:rPr>
        <w:t>FGI_przedstawiciele</w:t>
      </w:r>
      <w:proofErr w:type="spellEnd"/>
      <w:r w:rsidRPr="009C1220">
        <w:rPr>
          <w:rFonts w:asciiTheme="minorHAnsi" w:eastAsia="Arial" w:hAnsiTheme="minorHAnsi" w:cstheme="minorHAnsi"/>
          <w:sz w:val="20"/>
          <w:szCs w:val="20"/>
          <w:lang w:eastAsia="en-US"/>
        </w:rPr>
        <w:t xml:space="preserve"> IOB</w:t>
      </w:r>
    </w:p>
    <w:p w14:paraId="63C2CCC5" w14:textId="0CF9AEC2" w:rsidR="00E300F7" w:rsidRPr="009C1220" w:rsidRDefault="00FF28B3" w:rsidP="0009155D">
      <w:p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Nie oznacza to jednak, że zainteresowanie wsparciem proinnowacyjnym całkowicie zamiera. Plany</w:t>
      </w:r>
      <w:r w:rsidR="00AE11DC">
        <w:rPr>
          <w:rFonts w:asciiTheme="minorHAnsi" w:hAnsiTheme="minorHAnsi" w:cstheme="minorHAnsi"/>
          <w:color w:val="000000"/>
          <w:szCs w:val="22"/>
        </w:rPr>
        <w:t> </w:t>
      </w:r>
      <w:r w:rsidRPr="009C1220">
        <w:rPr>
          <w:rFonts w:asciiTheme="minorHAnsi" w:hAnsiTheme="minorHAnsi" w:cstheme="minorHAnsi"/>
          <w:color w:val="000000"/>
          <w:szCs w:val="22"/>
        </w:rPr>
        <w:t>rozwojowe IOB dotyczące wspierania lokalnych instytucji B+R w zakresie komercjalizacji nowych technologii czy wsparcie w zakresie</w:t>
      </w:r>
      <w:r w:rsidR="00B227AA" w:rsidRPr="009C1220">
        <w:rPr>
          <w:rFonts w:asciiTheme="minorHAnsi" w:hAnsiTheme="minorHAnsi" w:cstheme="minorHAnsi"/>
          <w:color w:val="000000"/>
          <w:szCs w:val="22"/>
        </w:rPr>
        <w:t xml:space="preserve"> </w:t>
      </w:r>
      <w:r w:rsidRPr="009C1220">
        <w:rPr>
          <w:rFonts w:asciiTheme="minorHAnsi" w:hAnsiTheme="minorHAnsi" w:cstheme="minorHAnsi"/>
          <w:color w:val="000000"/>
          <w:szCs w:val="22"/>
        </w:rPr>
        <w:t>dział</w:t>
      </w:r>
      <w:r w:rsidR="00B227AA" w:rsidRPr="009C1220">
        <w:rPr>
          <w:rFonts w:asciiTheme="minorHAnsi" w:hAnsiTheme="minorHAnsi" w:cstheme="minorHAnsi"/>
          <w:color w:val="000000"/>
          <w:szCs w:val="22"/>
        </w:rPr>
        <w:t>a</w:t>
      </w:r>
      <w:r w:rsidRPr="009C1220">
        <w:rPr>
          <w:rFonts w:asciiTheme="minorHAnsi" w:hAnsiTheme="minorHAnsi" w:cstheme="minorHAnsi"/>
          <w:color w:val="000000"/>
          <w:szCs w:val="22"/>
        </w:rPr>
        <w:t xml:space="preserve">lności B+R+W mogą znaleźć odbiorców. Komponent wdrożeniowy zasługuje na </w:t>
      </w:r>
      <w:r w:rsidRPr="002A5D5D">
        <w:rPr>
          <w:rFonts w:asciiTheme="minorHAnsi" w:hAnsiTheme="minorHAnsi" w:cstheme="minorHAnsi"/>
          <w:color w:val="000000"/>
          <w:szCs w:val="22"/>
        </w:rPr>
        <w:t xml:space="preserve">szczególną </w:t>
      </w:r>
      <w:r w:rsidR="003D49B3" w:rsidRPr="002A5D5D">
        <w:rPr>
          <w:rFonts w:asciiTheme="minorHAnsi" w:hAnsiTheme="minorHAnsi" w:cstheme="minorHAnsi"/>
          <w:color w:val="000000"/>
          <w:szCs w:val="22"/>
        </w:rPr>
        <w:t>uwagę</w:t>
      </w:r>
      <w:r w:rsidRPr="002A5D5D">
        <w:rPr>
          <w:rFonts w:asciiTheme="minorHAnsi" w:hAnsiTheme="minorHAnsi" w:cstheme="minorHAnsi"/>
          <w:color w:val="000000"/>
          <w:szCs w:val="22"/>
        </w:rPr>
        <w:t xml:space="preserve">. </w:t>
      </w:r>
      <w:r w:rsidR="002A5D5D">
        <w:rPr>
          <w:rFonts w:asciiTheme="minorHAnsi" w:hAnsiTheme="minorHAnsi" w:cstheme="minorHAnsi"/>
          <w:color w:val="000000"/>
          <w:szCs w:val="22"/>
        </w:rPr>
        <w:t>W</w:t>
      </w:r>
      <w:r w:rsidRPr="009C1220">
        <w:rPr>
          <w:rFonts w:asciiTheme="minorHAnsi" w:hAnsiTheme="minorHAnsi" w:cstheme="minorHAnsi"/>
          <w:color w:val="000000"/>
          <w:szCs w:val="22"/>
        </w:rPr>
        <w:t xml:space="preserve"> dalszym ciągu </w:t>
      </w:r>
      <w:r w:rsidR="002A5D5D">
        <w:rPr>
          <w:rFonts w:asciiTheme="minorHAnsi" w:hAnsiTheme="minorHAnsi" w:cstheme="minorHAnsi"/>
          <w:color w:val="000000"/>
          <w:szCs w:val="22"/>
        </w:rPr>
        <w:t xml:space="preserve">jednak </w:t>
      </w:r>
      <w:r w:rsidRPr="009C1220">
        <w:rPr>
          <w:rFonts w:asciiTheme="minorHAnsi" w:hAnsiTheme="minorHAnsi" w:cstheme="minorHAnsi"/>
          <w:color w:val="000000"/>
          <w:szCs w:val="22"/>
        </w:rPr>
        <w:t xml:space="preserve">będą to zapewne przedsiębiorstwa, które </w:t>
      </w:r>
      <w:r w:rsidR="00B227AA" w:rsidRPr="009C1220">
        <w:rPr>
          <w:rFonts w:asciiTheme="minorHAnsi" w:hAnsiTheme="minorHAnsi" w:cstheme="minorHAnsi"/>
          <w:color w:val="000000"/>
          <w:szCs w:val="22"/>
        </w:rPr>
        <w:t xml:space="preserve">już </w:t>
      </w:r>
      <w:r w:rsidRPr="009C1220">
        <w:rPr>
          <w:rFonts w:asciiTheme="minorHAnsi" w:hAnsiTheme="minorHAnsi" w:cstheme="minorHAnsi"/>
          <w:color w:val="000000"/>
          <w:szCs w:val="22"/>
        </w:rPr>
        <w:t>prowadzą działalność innowacyjną</w:t>
      </w:r>
      <w:r w:rsidR="00B227AA" w:rsidRPr="009C1220">
        <w:rPr>
          <w:rFonts w:asciiTheme="minorHAnsi" w:hAnsiTheme="minorHAnsi" w:cstheme="minorHAnsi"/>
          <w:color w:val="000000"/>
          <w:szCs w:val="22"/>
        </w:rPr>
        <w:t>. Oczywiście wsparcie na etapie wdrożeniowym (zaró</w:t>
      </w:r>
      <w:r w:rsidR="003D49B3" w:rsidRPr="009C1220">
        <w:rPr>
          <w:rFonts w:asciiTheme="minorHAnsi" w:hAnsiTheme="minorHAnsi" w:cstheme="minorHAnsi"/>
          <w:color w:val="000000"/>
          <w:szCs w:val="22"/>
        </w:rPr>
        <w:fldChar w:fldCharType="begin"/>
      </w:r>
      <w:r w:rsidR="00B227AA" w:rsidRPr="009C1220">
        <w:rPr>
          <w:rFonts w:asciiTheme="minorHAnsi" w:hAnsiTheme="minorHAnsi" w:cstheme="minorHAnsi"/>
          <w:color w:val="000000"/>
          <w:szCs w:val="22"/>
        </w:rPr>
        <w:instrText xml:space="preserve"> LISTNUM </w:instrText>
      </w:r>
      <w:r w:rsidR="003D49B3" w:rsidRPr="009C1220">
        <w:rPr>
          <w:rFonts w:asciiTheme="minorHAnsi" w:hAnsiTheme="minorHAnsi" w:cstheme="minorHAnsi"/>
          <w:color w:val="000000"/>
          <w:szCs w:val="22"/>
        </w:rPr>
        <w:fldChar w:fldCharType="end">
          <w:numberingChange w:id="60" w:author="amaslinska" w:date="2022-08-05T13:59:00Z" w:original=""/>
        </w:fldChar>
      </w:r>
      <w:r w:rsidR="00B227AA" w:rsidRPr="009C1220">
        <w:rPr>
          <w:rFonts w:asciiTheme="minorHAnsi" w:hAnsiTheme="minorHAnsi" w:cstheme="minorHAnsi"/>
          <w:color w:val="000000"/>
          <w:szCs w:val="22"/>
        </w:rPr>
        <w:t>wno finansowe, jak i doradcze), jest bardzo ważne, tym niemniej w dalszym ciągu pozostawia poza marginesem wsparcia podmioty nieaktywne innowacyjnie.</w:t>
      </w:r>
    </w:p>
    <w:p w14:paraId="4336806E" w14:textId="03056D8F" w:rsidR="00B227AA" w:rsidRPr="009C1220" w:rsidRDefault="00B227AA" w:rsidP="0009155D">
      <w:p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W ramach dotychczas oferowanych usług</w:t>
      </w:r>
      <w:r w:rsidR="00F92A0E">
        <w:rPr>
          <w:rFonts w:asciiTheme="minorHAnsi" w:hAnsiTheme="minorHAnsi" w:cstheme="minorHAnsi"/>
          <w:color w:val="000000"/>
          <w:szCs w:val="22"/>
        </w:rPr>
        <w:t>,</w:t>
      </w:r>
      <w:r w:rsidRPr="009C1220">
        <w:rPr>
          <w:rFonts w:asciiTheme="minorHAnsi" w:hAnsiTheme="minorHAnsi" w:cstheme="minorHAnsi"/>
          <w:color w:val="000000"/>
          <w:szCs w:val="22"/>
        </w:rPr>
        <w:t xml:space="preserve"> to poza szeroko rozumianym doradztwem, w szczególności wskazuje się na kwestie związane z wynajmem infrastruktury B+R. W dalszym ciągu będą rozwijane usługi finansowe</w:t>
      </w:r>
      <w:r w:rsidR="00296D59">
        <w:rPr>
          <w:rFonts w:asciiTheme="minorHAnsi" w:hAnsiTheme="minorHAnsi" w:cstheme="minorHAnsi"/>
          <w:color w:val="000000"/>
          <w:szCs w:val="22"/>
        </w:rPr>
        <w:t xml:space="preserve"> oraz usługi związane z t</w:t>
      </w:r>
      <w:r w:rsidR="00296D59" w:rsidRPr="00296D59">
        <w:rPr>
          <w:rFonts w:asciiTheme="minorHAnsi" w:hAnsiTheme="minorHAnsi" w:cstheme="minorHAnsi"/>
          <w:color w:val="000000"/>
          <w:szCs w:val="22"/>
        </w:rPr>
        <w:t>ransfer</w:t>
      </w:r>
      <w:r w:rsidR="00296D59">
        <w:rPr>
          <w:rFonts w:asciiTheme="minorHAnsi" w:hAnsiTheme="minorHAnsi" w:cstheme="minorHAnsi"/>
          <w:color w:val="000000"/>
          <w:szCs w:val="22"/>
        </w:rPr>
        <w:t>em</w:t>
      </w:r>
      <w:r w:rsidR="00296D59" w:rsidRPr="00296D59">
        <w:rPr>
          <w:rFonts w:asciiTheme="minorHAnsi" w:hAnsiTheme="minorHAnsi" w:cstheme="minorHAnsi"/>
          <w:color w:val="000000"/>
          <w:szCs w:val="22"/>
        </w:rPr>
        <w:t xml:space="preserve"> technologii i </w:t>
      </w:r>
      <w:r w:rsidR="00AE11DC" w:rsidRPr="00296D59">
        <w:rPr>
          <w:rFonts w:asciiTheme="minorHAnsi" w:hAnsiTheme="minorHAnsi" w:cstheme="minorHAnsi"/>
          <w:color w:val="000000"/>
          <w:szCs w:val="22"/>
        </w:rPr>
        <w:t>komercjalizacj</w:t>
      </w:r>
      <w:r w:rsidR="00AE11DC">
        <w:rPr>
          <w:rFonts w:asciiTheme="minorHAnsi" w:hAnsiTheme="minorHAnsi" w:cstheme="minorHAnsi"/>
          <w:color w:val="000000"/>
          <w:szCs w:val="22"/>
        </w:rPr>
        <w:t>ą,</w:t>
      </w:r>
      <w:r w:rsidR="002036FA">
        <w:rPr>
          <w:rFonts w:asciiTheme="minorHAnsi" w:hAnsiTheme="minorHAnsi" w:cstheme="minorHAnsi"/>
          <w:color w:val="000000"/>
          <w:szCs w:val="22"/>
        </w:rPr>
        <w:t xml:space="preserve"> czyli </w:t>
      </w:r>
      <w:proofErr w:type="spellStart"/>
      <w:r w:rsidR="002036FA">
        <w:rPr>
          <w:rFonts w:asciiTheme="minorHAnsi" w:hAnsiTheme="minorHAnsi" w:cstheme="minorHAnsi"/>
          <w:color w:val="000000"/>
          <w:szCs w:val="22"/>
        </w:rPr>
        <w:t>brokeringiem</w:t>
      </w:r>
      <w:proofErr w:type="spellEnd"/>
      <w:r w:rsidR="002036FA">
        <w:rPr>
          <w:rFonts w:asciiTheme="minorHAnsi" w:hAnsiTheme="minorHAnsi" w:cstheme="minorHAnsi"/>
          <w:color w:val="000000"/>
          <w:szCs w:val="22"/>
        </w:rPr>
        <w:t xml:space="preserve"> (stymulowaniem</w:t>
      </w:r>
      <w:r w:rsidR="002036FA" w:rsidRPr="00296D59">
        <w:rPr>
          <w:rFonts w:asciiTheme="minorHAnsi" w:hAnsiTheme="minorHAnsi" w:cstheme="minorHAnsi"/>
          <w:color w:val="000000"/>
          <w:szCs w:val="22"/>
        </w:rPr>
        <w:t xml:space="preserve"> współpracy między środowiskiem naukowym a otoczeniem gospodarczym</w:t>
      </w:r>
      <w:r w:rsidR="002036FA">
        <w:rPr>
          <w:rFonts w:asciiTheme="minorHAnsi" w:hAnsiTheme="minorHAnsi" w:cstheme="minorHAnsi"/>
          <w:color w:val="000000"/>
          <w:szCs w:val="22"/>
        </w:rPr>
        <w:t>)</w:t>
      </w:r>
      <w:r w:rsidRPr="009C1220">
        <w:rPr>
          <w:rFonts w:asciiTheme="minorHAnsi" w:hAnsiTheme="minorHAnsi" w:cstheme="minorHAnsi"/>
          <w:color w:val="000000"/>
          <w:szCs w:val="22"/>
        </w:rPr>
        <w:t>. Co</w:t>
      </w:r>
      <w:r w:rsidR="00F92A0E">
        <w:rPr>
          <w:rFonts w:asciiTheme="minorHAnsi" w:hAnsiTheme="minorHAnsi" w:cstheme="minorHAnsi"/>
          <w:color w:val="000000"/>
          <w:szCs w:val="22"/>
        </w:rPr>
        <w:t> </w:t>
      </w:r>
      <w:r w:rsidRPr="009C1220">
        <w:rPr>
          <w:rFonts w:asciiTheme="minorHAnsi" w:hAnsiTheme="minorHAnsi" w:cstheme="minorHAnsi"/>
          <w:color w:val="000000"/>
          <w:szCs w:val="22"/>
        </w:rPr>
        <w:t>ważne</w:t>
      </w:r>
      <w:r w:rsidR="006A55EB">
        <w:rPr>
          <w:rFonts w:asciiTheme="minorHAnsi" w:hAnsiTheme="minorHAnsi" w:cstheme="minorHAnsi"/>
          <w:color w:val="000000"/>
          <w:szCs w:val="22"/>
        </w:rPr>
        <w:t>,</w:t>
      </w:r>
      <w:r w:rsidRPr="009C1220">
        <w:rPr>
          <w:rFonts w:asciiTheme="minorHAnsi" w:hAnsiTheme="minorHAnsi" w:cstheme="minorHAnsi"/>
          <w:color w:val="000000"/>
          <w:szCs w:val="22"/>
        </w:rPr>
        <w:t xml:space="preserve"> dla części podmiotów doradztwo specjalistyczne będzie usługami nowymi, podobnie jak</w:t>
      </w:r>
      <w:r w:rsidR="006A55EB">
        <w:rPr>
          <w:rFonts w:asciiTheme="minorHAnsi" w:hAnsiTheme="minorHAnsi" w:cstheme="minorHAnsi"/>
          <w:color w:val="000000"/>
          <w:szCs w:val="22"/>
        </w:rPr>
        <w:t> </w:t>
      </w:r>
      <w:proofErr w:type="spellStart"/>
      <w:r w:rsidRPr="009C1220">
        <w:rPr>
          <w:rFonts w:asciiTheme="minorHAnsi" w:hAnsiTheme="minorHAnsi" w:cstheme="minorHAnsi"/>
          <w:color w:val="000000"/>
          <w:szCs w:val="22"/>
        </w:rPr>
        <w:t>brokering</w:t>
      </w:r>
      <w:proofErr w:type="spellEnd"/>
      <w:r w:rsidR="00296D59">
        <w:rPr>
          <w:rFonts w:asciiTheme="minorHAnsi" w:hAnsiTheme="minorHAnsi" w:cstheme="minorHAnsi"/>
          <w:color w:val="000000"/>
          <w:szCs w:val="22"/>
        </w:rPr>
        <w:t xml:space="preserve"> </w:t>
      </w:r>
      <w:r w:rsidRPr="009C1220">
        <w:rPr>
          <w:rFonts w:asciiTheme="minorHAnsi" w:hAnsiTheme="minorHAnsi" w:cstheme="minorHAnsi"/>
          <w:color w:val="000000"/>
          <w:szCs w:val="22"/>
        </w:rPr>
        <w:t>czy usługi finansowe.</w:t>
      </w:r>
      <w:r w:rsidR="002036FA">
        <w:rPr>
          <w:rFonts w:asciiTheme="minorHAnsi" w:hAnsiTheme="minorHAnsi" w:cstheme="minorHAnsi"/>
          <w:color w:val="000000"/>
          <w:szCs w:val="22"/>
        </w:rPr>
        <w:t xml:space="preserve"> Warto zwrócić uwagę, </w:t>
      </w:r>
      <w:r w:rsidR="00D26242">
        <w:rPr>
          <w:rFonts w:asciiTheme="minorHAnsi" w:hAnsiTheme="minorHAnsi" w:cstheme="minorHAnsi"/>
          <w:color w:val="000000"/>
          <w:szCs w:val="22"/>
        </w:rPr>
        <w:t>ż</w:t>
      </w:r>
      <w:r w:rsidR="002036FA">
        <w:rPr>
          <w:rFonts w:asciiTheme="minorHAnsi" w:hAnsiTheme="minorHAnsi" w:cstheme="minorHAnsi"/>
          <w:color w:val="000000"/>
          <w:szCs w:val="22"/>
        </w:rPr>
        <w:t xml:space="preserve">e to właśnie </w:t>
      </w:r>
      <w:proofErr w:type="spellStart"/>
      <w:r w:rsidR="002036FA">
        <w:rPr>
          <w:rFonts w:asciiTheme="minorHAnsi" w:hAnsiTheme="minorHAnsi" w:cstheme="minorHAnsi"/>
          <w:color w:val="000000"/>
          <w:szCs w:val="22"/>
        </w:rPr>
        <w:t>brokering</w:t>
      </w:r>
      <w:proofErr w:type="spellEnd"/>
      <w:r w:rsidR="002036FA">
        <w:rPr>
          <w:rFonts w:asciiTheme="minorHAnsi" w:hAnsiTheme="minorHAnsi" w:cstheme="minorHAnsi"/>
          <w:color w:val="000000"/>
          <w:szCs w:val="22"/>
        </w:rPr>
        <w:t xml:space="preserve"> pojawia się </w:t>
      </w:r>
      <w:r w:rsidR="002036FA">
        <w:rPr>
          <w:rFonts w:asciiTheme="minorHAnsi" w:hAnsiTheme="minorHAnsi" w:cstheme="minorHAnsi"/>
          <w:color w:val="000000"/>
          <w:szCs w:val="22"/>
        </w:rPr>
        <w:lastRenderedPageBreak/>
        <w:t>względnie często jako nowa usługa. Jeśli plany byłyby zrealizowane, wówczas aż w 16 dolnośląskich IOB (zarówno ośrodkach wsparcia przedsiębiorczości</w:t>
      </w:r>
      <w:r w:rsidR="006F4933">
        <w:rPr>
          <w:rFonts w:asciiTheme="minorHAnsi" w:hAnsiTheme="minorHAnsi" w:cstheme="minorHAnsi"/>
          <w:color w:val="000000"/>
          <w:szCs w:val="22"/>
        </w:rPr>
        <w:t>, jak i wsparcia innowacji</w:t>
      </w:r>
      <w:r w:rsidR="006A55EB">
        <w:rPr>
          <w:rFonts w:asciiTheme="minorHAnsi" w:hAnsiTheme="minorHAnsi" w:cstheme="minorHAnsi"/>
          <w:color w:val="000000"/>
          <w:szCs w:val="22"/>
        </w:rPr>
        <w:t>)</w:t>
      </w:r>
      <w:r w:rsidR="006F4933">
        <w:rPr>
          <w:rFonts w:asciiTheme="minorHAnsi" w:hAnsiTheme="minorHAnsi" w:cstheme="minorHAnsi"/>
          <w:color w:val="000000"/>
          <w:szCs w:val="22"/>
        </w:rPr>
        <w:t xml:space="preserve">, byłyby dostępne usługi </w:t>
      </w:r>
      <w:proofErr w:type="spellStart"/>
      <w:r w:rsidR="006F4933">
        <w:rPr>
          <w:rFonts w:asciiTheme="minorHAnsi" w:hAnsiTheme="minorHAnsi" w:cstheme="minorHAnsi"/>
          <w:color w:val="000000"/>
          <w:szCs w:val="22"/>
        </w:rPr>
        <w:t>brokeringu</w:t>
      </w:r>
      <w:proofErr w:type="spellEnd"/>
      <w:r w:rsidR="006F4933">
        <w:rPr>
          <w:rFonts w:asciiTheme="minorHAnsi" w:hAnsiTheme="minorHAnsi" w:cstheme="minorHAnsi"/>
          <w:color w:val="000000"/>
          <w:szCs w:val="22"/>
        </w:rPr>
        <w:t>.</w:t>
      </w:r>
    </w:p>
    <w:p w14:paraId="1CE9C4CB" w14:textId="56747430" w:rsidR="00B00E6B" w:rsidRPr="009C1220" w:rsidRDefault="00B00E6B" w:rsidP="00B00E6B">
      <w:pPr>
        <w:spacing w:line="240" w:lineRule="auto"/>
        <w:rPr>
          <w:rFonts w:asciiTheme="minorHAnsi" w:hAnsiTheme="minorHAnsi" w:cstheme="minorHAnsi"/>
          <w:b/>
          <w:bCs/>
          <w:szCs w:val="22"/>
        </w:rPr>
      </w:pPr>
      <w:bookmarkStart w:id="61" w:name="_Toc114408491"/>
      <w:r w:rsidRPr="009C1220">
        <w:rPr>
          <w:rFonts w:asciiTheme="minorHAnsi" w:hAnsiTheme="minorHAnsi" w:cstheme="minorHAnsi"/>
          <w:b/>
          <w:bCs/>
          <w:szCs w:val="22"/>
        </w:rPr>
        <w:t xml:space="preserve">Tabela </w:t>
      </w:r>
      <w:r w:rsidR="003D49B3" w:rsidRPr="009C1220">
        <w:rPr>
          <w:rFonts w:asciiTheme="minorHAnsi" w:hAnsiTheme="minorHAnsi" w:cstheme="minorHAnsi"/>
          <w:b/>
          <w:bCs/>
          <w:szCs w:val="22"/>
        </w:rPr>
        <w:fldChar w:fldCharType="begin"/>
      </w:r>
      <w:r w:rsidRPr="009C1220">
        <w:rPr>
          <w:rFonts w:asciiTheme="minorHAnsi" w:hAnsiTheme="minorHAnsi" w:cstheme="minorHAnsi"/>
          <w:b/>
          <w:bCs/>
          <w:szCs w:val="22"/>
        </w:rPr>
        <w:instrText xml:space="preserve"> SEQ Tabela \* ARABIC </w:instrText>
      </w:r>
      <w:r w:rsidR="003D49B3" w:rsidRPr="009C1220">
        <w:rPr>
          <w:rFonts w:asciiTheme="minorHAnsi" w:hAnsiTheme="minorHAnsi" w:cstheme="minorHAnsi"/>
          <w:b/>
          <w:bCs/>
          <w:szCs w:val="22"/>
        </w:rPr>
        <w:fldChar w:fldCharType="separate"/>
      </w:r>
      <w:r w:rsidR="00E1109A">
        <w:rPr>
          <w:rFonts w:asciiTheme="minorHAnsi" w:hAnsiTheme="minorHAnsi" w:cstheme="minorHAnsi"/>
          <w:b/>
          <w:bCs/>
          <w:noProof/>
          <w:szCs w:val="22"/>
        </w:rPr>
        <w:t>19</w:t>
      </w:r>
      <w:r w:rsidR="003D49B3" w:rsidRPr="009C1220">
        <w:rPr>
          <w:rFonts w:asciiTheme="minorHAnsi" w:hAnsiTheme="minorHAnsi" w:cstheme="minorHAnsi"/>
          <w:b/>
          <w:bCs/>
          <w:szCs w:val="22"/>
        </w:rPr>
        <w:fldChar w:fldCharType="end"/>
      </w:r>
      <w:r w:rsidRPr="009C1220">
        <w:rPr>
          <w:rFonts w:asciiTheme="minorHAnsi" w:hAnsiTheme="minorHAnsi" w:cstheme="minorHAnsi"/>
          <w:b/>
          <w:bCs/>
          <w:noProof/>
          <w:szCs w:val="22"/>
        </w:rPr>
        <w:t xml:space="preserve">. </w:t>
      </w:r>
      <w:r w:rsidRPr="009C1220">
        <w:rPr>
          <w:rFonts w:asciiTheme="minorHAnsi" w:hAnsiTheme="minorHAnsi" w:cstheme="minorHAnsi"/>
          <w:b/>
          <w:bCs/>
          <w:szCs w:val="22"/>
        </w:rPr>
        <w:t xml:space="preserve">Plany rozwojowe </w:t>
      </w:r>
      <w:r w:rsidRPr="009C1220">
        <w:rPr>
          <w:rFonts w:asciiTheme="minorHAnsi" w:hAnsiTheme="minorHAnsi" w:cstheme="minorHAnsi"/>
          <w:b/>
          <w:szCs w:val="22"/>
        </w:rPr>
        <w:t>dolnośląskich IOB</w:t>
      </w:r>
      <w:bookmarkEnd w:id="61"/>
    </w:p>
    <w:tbl>
      <w:tblPr>
        <w:tblW w:w="9122" w:type="dxa"/>
        <w:tblCellMar>
          <w:left w:w="70" w:type="dxa"/>
          <w:right w:w="70" w:type="dxa"/>
        </w:tblCellMar>
        <w:tblLook w:val="04A0" w:firstRow="1" w:lastRow="0" w:firstColumn="1" w:lastColumn="0" w:noHBand="0" w:noVBand="1"/>
      </w:tblPr>
      <w:tblGrid>
        <w:gridCol w:w="2300"/>
        <w:gridCol w:w="5942"/>
        <w:gridCol w:w="880"/>
      </w:tblGrid>
      <w:tr w:rsidR="00296D59" w:rsidRPr="009C1220" w14:paraId="0543D59E" w14:textId="77777777" w:rsidTr="00580534">
        <w:trPr>
          <w:trHeight w:val="297"/>
        </w:trPr>
        <w:tc>
          <w:tcPr>
            <w:tcW w:w="2300" w:type="dxa"/>
            <w:vMerge w:val="restart"/>
            <w:tcBorders>
              <w:top w:val="single" w:sz="8" w:space="0" w:color="FFFFFF"/>
              <w:left w:val="single" w:sz="8" w:space="0" w:color="FFFFFF"/>
              <w:bottom w:val="single" w:sz="8" w:space="0" w:color="FFFFFF"/>
              <w:right w:val="single" w:sz="8" w:space="0" w:color="FFFFFF"/>
            </w:tcBorders>
            <w:shd w:val="clear" w:color="000000" w:fill="192F59"/>
            <w:vAlign w:val="center"/>
            <w:hideMark/>
          </w:tcPr>
          <w:p w14:paraId="00C11237" w14:textId="77777777" w:rsidR="00296D59" w:rsidRPr="009C1220" w:rsidRDefault="00296D59" w:rsidP="00296D59">
            <w:pPr>
              <w:spacing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Plany rozwoju dotychczasowych obszarów aktywności (funkcjonalności):</w:t>
            </w:r>
          </w:p>
        </w:tc>
        <w:tc>
          <w:tcPr>
            <w:tcW w:w="5942" w:type="dxa"/>
            <w:tcBorders>
              <w:top w:val="single" w:sz="8" w:space="0" w:color="FFFFFF"/>
              <w:left w:val="nil"/>
              <w:bottom w:val="single" w:sz="8" w:space="0" w:color="FFFFFF"/>
              <w:right w:val="single" w:sz="8" w:space="0" w:color="FFFFFF"/>
            </w:tcBorders>
            <w:shd w:val="clear" w:color="000000" w:fill="D9D9D9"/>
            <w:vAlign w:val="center"/>
          </w:tcPr>
          <w:p w14:paraId="09E47D42" w14:textId="450A7088" w:rsidR="00296D59" w:rsidRPr="009C1220" w:rsidRDefault="00296D59" w:rsidP="00296D59">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Wynajem powierzchni użytkowych i laboratoriów (usługi infrastrukturalne)</w:t>
            </w:r>
          </w:p>
        </w:tc>
        <w:tc>
          <w:tcPr>
            <w:tcW w:w="880" w:type="dxa"/>
            <w:tcBorders>
              <w:top w:val="single" w:sz="8" w:space="0" w:color="FFFFFF"/>
              <w:left w:val="single" w:sz="8" w:space="0" w:color="FFFFFF"/>
              <w:bottom w:val="single" w:sz="8" w:space="0" w:color="FFFFFF"/>
              <w:right w:val="single" w:sz="8" w:space="0" w:color="FFFFFF"/>
            </w:tcBorders>
            <w:shd w:val="clear" w:color="000000" w:fill="B1C3DF"/>
            <w:noWrap/>
            <w:vAlign w:val="center"/>
          </w:tcPr>
          <w:p w14:paraId="1DA60613" w14:textId="3C8BEBC5" w:rsidR="00296D59" w:rsidRPr="009C1220" w:rsidRDefault="00296D59" w:rsidP="00296D59">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9</w:t>
            </w:r>
          </w:p>
        </w:tc>
      </w:tr>
      <w:tr w:rsidR="00296D59" w:rsidRPr="009C1220" w14:paraId="0D313D33" w14:textId="77777777" w:rsidTr="00580534">
        <w:trPr>
          <w:trHeight w:val="297"/>
        </w:trPr>
        <w:tc>
          <w:tcPr>
            <w:tcW w:w="2300" w:type="dxa"/>
            <w:vMerge/>
            <w:tcBorders>
              <w:top w:val="single" w:sz="8" w:space="0" w:color="FFFFFF"/>
              <w:left w:val="single" w:sz="8" w:space="0" w:color="FFFFFF"/>
              <w:bottom w:val="single" w:sz="8" w:space="0" w:color="FFFFFF"/>
              <w:right w:val="single" w:sz="8" w:space="0" w:color="FFFFFF"/>
            </w:tcBorders>
            <w:shd w:val="clear" w:color="000000" w:fill="192F59"/>
            <w:vAlign w:val="center"/>
          </w:tcPr>
          <w:p w14:paraId="61BBC865" w14:textId="77777777" w:rsidR="00296D59" w:rsidRPr="009C1220" w:rsidRDefault="00296D59" w:rsidP="00296D59">
            <w:pPr>
              <w:spacing w:line="240" w:lineRule="auto"/>
              <w:jc w:val="center"/>
              <w:rPr>
                <w:rFonts w:asciiTheme="minorHAnsi" w:hAnsiTheme="minorHAnsi" w:cstheme="minorHAnsi"/>
                <w:b/>
                <w:bCs/>
                <w:color w:val="FFFFFF"/>
                <w:sz w:val="20"/>
                <w:szCs w:val="20"/>
              </w:rPr>
            </w:pPr>
          </w:p>
        </w:tc>
        <w:tc>
          <w:tcPr>
            <w:tcW w:w="5942" w:type="dxa"/>
            <w:tcBorders>
              <w:top w:val="single" w:sz="8" w:space="0" w:color="FFFFFF"/>
              <w:left w:val="nil"/>
              <w:bottom w:val="single" w:sz="8" w:space="0" w:color="FFFFFF"/>
              <w:right w:val="single" w:sz="8" w:space="0" w:color="FFFFFF"/>
            </w:tcBorders>
            <w:shd w:val="clear" w:color="000000" w:fill="D9D9D9"/>
            <w:vAlign w:val="center"/>
          </w:tcPr>
          <w:p w14:paraId="7C03B6A9" w14:textId="452C23CE" w:rsidR="00296D59" w:rsidRPr="009C1220" w:rsidRDefault="00296D59" w:rsidP="00296D59">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Podstawowe usługi doradcze i szkoleniowe (doradztwo podstawowe)</w:t>
            </w:r>
          </w:p>
        </w:tc>
        <w:tc>
          <w:tcPr>
            <w:tcW w:w="880" w:type="dxa"/>
            <w:tcBorders>
              <w:top w:val="single" w:sz="8" w:space="0" w:color="FFFFFF"/>
              <w:left w:val="single" w:sz="8" w:space="0" w:color="FFFFFF"/>
              <w:bottom w:val="single" w:sz="8" w:space="0" w:color="FFFFFF"/>
              <w:right w:val="single" w:sz="8" w:space="0" w:color="FFFFFF"/>
            </w:tcBorders>
            <w:shd w:val="clear" w:color="000000" w:fill="B5C7E1"/>
            <w:noWrap/>
            <w:vAlign w:val="center"/>
          </w:tcPr>
          <w:p w14:paraId="358367C8" w14:textId="496679DD" w:rsidR="00296D59" w:rsidRPr="009C1220" w:rsidRDefault="00296D59" w:rsidP="00296D59">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8</w:t>
            </w:r>
          </w:p>
        </w:tc>
      </w:tr>
      <w:tr w:rsidR="00296D59" w:rsidRPr="009C1220" w14:paraId="18D532F3" w14:textId="77777777" w:rsidTr="00580534">
        <w:trPr>
          <w:trHeight w:val="297"/>
        </w:trPr>
        <w:tc>
          <w:tcPr>
            <w:tcW w:w="2300" w:type="dxa"/>
            <w:vMerge/>
            <w:tcBorders>
              <w:top w:val="single" w:sz="8" w:space="0" w:color="FFFFFF"/>
              <w:left w:val="single" w:sz="8" w:space="0" w:color="FFFFFF"/>
              <w:bottom w:val="single" w:sz="8" w:space="0" w:color="FFFFFF"/>
              <w:right w:val="single" w:sz="8" w:space="0" w:color="FFFFFF"/>
            </w:tcBorders>
            <w:shd w:val="clear" w:color="000000" w:fill="192F59"/>
            <w:vAlign w:val="center"/>
          </w:tcPr>
          <w:p w14:paraId="4AABEF1F" w14:textId="77777777" w:rsidR="00296D59" w:rsidRPr="009C1220" w:rsidRDefault="00296D59" w:rsidP="00296D59">
            <w:pPr>
              <w:spacing w:line="240" w:lineRule="auto"/>
              <w:jc w:val="center"/>
              <w:rPr>
                <w:rFonts w:asciiTheme="minorHAnsi" w:hAnsiTheme="minorHAnsi" w:cstheme="minorHAnsi"/>
                <w:b/>
                <w:bCs/>
                <w:color w:val="FFFFFF"/>
                <w:sz w:val="20"/>
                <w:szCs w:val="20"/>
              </w:rPr>
            </w:pPr>
          </w:p>
        </w:tc>
        <w:tc>
          <w:tcPr>
            <w:tcW w:w="5942" w:type="dxa"/>
            <w:tcBorders>
              <w:top w:val="single" w:sz="8" w:space="0" w:color="FFFFFF"/>
              <w:left w:val="nil"/>
              <w:bottom w:val="single" w:sz="8" w:space="0" w:color="FFFFFF"/>
              <w:right w:val="single" w:sz="8" w:space="0" w:color="FFFFFF"/>
            </w:tcBorders>
            <w:shd w:val="clear" w:color="000000" w:fill="D9D9D9"/>
            <w:vAlign w:val="center"/>
          </w:tcPr>
          <w:p w14:paraId="41015672" w14:textId="32B97A28" w:rsidR="00296D59" w:rsidRPr="009C1220" w:rsidRDefault="00296D59" w:rsidP="00296D59">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Transfer technologii i komercjalizacja (</w:t>
            </w:r>
            <w:proofErr w:type="spellStart"/>
            <w:r w:rsidRPr="009C1220">
              <w:rPr>
                <w:rFonts w:asciiTheme="minorHAnsi" w:hAnsiTheme="minorHAnsi" w:cstheme="minorHAnsi"/>
                <w:color w:val="000000"/>
                <w:sz w:val="20"/>
                <w:szCs w:val="20"/>
              </w:rPr>
              <w:t>brokering</w:t>
            </w:r>
            <w:proofErr w:type="spellEnd"/>
            <w:r w:rsidRPr="009C1220">
              <w:rPr>
                <w:rFonts w:asciiTheme="minorHAnsi" w:hAnsiTheme="minorHAnsi" w:cstheme="minorHAnsi"/>
                <w:color w:val="000000"/>
                <w:sz w:val="20"/>
                <w:szCs w:val="20"/>
              </w:rPr>
              <w:t>)</w:t>
            </w:r>
          </w:p>
        </w:tc>
        <w:tc>
          <w:tcPr>
            <w:tcW w:w="880" w:type="dxa"/>
            <w:tcBorders>
              <w:top w:val="single" w:sz="8" w:space="0" w:color="FFFFFF"/>
              <w:left w:val="single" w:sz="8" w:space="0" w:color="FFFFFF"/>
              <w:bottom w:val="single" w:sz="8" w:space="0" w:color="FFFFFF"/>
              <w:right w:val="single" w:sz="8" w:space="0" w:color="FFFFFF"/>
            </w:tcBorders>
            <w:shd w:val="clear" w:color="000000" w:fill="B5C7E1"/>
            <w:noWrap/>
            <w:vAlign w:val="center"/>
          </w:tcPr>
          <w:p w14:paraId="6B5E399D" w14:textId="109021E8" w:rsidR="00296D59" w:rsidRPr="009C1220" w:rsidRDefault="00296D59" w:rsidP="00296D59">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8</w:t>
            </w:r>
          </w:p>
        </w:tc>
      </w:tr>
      <w:tr w:rsidR="00296D59" w:rsidRPr="009C1220" w14:paraId="32B07AD2" w14:textId="77777777" w:rsidTr="00580534">
        <w:trPr>
          <w:trHeight w:val="297"/>
        </w:trPr>
        <w:tc>
          <w:tcPr>
            <w:tcW w:w="2300" w:type="dxa"/>
            <w:vMerge/>
            <w:tcBorders>
              <w:top w:val="single" w:sz="8" w:space="0" w:color="FFFFFF"/>
              <w:left w:val="single" w:sz="8" w:space="0" w:color="FFFFFF"/>
              <w:bottom w:val="single" w:sz="8" w:space="0" w:color="FFFFFF"/>
              <w:right w:val="single" w:sz="8" w:space="0" w:color="FFFFFF"/>
            </w:tcBorders>
            <w:shd w:val="clear" w:color="000000" w:fill="192F59"/>
            <w:vAlign w:val="center"/>
          </w:tcPr>
          <w:p w14:paraId="781094CE" w14:textId="77777777" w:rsidR="00296D59" w:rsidRPr="009C1220" w:rsidRDefault="00296D59" w:rsidP="00296D59">
            <w:pPr>
              <w:spacing w:line="240" w:lineRule="auto"/>
              <w:jc w:val="center"/>
              <w:rPr>
                <w:rFonts w:asciiTheme="minorHAnsi" w:hAnsiTheme="minorHAnsi" w:cstheme="minorHAnsi"/>
                <w:b/>
                <w:bCs/>
                <w:color w:val="FFFFFF"/>
                <w:sz w:val="20"/>
                <w:szCs w:val="20"/>
              </w:rPr>
            </w:pPr>
          </w:p>
        </w:tc>
        <w:tc>
          <w:tcPr>
            <w:tcW w:w="5942" w:type="dxa"/>
            <w:tcBorders>
              <w:top w:val="single" w:sz="8" w:space="0" w:color="FFFFFF"/>
              <w:left w:val="nil"/>
              <w:bottom w:val="single" w:sz="8" w:space="0" w:color="FFFFFF"/>
              <w:right w:val="single" w:sz="8" w:space="0" w:color="FFFFFF"/>
            </w:tcBorders>
            <w:shd w:val="clear" w:color="000000" w:fill="D9D9D9"/>
            <w:vAlign w:val="center"/>
          </w:tcPr>
          <w:p w14:paraId="2F2995C7" w14:textId="475A0D76" w:rsidR="00296D59" w:rsidRPr="009C1220" w:rsidRDefault="00296D59" w:rsidP="00296D59">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Usługi finansowe</w:t>
            </w:r>
          </w:p>
        </w:tc>
        <w:tc>
          <w:tcPr>
            <w:tcW w:w="880" w:type="dxa"/>
            <w:tcBorders>
              <w:top w:val="single" w:sz="8" w:space="0" w:color="FFFFFF"/>
              <w:left w:val="single" w:sz="8" w:space="0" w:color="FFFFFF"/>
              <w:bottom w:val="single" w:sz="8" w:space="0" w:color="FFFFFF"/>
              <w:right w:val="single" w:sz="8" w:space="0" w:color="FFFFFF"/>
            </w:tcBorders>
            <w:shd w:val="clear" w:color="000000" w:fill="B5C7E1"/>
            <w:noWrap/>
            <w:vAlign w:val="center"/>
          </w:tcPr>
          <w:p w14:paraId="6963BF58" w14:textId="64C347B3" w:rsidR="00296D59" w:rsidRPr="009C1220" w:rsidRDefault="00296D59" w:rsidP="00296D59">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8</w:t>
            </w:r>
          </w:p>
        </w:tc>
      </w:tr>
      <w:tr w:rsidR="00296D59" w:rsidRPr="009C1220" w14:paraId="2A9E4D86" w14:textId="77777777" w:rsidTr="00580534">
        <w:trPr>
          <w:trHeight w:val="297"/>
        </w:trPr>
        <w:tc>
          <w:tcPr>
            <w:tcW w:w="2300" w:type="dxa"/>
            <w:vMerge/>
            <w:tcBorders>
              <w:top w:val="single" w:sz="8" w:space="0" w:color="FFFFFF"/>
              <w:left w:val="single" w:sz="8" w:space="0" w:color="FFFFFF"/>
              <w:bottom w:val="single" w:sz="8" w:space="0" w:color="FFFFFF"/>
              <w:right w:val="single" w:sz="8" w:space="0" w:color="FFFFFF"/>
            </w:tcBorders>
            <w:vAlign w:val="center"/>
            <w:hideMark/>
          </w:tcPr>
          <w:p w14:paraId="1666CDE7" w14:textId="77777777" w:rsidR="00296D59" w:rsidRPr="009C1220" w:rsidRDefault="00296D59" w:rsidP="00296D59">
            <w:pPr>
              <w:spacing w:line="240" w:lineRule="auto"/>
              <w:jc w:val="left"/>
              <w:rPr>
                <w:rFonts w:asciiTheme="minorHAnsi" w:hAnsiTheme="minorHAnsi" w:cstheme="minorHAnsi"/>
                <w:b/>
                <w:bCs/>
                <w:color w:val="FFFFFF"/>
                <w:sz w:val="20"/>
                <w:szCs w:val="20"/>
              </w:rPr>
            </w:pPr>
          </w:p>
        </w:tc>
        <w:tc>
          <w:tcPr>
            <w:tcW w:w="5942" w:type="dxa"/>
            <w:tcBorders>
              <w:top w:val="single" w:sz="8" w:space="0" w:color="FFFFFF"/>
              <w:left w:val="nil"/>
              <w:bottom w:val="single" w:sz="8" w:space="0" w:color="FFFFFF"/>
              <w:right w:val="single" w:sz="8" w:space="0" w:color="FFFFFF"/>
            </w:tcBorders>
            <w:shd w:val="clear" w:color="000000" w:fill="D9D9D9"/>
            <w:vAlign w:val="center"/>
            <w:hideMark/>
          </w:tcPr>
          <w:p w14:paraId="00F5DB4B" w14:textId="77777777" w:rsidR="00296D59" w:rsidRPr="009C1220" w:rsidRDefault="00296D59" w:rsidP="00296D59">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Specjalistyczne usługi doradcze i szkoleniowe (doradztwo specjalistyczne)</w:t>
            </w:r>
          </w:p>
        </w:tc>
        <w:tc>
          <w:tcPr>
            <w:tcW w:w="880" w:type="dxa"/>
            <w:tcBorders>
              <w:top w:val="single" w:sz="8" w:space="0" w:color="FFFFFF"/>
              <w:left w:val="single" w:sz="8" w:space="0" w:color="FFFFFF"/>
              <w:bottom w:val="single" w:sz="8" w:space="0" w:color="FFFFFF"/>
              <w:right w:val="single" w:sz="8" w:space="0" w:color="FFFFFF"/>
            </w:tcBorders>
            <w:shd w:val="clear" w:color="000000" w:fill="BECEE5"/>
            <w:noWrap/>
            <w:vAlign w:val="center"/>
            <w:hideMark/>
          </w:tcPr>
          <w:p w14:paraId="72EA8933" w14:textId="77777777" w:rsidR="00296D59" w:rsidRPr="009C1220" w:rsidRDefault="00296D59" w:rsidP="00296D59">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6</w:t>
            </w:r>
          </w:p>
        </w:tc>
      </w:tr>
      <w:tr w:rsidR="00296D59" w:rsidRPr="009C1220" w14:paraId="392A43D8" w14:textId="77777777" w:rsidTr="00580534">
        <w:trPr>
          <w:trHeight w:val="297"/>
        </w:trPr>
        <w:tc>
          <w:tcPr>
            <w:tcW w:w="2300" w:type="dxa"/>
            <w:vMerge/>
            <w:tcBorders>
              <w:top w:val="single" w:sz="8" w:space="0" w:color="FFFFFF"/>
              <w:left w:val="single" w:sz="8" w:space="0" w:color="FFFFFF"/>
              <w:bottom w:val="single" w:sz="8" w:space="0" w:color="FFFFFF"/>
              <w:right w:val="single" w:sz="8" w:space="0" w:color="FFFFFF"/>
            </w:tcBorders>
            <w:vAlign w:val="center"/>
            <w:hideMark/>
          </w:tcPr>
          <w:p w14:paraId="7ECEE7FD" w14:textId="77777777" w:rsidR="00296D59" w:rsidRPr="009C1220" w:rsidRDefault="00296D59" w:rsidP="00296D59">
            <w:pPr>
              <w:spacing w:line="240" w:lineRule="auto"/>
              <w:jc w:val="left"/>
              <w:rPr>
                <w:rFonts w:asciiTheme="minorHAnsi" w:hAnsiTheme="minorHAnsi" w:cstheme="minorHAnsi"/>
                <w:b/>
                <w:bCs/>
                <w:color w:val="FFFFFF"/>
                <w:sz w:val="20"/>
                <w:szCs w:val="20"/>
              </w:rPr>
            </w:pPr>
          </w:p>
        </w:tc>
        <w:tc>
          <w:tcPr>
            <w:tcW w:w="5942" w:type="dxa"/>
            <w:tcBorders>
              <w:top w:val="single" w:sz="8" w:space="0" w:color="FFFFFF"/>
              <w:left w:val="nil"/>
              <w:bottom w:val="single" w:sz="8" w:space="0" w:color="FFFFFF"/>
              <w:right w:val="single" w:sz="8" w:space="0" w:color="FFFFFF"/>
            </w:tcBorders>
            <w:shd w:val="clear" w:color="000000" w:fill="D9D9D9"/>
            <w:vAlign w:val="center"/>
            <w:hideMark/>
          </w:tcPr>
          <w:p w14:paraId="62A6CF7E" w14:textId="77777777" w:rsidR="00296D59" w:rsidRPr="009C1220" w:rsidRDefault="00296D59" w:rsidP="00296D59">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Usługi inkubacji</w:t>
            </w:r>
          </w:p>
        </w:tc>
        <w:tc>
          <w:tcPr>
            <w:tcW w:w="880" w:type="dxa"/>
            <w:tcBorders>
              <w:top w:val="single" w:sz="8" w:space="0" w:color="FFFFFF"/>
              <w:left w:val="single" w:sz="8" w:space="0" w:color="FFFFFF"/>
              <w:bottom w:val="single" w:sz="8" w:space="0" w:color="FFFFFF"/>
              <w:right w:val="single" w:sz="8" w:space="0" w:color="FFFFFF"/>
            </w:tcBorders>
            <w:shd w:val="clear" w:color="000000" w:fill="BECEE5"/>
            <w:noWrap/>
            <w:vAlign w:val="center"/>
            <w:hideMark/>
          </w:tcPr>
          <w:p w14:paraId="3472F4E8" w14:textId="77777777" w:rsidR="00296D59" w:rsidRPr="009C1220" w:rsidRDefault="00296D59" w:rsidP="00296D59">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6</w:t>
            </w:r>
          </w:p>
        </w:tc>
      </w:tr>
      <w:tr w:rsidR="00296D59" w:rsidRPr="009C1220" w14:paraId="20421C7F" w14:textId="77777777" w:rsidTr="00580534">
        <w:trPr>
          <w:trHeight w:val="297"/>
        </w:trPr>
        <w:tc>
          <w:tcPr>
            <w:tcW w:w="2300" w:type="dxa"/>
            <w:vMerge/>
            <w:tcBorders>
              <w:top w:val="single" w:sz="8" w:space="0" w:color="FFFFFF"/>
              <w:left w:val="single" w:sz="8" w:space="0" w:color="FFFFFF"/>
              <w:bottom w:val="single" w:sz="8" w:space="0" w:color="FFFFFF"/>
              <w:right w:val="single" w:sz="8" w:space="0" w:color="FFFFFF"/>
            </w:tcBorders>
            <w:vAlign w:val="center"/>
            <w:hideMark/>
          </w:tcPr>
          <w:p w14:paraId="25798DF6" w14:textId="77777777" w:rsidR="00296D59" w:rsidRPr="009C1220" w:rsidRDefault="00296D59" w:rsidP="00296D59">
            <w:pPr>
              <w:spacing w:line="240" w:lineRule="auto"/>
              <w:jc w:val="left"/>
              <w:rPr>
                <w:rFonts w:asciiTheme="minorHAnsi" w:hAnsiTheme="minorHAnsi" w:cstheme="minorHAnsi"/>
                <w:b/>
                <w:bCs/>
                <w:color w:val="FFFFFF"/>
                <w:sz w:val="20"/>
                <w:szCs w:val="20"/>
              </w:rPr>
            </w:pPr>
          </w:p>
        </w:tc>
        <w:tc>
          <w:tcPr>
            <w:tcW w:w="5942" w:type="dxa"/>
            <w:tcBorders>
              <w:top w:val="single" w:sz="8" w:space="0" w:color="FFFFFF"/>
              <w:left w:val="nil"/>
              <w:bottom w:val="single" w:sz="8" w:space="0" w:color="FFFFFF"/>
              <w:right w:val="single" w:sz="8" w:space="0" w:color="FFFFFF"/>
            </w:tcBorders>
            <w:shd w:val="clear" w:color="000000" w:fill="D9D9D9"/>
            <w:vAlign w:val="center"/>
            <w:hideMark/>
          </w:tcPr>
          <w:p w14:paraId="4347DDB3" w14:textId="77777777" w:rsidR="00296D59" w:rsidRPr="009C1220" w:rsidRDefault="00296D59" w:rsidP="00296D59">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Usługi akceleracji</w:t>
            </w:r>
          </w:p>
        </w:tc>
        <w:tc>
          <w:tcPr>
            <w:tcW w:w="880" w:type="dxa"/>
            <w:tcBorders>
              <w:top w:val="single" w:sz="8" w:space="0" w:color="FFFFFF"/>
              <w:left w:val="single" w:sz="8" w:space="0" w:color="FFFFFF"/>
              <w:bottom w:val="single" w:sz="8" w:space="0" w:color="FFFFFF"/>
              <w:right w:val="single" w:sz="8" w:space="0" w:color="FFFFFF"/>
            </w:tcBorders>
            <w:shd w:val="clear" w:color="000000" w:fill="C3D1E8"/>
            <w:noWrap/>
            <w:vAlign w:val="center"/>
            <w:hideMark/>
          </w:tcPr>
          <w:p w14:paraId="3710F2DF" w14:textId="77777777" w:rsidR="00296D59" w:rsidRPr="009C1220" w:rsidRDefault="00296D59" w:rsidP="00296D59">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5</w:t>
            </w:r>
          </w:p>
        </w:tc>
      </w:tr>
      <w:tr w:rsidR="00296D59" w:rsidRPr="009C1220" w14:paraId="341E91C7" w14:textId="77777777" w:rsidTr="00580534">
        <w:trPr>
          <w:trHeight w:val="297"/>
        </w:trPr>
        <w:tc>
          <w:tcPr>
            <w:tcW w:w="2300" w:type="dxa"/>
            <w:vMerge/>
            <w:tcBorders>
              <w:top w:val="single" w:sz="8" w:space="0" w:color="FFFFFF"/>
              <w:left w:val="single" w:sz="8" w:space="0" w:color="FFFFFF"/>
              <w:bottom w:val="single" w:sz="8" w:space="0" w:color="FFFFFF"/>
              <w:right w:val="single" w:sz="8" w:space="0" w:color="FFFFFF"/>
            </w:tcBorders>
            <w:vAlign w:val="center"/>
          </w:tcPr>
          <w:p w14:paraId="0EBF39A6" w14:textId="77777777" w:rsidR="00296D59" w:rsidRPr="009C1220" w:rsidRDefault="00296D59" w:rsidP="00296D59">
            <w:pPr>
              <w:spacing w:line="240" w:lineRule="auto"/>
              <w:jc w:val="left"/>
              <w:rPr>
                <w:rFonts w:asciiTheme="minorHAnsi" w:hAnsiTheme="minorHAnsi" w:cstheme="minorHAnsi"/>
                <w:b/>
                <w:bCs/>
                <w:color w:val="FFFFFF"/>
                <w:sz w:val="20"/>
                <w:szCs w:val="20"/>
              </w:rPr>
            </w:pPr>
          </w:p>
        </w:tc>
        <w:tc>
          <w:tcPr>
            <w:tcW w:w="5942" w:type="dxa"/>
            <w:tcBorders>
              <w:top w:val="single" w:sz="8" w:space="0" w:color="FFFFFF"/>
              <w:left w:val="nil"/>
              <w:bottom w:val="single" w:sz="8" w:space="0" w:color="FFFFFF"/>
              <w:right w:val="single" w:sz="8" w:space="0" w:color="FFFFFF"/>
            </w:tcBorders>
            <w:shd w:val="clear" w:color="000000" w:fill="D9D9D9"/>
            <w:vAlign w:val="center"/>
          </w:tcPr>
          <w:p w14:paraId="59134362" w14:textId="3C0F49E0" w:rsidR="00296D59" w:rsidRPr="009C1220" w:rsidRDefault="00296D59" w:rsidP="00296D59">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Usługi badawczo-rozwojowo-wdrożeniowe</w:t>
            </w:r>
          </w:p>
        </w:tc>
        <w:tc>
          <w:tcPr>
            <w:tcW w:w="880" w:type="dxa"/>
            <w:tcBorders>
              <w:top w:val="single" w:sz="8" w:space="0" w:color="FFFFFF"/>
              <w:left w:val="single" w:sz="8" w:space="0" w:color="FFFFFF"/>
              <w:bottom w:val="single" w:sz="8" w:space="0" w:color="FFFFFF"/>
              <w:right w:val="single" w:sz="8" w:space="0" w:color="FFFFFF"/>
            </w:tcBorders>
            <w:shd w:val="clear" w:color="000000" w:fill="C7D4EA"/>
            <w:noWrap/>
            <w:vAlign w:val="center"/>
          </w:tcPr>
          <w:p w14:paraId="530CFBA4" w14:textId="3191E13B" w:rsidR="00296D59" w:rsidRPr="009C1220" w:rsidRDefault="00296D59" w:rsidP="00296D59">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4</w:t>
            </w:r>
          </w:p>
        </w:tc>
      </w:tr>
      <w:tr w:rsidR="00296D59" w:rsidRPr="009C1220" w14:paraId="5C5AA8F2" w14:textId="77777777" w:rsidTr="00580534">
        <w:trPr>
          <w:trHeight w:val="297"/>
        </w:trPr>
        <w:tc>
          <w:tcPr>
            <w:tcW w:w="2300" w:type="dxa"/>
            <w:vMerge/>
            <w:tcBorders>
              <w:top w:val="single" w:sz="8" w:space="0" w:color="FFFFFF"/>
              <w:left w:val="single" w:sz="8" w:space="0" w:color="FFFFFF"/>
              <w:bottom w:val="single" w:sz="8" w:space="0" w:color="FFFFFF"/>
              <w:right w:val="single" w:sz="8" w:space="0" w:color="FFFFFF"/>
            </w:tcBorders>
            <w:vAlign w:val="center"/>
            <w:hideMark/>
          </w:tcPr>
          <w:p w14:paraId="3D5764BF" w14:textId="77777777" w:rsidR="00296D59" w:rsidRPr="009C1220" w:rsidRDefault="00296D59" w:rsidP="00296D59">
            <w:pPr>
              <w:spacing w:line="240" w:lineRule="auto"/>
              <w:jc w:val="left"/>
              <w:rPr>
                <w:rFonts w:asciiTheme="minorHAnsi" w:hAnsiTheme="minorHAnsi" w:cstheme="minorHAnsi"/>
                <w:b/>
                <w:bCs/>
                <w:color w:val="FFFFFF"/>
                <w:sz w:val="20"/>
                <w:szCs w:val="20"/>
              </w:rPr>
            </w:pPr>
          </w:p>
        </w:tc>
        <w:tc>
          <w:tcPr>
            <w:tcW w:w="5942" w:type="dxa"/>
            <w:tcBorders>
              <w:top w:val="single" w:sz="8" w:space="0" w:color="FFFFFF"/>
              <w:left w:val="nil"/>
              <w:bottom w:val="single" w:sz="8" w:space="0" w:color="FFFFFF"/>
              <w:right w:val="single" w:sz="8" w:space="0" w:color="FFFFFF"/>
            </w:tcBorders>
            <w:shd w:val="clear" w:color="000000" w:fill="D9D9D9"/>
            <w:vAlign w:val="center"/>
            <w:hideMark/>
          </w:tcPr>
          <w:p w14:paraId="5CC0D5C4" w14:textId="77777777" w:rsidR="00296D59" w:rsidRPr="009C1220" w:rsidRDefault="00296D59" w:rsidP="00296D59">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Usługi demonstracji technologii (demonstrator)</w:t>
            </w:r>
          </w:p>
        </w:tc>
        <w:tc>
          <w:tcPr>
            <w:tcW w:w="880" w:type="dxa"/>
            <w:tcBorders>
              <w:top w:val="single" w:sz="8" w:space="0" w:color="FFFFFF"/>
              <w:left w:val="single" w:sz="8" w:space="0" w:color="FFFFFF"/>
              <w:bottom w:val="single" w:sz="8" w:space="0" w:color="FFFFFF"/>
              <w:right w:val="single" w:sz="8" w:space="0" w:color="FFFFFF"/>
            </w:tcBorders>
            <w:shd w:val="clear" w:color="000000" w:fill="D0DBEE"/>
            <w:noWrap/>
            <w:vAlign w:val="center"/>
            <w:hideMark/>
          </w:tcPr>
          <w:p w14:paraId="6CD5ACFF" w14:textId="77777777" w:rsidR="00296D59" w:rsidRPr="009C1220" w:rsidRDefault="00296D59" w:rsidP="00296D59">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r>
      <w:tr w:rsidR="002036FA" w:rsidRPr="009C1220" w14:paraId="78236677" w14:textId="77777777" w:rsidTr="00580534">
        <w:trPr>
          <w:trHeight w:val="297"/>
        </w:trPr>
        <w:tc>
          <w:tcPr>
            <w:tcW w:w="2300" w:type="dxa"/>
            <w:vMerge w:val="restart"/>
            <w:tcBorders>
              <w:top w:val="nil"/>
              <w:left w:val="single" w:sz="8" w:space="0" w:color="FFFFFF"/>
              <w:bottom w:val="nil"/>
              <w:right w:val="single" w:sz="8" w:space="0" w:color="FFFFFF"/>
            </w:tcBorders>
            <w:shd w:val="clear" w:color="000000" w:fill="192F59"/>
            <w:vAlign w:val="center"/>
            <w:hideMark/>
          </w:tcPr>
          <w:p w14:paraId="6B1EA691" w14:textId="77777777" w:rsidR="002036FA" w:rsidRPr="009C1220" w:rsidRDefault="002036FA" w:rsidP="002036FA">
            <w:pPr>
              <w:spacing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Plany rozwoju nowych obszarów aktywności (funkcjonalności):</w:t>
            </w:r>
          </w:p>
        </w:tc>
        <w:tc>
          <w:tcPr>
            <w:tcW w:w="5942" w:type="dxa"/>
            <w:tcBorders>
              <w:top w:val="single" w:sz="8" w:space="0" w:color="FFFFFF"/>
              <w:left w:val="nil"/>
              <w:bottom w:val="single" w:sz="8" w:space="0" w:color="FFFFFF"/>
              <w:right w:val="single" w:sz="8" w:space="0" w:color="FFFFFF"/>
            </w:tcBorders>
            <w:shd w:val="clear" w:color="000000" w:fill="D9D9D9"/>
            <w:vAlign w:val="center"/>
          </w:tcPr>
          <w:p w14:paraId="11E90B94" w14:textId="47D23ECA" w:rsidR="002036FA" w:rsidRPr="009C1220" w:rsidRDefault="002036FA" w:rsidP="002036FA">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Specjalistyczne usługi doradcze i szkoleniowe (doradztwo specjalistyczne)</w:t>
            </w:r>
          </w:p>
        </w:tc>
        <w:tc>
          <w:tcPr>
            <w:tcW w:w="880" w:type="dxa"/>
            <w:tcBorders>
              <w:top w:val="single" w:sz="8" w:space="0" w:color="FFFFFF"/>
              <w:left w:val="single" w:sz="8" w:space="0" w:color="FFFFFF"/>
              <w:bottom w:val="single" w:sz="8" w:space="0" w:color="FFFFFF"/>
              <w:right w:val="single" w:sz="8" w:space="0" w:color="FFFFFF"/>
            </w:tcBorders>
            <w:shd w:val="clear" w:color="000000" w:fill="BECEE5"/>
            <w:noWrap/>
            <w:vAlign w:val="center"/>
          </w:tcPr>
          <w:p w14:paraId="346DECD5" w14:textId="67BFA09D" w:rsidR="002036FA" w:rsidRPr="009C1220" w:rsidRDefault="002036FA" w:rsidP="002036FA">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9</w:t>
            </w:r>
          </w:p>
        </w:tc>
      </w:tr>
      <w:tr w:rsidR="002036FA" w:rsidRPr="009C1220" w14:paraId="0CEC00F6" w14:textId="77777777" w:rsidTr="00580534">
        <w:trPr>
          <w:trHeight w:val="297"/>
        </w:trPr>
        <w:tc>
          <w:tcPr>
            <w:tcW w:w="2300" w:type="dxa"/>
            <w:vMerge/>
            <w:tcBorders>
              <w:top w:val="nil"/>
              <w:left w:val="single" w:sz="8" w:space="0" w:color="FFFFFF"/>
              <w:bottom w:val="nil"/>
              <w:right w:val="single" w:sz="8" w:space="0" w:color="FFFFFF"/>
            </w:tcBorders>
            <w:vAlign w:val="center"/>
          </w:tcPr>
          <w:p w14:paraId="5F77CC49" w14:textId="77777777" w:rsidR="002036FA" w:rsidRPr="009C1220" w:rsidRDefault="002036FA" w:rsidP="002036FA">
            <w:pPr>
              <w:spacing w:line="240" w:lineRule="auto"/>
              <w:jc w:val="left"/>
              <w:rPr>
                <w:rFonts w:asciiTheme="minorHAnsi" w:hAnsiTheme="minorHAnsi" w:cstheme="minorHAnsi"/>
                <w:b/>
                <w:bCs/>
                <w:color w:val="FFFFFF"/>
                <w:sz w:val="20"/>
                <w:szCs w:val="20"/>
              </w:rPr>
            </w:pPr>
          </w:p>
        </w:tc>
        <w:tc>
          <w:tcPr>
            <w:tcW w:w="5942" w:type="dxa"/>
            <w:tcBorders>
              <w:top w:val="nil"/>
              <w:left w:val="nil"/>
              <w:bottom w:val="single" w:sz="8" w:space="0" w:color="FFFFFF"/>
              <w:right w:val="single" w:sz="8" w:space="0" w:color="FFFFFF"/>
            </w:tcBorders>
            <w:shd w:val="clear" w:color="000000" w:fill="D9D9D9"/>
            <w:vAlign w:val="center"/>
          </w:tcPr>
          <w:p w14:paraId="11E4F2CD" w14:textId="74E3FD6F" w:rsidR="002036FA" w:rsidRPr="009C1220" w:rsidRDefault="002036FA" w:rsidP="002036FA">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Usługi finansowe</w:t>
            </w:r>
          </w:p>
        </w:tc>
        <w:tc>
          <w:tcPr>
            <w:tcW w:w="880" w:type="dxa"/>
            <w:tcBorders>
              <w:top w:val="single" w:sz="8" w:space="0" w:color="FFFFFF"/>
              <w:left w:val="single" w:sz="8" w:space="0" w:color="FFFFFF"/>
              <w:bottom w:val="single" w:sz="8" w:space="0" w:color="FFFFFF"/>
              <w:right w:val="single" w:sz="8" w:space="0" w:color="FFFFFF"/>
            </w:tcBorders>
            <w:shd w:val="clear" w:color="000000" w:fill="B1C3DF"/>
            <w:noWrap/>
            <w:vAlign w:val="center"/>
          </w:tcPr>
          <w:p w14:paraId="174353A1" w14:textId="697E7C64" w:rsidR="002036FA" w:rsidRPr="009C1220" w:rsidRDefault="002036FA" w:rsidP="002036FA">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9</w:t>
            </w:r>
          </w:p>
        </w:tc>
      </w:tr>
      <w:tr w:rsidR="002036FA" w:rsidRPr="009C1220" w14:paraId="65CA2E6A" w14:textId="77777777" w:rsidTr="00580534">
        <w:trPr>
          <w:trHeight w:val="297"/>
        </w:trPr>
        <w:tc>
          <w:tcPr>
            <w:tcW w:w="2300" w:type="dxa"/>
            <w:vMerge/>
            <w:tcBorders>
              <w:top w:val="nil"/>
              <w:left w:val="single" w:sz="8" w:space="0" w:color="FFFFFF"/>
              <w:bottom w:val="nil"/>
              <w:right w:val="single" w:sz="8" w:space="0" w:color="FFFFFF"/>
            </w:tcBorders>
            <w:vAlign w:val="center"/>
            <w:hideMark/>
          </w:tcPr>
          <w:p w14:paraId="4399F4B6" w14:textId="77777777" w:rsidR="002036FA" w:rsidRPr="009C1220" w:rsidRDefault="002036FA" w:rsidP="002036FA">
            <w:pPr>
              <w:spacing w:line="240" w:lineRule="auto"/>
              <w:jc w:val="left"/>
              <w:rPr>
                <w:rFonts w:asciiTheme="minorHAnsi" w:hAnsiTheme="minorHAnsi" w:cstheme="minorHAnsi"/>
                <w:b/>
                <w:bCs/>
                <w:color w:val="FFFFFF"/>
                <w:sz w:val="20"/>
                <w:szCs w:val="20"/>
              </w:rPr>
            </w:pPr>
          </w:p>
        </w:tc>
        <w:tc>
          <w:tcPr>
            <w:tcW w:w="5942" w:type="dxa"/>
            <w:tcBorders>
              <w:top w:val="nil"/>
              <w:left w:val="nil"/>
              <w:bottom w:val="single" w:sz="8" w:space="0" w:color="FFFFFF"/>
              <w:right w:val="single" w:sz="8" w:space="0" w:color="FFFFFF"/>
            </w:tcBorders>
            <w:shd w:val="clear" w:color="000000" w:fill="D9D9D9"/>
            <w:vAlign w:val="center"/>
            <w:hideMark/>
          </w:tcPr>
          <w:p w14:paraId="044DD4F8" w14:textId="77777777" w:rsidR="002036FA" w:rsidRPr="009C1220" w:rsidRDefault="002036FA" w:rsidP="002036FA">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Transfer technologii i komercjalizacja (</w:t>
            </w:r>
            <w:proofErr w:type="spellStart"/>
            <w:r w:rsidRPr="009C1220">
              <w:rPr>
                <w:rFonts w:asciiTheme="minorHAnsi" w:hAnsiTheme="minorHAnsi" w:cstheme="minorHAnsi"/>
                <w:color w:val="000000"/>
                <w:sz w:val="20"/>
                <w:szCs w:val="20"/>
              </w:rPr>
              <w:t>brokering</w:t>
            </w:r>
            <w:proofErr w:type="spellEnd"/>
            <w:r w:rsidRPr="009C1220">
              <w:rPr>
                <w:rFonts w:asciiTheme="minorHAnsi" w:hAnsiTheme="minorHAnsi" w:cstheme="minorHAnsi"/>
                <w:color w:val="000000"/>
                <w:sz w:val="20"/>
                <w:szCs w:val="20"/>
              </w:rPr>
              <w:t>)</w:t>
            </w:r>
          </w:p>
        </w:tc>
        <w:tc>
          <w:tcPr>
            <w:tcW w:w="880" w:type="dxa"/>
            <w:tcBorders>
              <w:top w:val="single" w:sz="8" w:space="0" w:color="FFFFFF"/>
              <w:left w:val="single" w:sz="8" w:space="0" w:color="FFFFFF"/>
              <w:bottom w:val="single" w:sz="8" w:space="0" w:color="FFFFFF"/>
              <w:right w:val="single" w:sz="8" w:space="0" w:color="FFFFFF"/>
            </w:tcBorders>
            <w:shd w:val="clear" w:color="000000" w:fill="B5C7E1"/>
            <w:noWrap/>
            <w:vAlign w:val="center"/>
            <w:hideMark/>
          </w:tcPr>
          <w:p w14:paraId="38EFE252" w14:textId="77777777" w:rsidR="002036FA" w:rsidRPr="009C1220" w:rsidRDefault="002036FA" w:rsidP="002036FA">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8</w:t>
            </w:r>
          </w:p>
        </w:tc>
      </w:tr>
      <w:tr w:rsidR="002036FA" w:rsidRPr="009C1220" w14:paraId="11AC1CDF" w14:textId="77777777" w:rsidTr="00580534">
        <w:trPr>
          <w:trHeight w:val="297"/>
        </w:trPr>
        <w:tc>
          <w:tcPr>
            <w:tcW w:w="2300" w:type="dxa"/>
            <w:vMerge/>
            <w:tcBorders>
              <w:top w:val="nil"/>
              <w:left w:val="single" w:sz="8" w:space="0" w:color="FFFFFF"/>
              <w:bottom w:val="nil"/>
              <w:right w:val="single" w:sz="8" w:space="0" w:color="FFFFFF"/>
            </w:tcBorders>
            <w:vAlign w:val="center"/>
          </w:tcPr>
          <w:p w14:paraId="37815DE8" w14:textId="77777777" w:rsidR="002036FA" w:rsidRPr="009C1220" w:rsidRDefault="002036FA" w:rsidP="002036FA">
            <w:pPr>
              <w:spacing w:line="240" w:lineRule="auto"/>
              <w:jc w:val="left"/>
              <w:rPr>
                <w:rFonts w:asciiTheme="minorHAnsi" w:hAnsiTheme="minorHAnsi" w:cstheme="minorHAnsi"/>
                <w:b/>
                <w:bCs/>
                <w:color w:val="FFFFFF"/>
                <w:sz w:val="20"/>
                <w:szCs w:val="20"/>
              </w:rPr>
            </w:pPr>
          </w:p>
        </w:tc>
        <w:tc>
          <w:tcPr>
            <w:tcW w:w="5942" w:type="dxa"/>
            <w:tcBorders>
              <w:top w:val="nil"/>
              <w:left w:val="nil"/>
              <w:bottom w:val="single" w:sz="8" w:space="0" w:color="FFFFFF"/>
              <w:right w:val="single" w:sz="8" w:space="0" w:color="FFFFFF"/>
            </w:tcBorders>
            <w:shd w:val="clear" w:color="000000" w:fill="D9D9D9"/>
            <w:vAlign w:val="center"/>
          </w:tcPr>
          <w:p w14:paraId="78FC6E4F" w14:textId="14AD7590" w:rsidR="002036FA" w:rsidRPr="009C1220" w:rsidRDefault="002036FA" w:rsidP="002036FA">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Podstawowe usługi doradcze i szkoleniowe (doradztwo podstawowe)</w:t>
            </w:r>
          </w:p>
        </w:tc>
        <w:tc>
          <w:tcPr>
            <w:tcW w:w="880" w:type="dxa"/>
            <w:tcBorders>
              <w:top w:val="single" w:sz="8" w:space="0" w:color="FFFFFF"/>
              <w:left w:val="single" w:sz="8" w:space="0" w:color="FFFFFF"/>
              <w:bottom w:val="single" w:sz="8" w:space="0" w:color="FFFFFF"/>
              <w:right w:val="single" w:sz="8" w:space="0" w:color="FFFFFF"/>
            </w:tcBorders>
            <w:shd w:val="clear" w:color="000000" w:fill="B5C7E1"/>
            <w:noWrap/>
            <w:vAlign w:val="center"/>
          </w:tcPr>
          <w:p w14:paraId="0720D586" w14:textId="5D83E376" w:rsidR="002036FA" w:rsidRPr="009C1220" w:rsidRDefault="002036FA" w:rsidP="002036FA">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6</w:t>
            </w:r>
          </w:p>
        </w:tc>
      </w:tr>
      <w:tr w:rsidR="002036FA" w:rsidRPr="009C1220" w14:paraId="74519E3B" w14:textId="77777777" w:rsidTr="00580534">
        <w:trPr>
          <w:trHeight w:val="297"/>
        </w:trPr>
        <w:tc>
          <w:tcPr>
            <w:tcW w:w="2300" w:type="dxa"/>
            <w:vMerge/>
            <w:tcBorders>
              <w:top w:val="nil"/>
              <w:left w:val="single" w:sz="8" w:space="0" w:color="FFFFFF"/>
              <w:bottom w:val="nil"/>
              <w:right w:val="single" w:sz="8" w:space="0" w:color="FFFFFF"/>
            </w:tcBorders>
            <w:vAlign w:val="center"/>
            <w:hideMark/>
          </w:tcPr>
          <w:p w14:paraId="1863956A" w14:textId="77777777" w:rsidR="002036FA" w:rsidRPr="009C1220" w:rsidRDefault="002036FA" w:rsidP="002036FA">
            <w:pPr>
              <w:spacing w:line="240" w:lineRule="auto"/>
              <w:jc w:val="left"/>
              <w:rPr>
                <w:rFonts w:asciiTheme="minorHAnsi" w:hAnsiTheme="minorHAnsi" w:cstheme="minorHAnsi"/>
                <w:b/>
                <w:bCs/>
                <w:color w:val="FFFFFF"/>
                <w:sz w:val="20"/>
                <w:szCs w:val="20"/>
              </w:rPr>
            </w:pPr>
          </w:p>
        </w:tc>
        <w:tc>
          <w:tcPr>
            <w:tcW w:w="5942" w:type="dxa"/>
            <w:tcBorders>
              <w:top w:val="nil"/>
              <w:left w:val="nil"/>
              <w:bottom w:val="single" w:sz="8" w:space="0" w:color="FFFFFF"/>
              <w:right w:val="single" w:sz="8" w:space="0" w:color="FFFFFF"/>
            </w:tcBorders>
            <w:shd w:val="clear" w:color="000000" w:fill="D9D9D9"/>
            <w:vAlign w:val="center"/>
            <w:hideMark/>
          </w:tcPr>
          <w:p w14:paraId="3F67D57B" w14:textId="77777777" w:rsidR="002036FA" w:rsidRPr="009C1220" w:rsidRDefault="002036FA" w:rsidP="002036FA">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Usługi inkubacji</w:t>
            </w:r>
          </w:p>
        </w:tc>
        <w:tc>
          <w:tcPr>
            <w:tcW w:w="880" w:type="dxa"/>
            <w:tcBorders>
              <w:top w:val="single" w:sz="8" w:space="0" w:color="FFFFFF"/>
              <w:left w:val="single" w:sz="8" w:space="0" w:color="FFFFFF"/>
              <w:bottom w:val="single" w:sz="8" w:space="0" w:color="FFFFFF"/>
              <w:right w:val="single" w:sz="8" w:space="0" w:color="FFFFFF"/>
            </w:tcBorders>
            <w:shd w:val="clear" w:color="000000" w:fill="C3D1E8"/>
            <w:noWrap/>
            <w:vAlign w:val="center"/>
            <w:hideMark/>
          </w:tcPr>
          <w:p w14:paraId="0D759E96" w14:textId="77777777" w:rsidR="002036FA" w:rsidRPr="009C1220" w:rsidRDefault="002036FA" w:rsidP="002036FA">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5</w:t>
            </w:r>
          </w:p>
        </w:tc>
      </w:tr>
      <w:tr w:rsidR="002036FA" w:rsidRPr="009C1220" w14:paraId="1ED36F7C" w14:textId="77777777" w:rsidTr="00580534">
        <w:trPr>
          <w:trHeight w:val="297"/>
        </w:trPr>
        <w:tc>
          <w:tcPr>
            <w:tcW w:w="2300" w:type="dxa"/>
            <w:vMerge/>
            <w:tcBorders>
              <w:top w:val="nil"/>
              <w:left w:val="single" w:sz="8" w:space="0" w:color="FFFFFF"/>
              <w:bottom w:val="nil"/>
              <w:right w:val="single" w:sz="8" w:space="0" w:color="FFFFFF"/>
            </w:tcBorders>
            <w:vAlign w:val="center"/>
            <w:hideMark/>
          </w:tcPr>
          <w:p w14:paraId="7A30310B" w14:textId="77777777" w:rsidR="002036FA" w:rsidRPr="009C1220" w:rsidRDefault="002036FA" w:rsidP="002036FA">
            <w:pPr>
              <w:spacing w:line="240" w:lineRule="auto"/>
              <w:jc w:val="left"/>
              <w:rPr>
                <w:rFonts w:asciiTheme="minorHAnsi" w:hAnsiTheme="minorHAnsi" w:cstheme="minorHAnsi"/>
                <w:b/>
                <w:bCs/>
                <w:color w:val="FFFFFF"/>
                <w:sz w:val="20"/>
                <w:szCs w:val="20"/>
              </w:rPr>
            </w:pPr>
          </w:p>
        </w:tc>
        <w:tc>
          <w:tcPr>
            <w:tcW w:w="5942" w:type="dxa"/>
            <w:tcBorders>
              <w:top w:val="nil"/>
              <w:left w:val="nil"/>
              <w:bottom w:val="single" w:sz="8" w:space="0" w:color="FFFFFF"/>
              <w:right w:val="single" w:sz="8" w:space="0" w:color="FFFFFF"/>
            </w:tcBorders>
            <w:shd w:val="clear" w:color="000000" w:fill="D9D9D9"/>
            <w:vAlign w:val="center"/>
            <w:hideMark/>
          </w:tcPr>
          <w:p w14:paraId="25D67DB1" w14:textId="77777777" w:rsidR="002036FA" w:rsidRPr="009C1220" w:rsidRDefault="002036FA" w:rsidP="002036FA">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Usługi akceleracji</w:t>
            </w:r>
          </w:p>
        </w:tc>
        <w:tc>
          <w:tcPr>
            <w:tcW w:w="880" w:type="dxa"/>
            <w:tcBorders>
              <w:top w:val="single" w:sz="8" w:space="0" w:color="FFFFFF"/>
              <w:left w:val="single" w:sz="8" w:space="0" w:color="FFFFFF"/>
              <w:bottom w:val="single" w:sz="8" w:space="0" w:color="FFFFFF"/>
              <w:right w:val="single" w:sz="8" w:space="0" w:color="FFFFFF"/>
            </w:tcBorders>
            <w:shd w:val="clear" w:color="000000" w:fill="C7D4EA"/>
            <w:noWrap/>
            <w:vAlign w:val="center"/>
            <w:hideMark/>
          </w:tcPr>
          <w:p w14:paraId="30A0AB2B" w14:textId="77777777" w:rsidR="002036FA" w:rsidRPr="009C1220" w:rsidRDefault="002036FA" w:rsidP="002036FA">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4</w:t>
            </w:r>
          </w:p>
        </w:tc>
      </w:tr>
      <w:tr w:rsidR="002036FA" w:rsidRPr="009C1220" w14:paraId="309C10C2" w14:textId="77777777" w:rsidTr="00580534">
        <w:trPr>
          <w:trHeight w:val="297"/>
        </w:trPr>
        <w:tc>
          <w:tcPr>
            <w:tcW w:w="2300" w:type="dxa"/>
            <w:vMerge/>
            <w:tcBorders>
              <w:top w:val="nil"/>
              <w:left w:val="single" w:sz="8" w:space="0" w:color="FFFFFF"/>
              <w:bottom w:val="nil"/>
              <w:right w:val="single" w:sz="8" w:space="0" w:color="FFFFFF"/>
            </w:tcBorders>
            <w:vAlign w:val="center"/>
            <w:hideMark/>
          </w:tcPr>
          <w:p w14:paraId="306899E0" w14:textId="77777777" w:rsidR="002036FA" w:rsidRPr="009C1220" w:rsidRDefault="002036FA" w:rsidP="002036FA">
            <w:pPr>
              <w:spacing w:line="240" w:lineRule="auto"/>
              <w:jc w:val="left"/>
              <w:rPr>
                <w:rFonts w:asciiTheme="minorHAnsi" w:hAnsiTheme="minorHAnsi" w:cstheme="minorHAnsi"/>
                <w:b/>
                <w:bCs/>
                <w:color w:val="FFFFFF"/>
                <w:sz w:val="20"/>
                <w:szCs w:val="20"/>
              </w:rPr>
            </w:pPr>
          </w:p>
        </w:tc>
        <w:tc>
          <w:tcPr>
            <w:tcW w:w="5942" w:type="dxa"/>
            <w:tcBorders>
              <w:top w:val="nil"/>
              <w:left w:val="nil"/>
              <w:bottom w:val="single" w:sz="8" w:space="0" w:color="FFFFFF"/>
              <w:right w:val="single" w:sz="8" w:space="0" w:color="FFFFFF"/>
            </w:tcBorders>
            <w:shd w:val="clear" w:color="000000" w:fill="D9D9D9"/>
            <w:vAlign w:val="center"/>
            <w:hideMark/>
          </w:tcPr>
          <w:p w14:paraId="37E3F833" w14:textId="77777777" w:rsidR="002036FA" w:rsidRPr="009C1220" w:rsidRDefault="002036FA" w:rsidP="002036FA">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Wynajem powierzchni użytkowych i laboratoriów (usługi infrastrukturalne)</w:t>
            </w:r>
          </w:p>
        </w:tc>
        <w:tc>
          <w:tcPr>
            <w:tcW w:w="880" w:type="dxa"/>
            <w:tcBorders>
              <w:top w:val="single" w:sz="8" w:space="0" w:color="FFFFFF"/>
              <w:left w:val="single" w:sz="8" w:space="0" w:color="FFFFFF"/>
              <w:bottom w:val="single" w:sz="8" w:space="0" w:color="FFFFFF"/>
              <w:right w:val="single" w:sz="8" w:space="0" w:color="FFFFFF"/>
            </w:tcBorders>
            <w:shd w:val="clear" w:color="000000" w:fill="C7D4EA"/>
            <w:noWrap/>
            <w:vAlign w:val="center"/>
            <w:hideMark/>
          </w:tcPr>
          <w:p w14:paraId="3FB57D7E" w14:textId="77777777" w:rsidR="002036FA" w:rsidRPr="009C1220" w:rsidRDefault="002036FA" w:rsidP="002036FA">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4</w:t>
            </w:r>
          </w:p>
        </w:tc>
      </w:tr>
      <w:tr w:rsidR="002036FA" w:rsidRPr="009C1220" w14:paraId="1C2D591C" w14:textId="77777777" w:rsidTr="00580534">
        <w:trPr>
          <w:trHeight w:val="297"/>
        </w:trPr>
        <w:tc>
          <w:tcPr>
            <w:tcW w:w="2300" w:type="dxa"/>
            <w:vMerge/>
            <w:tcBorders>
              <w:top w:val="nil"/>
              <w:left w:val="single" w:sz="8" w:space="0" w:color="FFFFFF"/>
              <w:bottom w:val="nil"/>
              <w:right w:val="single" w:sz="8" w:space="0" w:color="FFFFFF"/>
            </w:tcBorders>
            <w:vAlign w:val="center"/>
          </w:tcPr>
          <w:p w14:paraId="43D2EABA" w14:textId="77777777" w:rsidR="002036FA" w:rsidRPr="009C1220" w:rsidRDefault="002036FA" w:rsidP="002036FA">
            <w:pPr>
              <w:spacing w:line="240" w:lineRule="auto"/>
              <w:jc w:val="left"/>
              <w:rPr>
                <w:rFonts w:asciiTheme="minorHAnsi" w:hAnsiTheme="minorHAnsi" w:cstheme="minorHAnsi"/>
                <w:b/>
                <w:bCs/>
                <w:color w:val="FFFFFF"/>
                <w:sz w:val="20"/>
                <w:szCs w:val="20"/>
              </w:rPr>
            </w:pPr>
          </w:p>
        </w:tc>
        <w:tc>
          <w:tcPr>
            <w:tcW w:w="5942" w:type="dxa"/>
            <w:tcBorders>
              <w:top w:val="nil"/>
              <w:left w:val="nil"/>
              <w:bottom w:val="single" w:sz="8" w:space="0" w:color="FFFFFF"/>
              <w:right w:val="single" w:sz="8" w:space="0" w:color="FFFFFF"/>
            </w:tcBorders>
            <w:shd w:val="clear" w:color="000000" w:fill="D9D9D9"/>
            <w:vAlign w:val="center"/>
          </w:tcPr>
          <w:p w14:paraId="0D83ADDA" w14:textId="6095D9BD" w:rsidR="002036FA" w:rsidRPr="009C1220" w:rsidRDefault="002036FA" w:rsidP="002036FA">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Usługi badawczo-rozwojowo-wdrożeniowe</w:t>
            </w:r>
          </w:p>
        </w:tc>
        <w:tc>
          <w:tcPr>
            <w:tcW w:w="880" w:type="dxa"/>
            <w:tcBorders>
              <w:top w:val="single" w:sz="8" w:space="0" w:color="FFFFFF"/>
              <w:left w:val="single" w:sz="8" w:space="0" w:color="FFFFFF"/>
              <w:bottom w:val="single" w:sz="8" w:space="0" w:color="FFFFFF"/>
              <w:right w:val="single" w:sz="8" w:space="0" w:color="FFFFFF"/>
            </w:tcBorders>
            <w:shd w:val="clear" w:color="000000" w:fill="C7D4EA"/>
            <w:noWrap/>
            <w:vAlign w:val="center"/>
          </w:tcPr>
          <w:p w14:paraId="0FB1343A" w14:textId="6FCF1D5F" w:rsidR="002036FA" w:rsidRPr="009C1220" w:rsidRDefault="002036FA" w:rsidP="002036FA">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4</w:t>
            </w:r>
          </w:p>
        </w:tc>
      </w:tr>
      <w:tr w:rsidR="002036FA" w:rsidRPr="009C1220" w14:paraId="602A6D17" w14:textId="77777777" w:rsidTr="00580534">
        <w:trPr>
          <w:trHeight w:val="297"/>
        </w:trPr>
        <w:tc>
          <w:tcPr>
            <w:tcW w:w="2300" w:type="dxa"/>
            <w:vMerge/>
            <w:tcBorders>
              <w:top w:val="nil"/>
              <w:left w:val="single" w:sz="8" w:space="0" w:color="FFFFFF"/>
              <w:bottom w:val="nil"/>
              <w:right w:val="single" w:sz="8" w:space="0" w:color="FFFFFF"/>
            </w:tcBorders>
            <w:vAlign w:val="center"/>
            <w:hideMark/>
          </w:tcPr>
          <w:p w14:paraId="6E3BAEFA" w14:textId="77777777" w:rsidR="002036FA" w:rsidRPr="009C1220" w:rsidRDefault="002036FA" w:rsidP="002036FA">
            <w:pPr>
              <w:spacing w:line="240" w:lineRule="auto"/>
              <w:jc w:val="left"/>
              <w:rPr>
                <w:rFonts w:asciiTheme="minorHAnsi" w:hAnsiTheme="minorHAnsi" w:cstheme="minorHAnsi"/>
                <w:b/>
                <w:bCs/>
                <w:color w:val="FFFFFF"/>
                <w:sz w:val="20"/>
                <w:szCs w:val="20"/>
              </w:rPr>
            </w:pPr>
          </w:p>
        </w:tc>
        <w:tc>
          <w:tcPr>
            <w:tcW w:w="5942" w:type="dxa"/>
            <w:tcBorders>
              <w:top w:val="nil"/>
              <w:left w:val="nil"/>
              <w:bottom w:val="single" w:sz="8" w:space="0" w:color="FFFFFF"/>
              <w:right w:val="single" w:sz="8" w:space="0" w:color="FFFFFF"/>
            </w:tcBorders>
            <w:shd w:val="clear" w:color="000000" w:fill="D9D9D9"/>
            <w:vAlign w:val="center"/>
            <w:hideMark/>
          </w:tcPr>
          <w:p w14:paraId="02B4981F" w14:textId="77777777" w:rsidR="002036FA" w:rsidRPr="009C1220" w:rsidRDefault="002036FA" w:rsidP="002036FA">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Usługi demonstracji technologii (demonstrator)</w:t>
            </w:r>
          </w:p>
        </w:tc>
        <w:tc>
          <w:tcPr>
            <w:tcW w:w="880" w:type="dxa"/>
            <w:tcBorders>
              <w:top w:val="single" w:sz="8" w:space="0" w:color="FFFFFF"/>
              <w:left w:val="single" w:sz="8" w:space="0" w:color="FFFFFF"/>
              <w:bottom w:val="single" w:sz="8" w:space="0" w:color="FFFFFF"/>
              <w:right w:val="single" w:sz="8" w:space="0" w:color="FFFFFF"/>
            </w:tcBorders>
            <w:shd w:val="clear" w:color="000000" w:fill="D0DBEE"/>
            <w:noWrap/>
            <w:vAlign w:val="center"/>
            <w:hideMark/>
          </w:tcPr>
          <w:p w14:paraId="653C94EE" w14:textId="77777777" w:rsidR="002036FA" w:rsidRPr="009C1220" w:rsidRDefault="002036FA" w:rsidP="002036FA">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r>
    </w:tbl>
    <w:p w14:paraId="7D52BD09" w14:textId="77777777" w:rsidR="00B00E6B" w:rsidRPr="009C1220" w:rsidRDefault="00B00E6B" w:rsidP="00B00E6B">
      <w:pPr>
        <w:spacing w:line="240" w:lineRule="auto"/>
        <w:rPr>
          <w:rFonts w:asciiTheme="minorHAnsi" w:hAnsiTheme="minorHAnsi" w:cstheme="minorHAnsi"/>
          <w:color w:val="000000"/>
          <w:szCs w:val="22"/>
        </w:rPr>
      </w:pPr>
      <w:r w:rsidRPr="009C1220">
        <w:rPr>
          <w:rFonts w:asciiTheme="minorHAnsi" w:hAnsiTheme="minorHAnsi" w:cstheme="minorHAnsi"/>
          <w:i/>
          <w:noProof/>
          <w:color w:val="000000" w:themeColor="text1"/>
          <w:szCs w:val="22"/>
        </w:rPr>
        <w:t>Źródło: Badanie CATI wśród dolnośląskich IOB, N=21</w:t>
      </w:r>
    </w:p>
    <w:p w14:paraId="6A2B071D" w14:textId="3BEB1059" w:rsidR="00106ECE" w:rsidRPr="009C1220" w:rsidRDefault="00106ECE" w:rsidP="0009155D">
      <w:p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Jeśli chodzi o samo wsparcie</w:t>
      </w:r>
      <w:r w:rsidR="00772E94" w:rsidRPr="009C1220">
        <w:rPr>
          <w:rFonts w:asciiTheme="minorHAnsi" w:hAnsiTheme="minorHAnsi" w:cstheme="minorHAnsi"/>
          <w:color w:val="000000"/>
          <w:szCs w:val="22"/>
        </w:rPr>
        <w:t>, jakiego oczekują IOB</w:t>
      </w:r>
      <w:r w:rsidR="00580534">
        <w:rPr>
          <w:rFonts w:asciiTheme="minorHAnsi" w:hAnsiTheme="minorHAnsi" w:cstheme="minorHAnsi"/>
          <w:color w:val="000000"/>
          <w:szCs w:val="22"/>
        </w:rPr>
        <w:t xml:space="preserve"> w kontekście rozwoju swojej działalności</w:t>
      </w:r>
      <w:r w:rsidR="00772E94" w:rsidRPr="009C1220">
        <w:rPr>
          <w:rFonts w:asciiTheme="minorHAnsi" w:hAnsiTheme="minorHAnsi" w:cstheme="minorHAnsi"/>
          <w:color w:val="000000"/>
          <w:szCs w:val="22"/>
        </w:rPr>
        <w:t xml:space="preserve">, to </w:t>
      </w:r>
      <w:r w:rsidR="00580534">
        <w:rPr>
          <w:rFonts w:asciiTheme="minorHAnsi" w:hAnsiTheme="minorHAnsi" w:cstheme="minorHAnsi"/>
          <w:color w:val="000000"/>
          <w:szCs w:val="22"/>
        </w:rPr>
        <w:t>główne oczekiwania</w:t>
      </w:r>
      <w:r w:rsidR="00772E94" w:rsidRPr="009C1220">
        <w:rPr>
          <w:rFonts w:asciiTheme="minorHAnsi" w:hAnsiTheme="minorHAnsi" w:cstheme="minorHAnsi"/>
          <w:color w:val="000000"/>
          <w:szCs w:val="22"/>
        </w:rPr>
        <w:t xml:space="preserve"> wiąż</w:t>
      </w:r>
      <w:r w:rsidR="00580534">
        <w:rPr>
          <w:rFonts w:asciiTheme="minorHAnsi" w:hAnsiTheme="minorHAnsi" w:cstheme="minorHAnsi"/>
          <w:color w:val="000000"/>
          <w:szCs w:val="22"/>
        </w:rPr>
        <w:t>ą</w:t>
      </w:r>
      <w:r w:rsidR="00772E94" w:rsidRPr="009C1220">
        <w:rPr>
          <w:rFonts w:asciiTheme="minorHAnsi" w:hAnsiTheme="minorHAnsi" w:cstheme="minorHAnsi"/>
          <w:color w:val="000000"/>
          <w:szCs w:val="22"/>
        </w:rPr>
        <w:t xml:space="preserve"> się z inwestycjami infrastrukturalnymi, zarówno w narzędzia informatyczne, jak</w:t>
      </w:r>
      <w:r w:rsidR="006A55EB">
        <w:rPr>
          <w:rFonts w:asciiTheme="minorHAnsi" w:hAnsiTheme="minorHAnsi" w:cstheme="minorHAnsi"/>
          <w:color w:val="000000"/>
          <w:szCs w:val="22"/>
        </w:rPr>
        <w:t> </w:t>
      </w:r>
      <w:r w:rsidR="00772E94" w:rsidRPr="009C1220">
        <w:rPr>
          <w:rFonts w:asciiTheme="minorHAnsi" w:hAnsiTheme="minorHAnsi" w:cstheme="minorHAnsi"/>
          <w:color w:val="000000"/>
          <w:szCs w:val="22"/>
        </w:rPr>
        <w:t>i</w:t>
      </w:r>
      <w:r w:rsidR="00580534">
        <w:rPr>
          <w:rFonts w:asciiTheme="minorHAnsi" w:hAnsiTheme="minorHAnsi" w:cstheme="minorHAnsi"/>
          <w:color w:val="000000"/>
          <w:szCs w:val="22"/>
        </w:rPr>
        <w:t> </w:t>
      </w:r>
      <w:r w:rsidR="00772E94" w:rsidRPr="009C1220">
        <w:rPr>
          <w:rFonts w:asciiTheme="minorHAnsi" w:hAnsiTheme="minorHAnsi" w:cstheme="minorHAnsi"/>
          <w:color w:val="000000"/>
          <w:szCs w:val="22"/>
        </w:rPr>
        <w:t>podstawowe wyposażenie poprawiające komfort korzystania z pomieszczeń. Najwięcej wskazań przypadło jednak wsparciu rozwoju usług doradczych</w:t>
      </w:r>
      <w:r w:rsidR="00B00E6B" w:rsidRPr="009C1220">
        <w:rPr>
          <w:rFonts w:asciiTheme="minorHAnsi" w:hAnsiTheme="minorHAnsi" w:cstheme="minorHAnsi"/>
          <w:color w:val="000000"/>
          <w:szCs w:val="22"/>
        </w:rPr>
        <w:t>, czyli innymi słowy rozwoju kadr. Na aspekt ten zwrócili uwagę również uczestnicy</w:t>
      </w:r>
      <w:r w:rsidR="0047314B">
        <w:rPr>
          <w:rFonts w:asciiTheme="minorHAnsi" w:hAnsiTheme="minorHAnsi" w:cstheme="minorHAnsi"/>
          <w:color w:val="000000"/>
          <w:szCs w:val="22"/>
        </w:rPr>
        <w:t xml:space="preserve"> wywiadów fokusowych. </w:t>
      </w:r>
      <w:r w:rsidR="007D114D">
        <w:rPr>
          <w:rFonts w:asciiTheme="minorHAnsi" w:hAnsiTheme="minorHAnsi" w:cstheme="minorHAnsi"/>
          <w:color w:val="000000"/>
          <w:szCs w:val="22"/>
        </w:rPr>
        <w:t xml:space="preserve">Obszar wsparcia rozwoju kadr jest o tyle istotny, że z dotychczasowych ustaleń wynika, że dla części IOB szereg usług będzie miało nowatorski charakter. Jeśli weźmiemy pod uwagę, że część ośrodków wsparcia przedsiębiorczości planuje rozwój w kierunku wsparcia innowacji, wówczas rozwój kadr (np. dokształcanie pracowników w obszarach związanych z </w:t>
      </w:r>
      <w:proofErr w:type="spellStart"/>
      <w:r w:rsidR="007D114D">
        <w:rPr>
          <w:rFonts w:asciiTheme="minorHAnsi" w:hAnsiTheme="minorHAnsi" w:cstheme="minorHAnsi"/>
          <w:color w:val="000000"/>
          <w:szCs w:val="22"/>
        </w:rPr>
        <w:t>brokeringiem</w:t>
      </w:r>
      <w:proofErr w:type="spellEnd"/>
      <w:r w:rsidR="007D114D">
        <w:rPr>
          <w:rFonts w:asciiTheme="minorHAnsi" w:hAnsiTheme="minorHAnsi" w:cstheme="minorHAnsi"/>
          <w:color w:val="000000"/>
          <w:szCs w:val="22"/>
        </w:rPr>
        <w:t xml:space="preserve"> innowacji) staje się koniecznością.</w:t>
      </w:r>
    </w:p>
    <w:p w14:paraId="0FBCE5B0" w14:textId="5041BB22" w:rsidR="00106ECE" w:rsidRPr="009C1220" w:rsidRDefault="00106ECE" w:rsidP="00106ECE">
      <w:pPr>
        <w:spacing w:after="160" w:line="259" w:lineRule="auto"/>
        <w:ind w:left="1134" w:right="1132"/>
        <w:rPr>
          <w:rFonts w:asciiTheme="minorHAnsi" w:eastAsia="Arial" w:hAnsiTheme="minorHAnsi" w:cstheme="minorHAnsi"/>
          <w:i/>
          <w:iCs/>
          <w:sz w:val="20"/>
          <w:szCs w:val="20"/>
          <w:lang w:eastAsia="en-US"/>
        </w:rPr>
      </w:pPr>
      <w:r w:rsidRPr="009C1220">
        <w:rPr>
          <w:rFonts w:asciiTheme="minorHAnsi" w:eastAsia="Arial" w:hAnsiTheme="minorHAnsi" w:cstheme="minorHAnsi"/>
          <w:i/>
          <w:iCs/>
          <w:sz w:val="20"/>
          <w:szCs w:val="20"/>
          <w:lang w:eastAsia="en-US"/>
        </w:rPr>
        <w:t>Na dzień dzisiejszy u nas w agencji nie ma takiej kadry wysoko specjalistycznej i</w:t>
      </w:r>
      <w:r w:rsidR="006F0480">
        <w:rPr>
          <w:rFonts w:asciiTheme="minorHAnsi" w:eastAsia="Arial" w:hAnsiTheme="minorHAnsi" w:cstheme="minorHAnsi"/>
          <w:i/>
          <w:iCs/>
          <w:sz w:val="20"/>
          <w:szCs w:val="20"/>
          <w:lang w:eastAsia="en-US"/>
        </w:rPr>
        <w:t> </w:t>
      </w:r>
      <w:r w:rsidRPr="009C1220">
        <w:rPr>
          <w:rFonts w:asciiTheme="minorHAnsi" w:eastAsia="Arial" w:hAnsiTheme="minorHAnsi" w:cstheme="minorHAnsi"/>
          <w:i/>
          <w:iCs/>
          <w:sz w:val="20"/>
          <w:szCs w:val="20"/>
          <w:lang w:eastAsia="en-US"/>
        </w:rPr>
        <w:t>wąsko specjalistycznej, związanej z usługami proinnowacyjnymi. Nawet jak mamy akcelerator innowacji, gdzie udzielamy wyjście kapitałów do tworzenia jakiegoś podmiotów w zakresie Innowacji, mamy tam taki obszar wsparcia badawczego, czyli posiłkuje my się najczęściej konsultantami zewnętrznymi. Myślę, że żaden z</w:t>
      </w:r>
      <w:r w:rsidR="006F0480">
        <w:rPr>
          <w:rFonts w:asciiTheme="minorHAnsi" w:eastAsia="Arial" w:hAnsiTheme="minorHAnsi" w:cstheme="minorHAnsi"/>
          <w:i/>
          <w:iCs/>
          <w:sz w:val="20"/>
          <w:szCs w:val="20"/>
          <w:lang w:eastAsia="en-US"/>
        </w:rPr>
        <w:t> </w:t>
      </w:r>
      <w:r w:rsidRPr="009C1220">
        <w:rPr>
          <w:rFonts w:asciiTheme="minorHAnsi" w:eastAsia="Arial" w:hAnsiTheme="minorHAnsi" w:cstheme="minorHAnsi"/>
          <w:i/>
          <w:iCs/>
          <w:sz w:val="20"/>
          <w:szCs w:val="20"/>
          <w:lang w:eastAsia="en-US"/>
        </w:rPr>
        <w:t>podmiotów nie jest w stanie na stałe utrzymywać doraźnie udzielając wsparcia tych kadr.</w:t>
      </w:r>
    </w:p>
    <w:p w14:paraId="5CC457F8" w14:textId="77777777" w:rsidR="00106ECE" w:rsidRPr="009C1220" w:rsidRDefault="00106ECE" w:rsidP="00106ECE">
      <w:pPr>
        <w:spacing w:after="160" w:line="259" w:lineRule="auto"/>
        <w:ind w:left="1134" w:right="1132"/>
        <w:jc w:val="right"/>
        <w:rPr>
          <w:rFonts w:asciiTheme="minorHAnsi" w:eastAsia="Arial" w:hAnsiTheme="minorHAnsi" w:cstheme="minorHAnsi"/>
          <w:sz w:val="20"/>
          <w:szCs w:val="20"/>
          <w:lang w:eastAsia="en-US"/>
        </w:rPr>
      </w:pPr>
      <w:proofErr w:type="spellStart"/>
      <w:r w:rsidRPr="009C1220">
        <w:rPr>
          <w:rFonts w:asciiTheme="minorHAnsi" w:eastAsia="Arial" w:hAnsiTheme="minorHAnsi" w:cstheme="minorHAnsi"/>
          <w:sz w:val="20"/>
          <w:szCs w:val="20"/>
          <w:lang w:eastAsia="en-US"/>
        </w:rPr>
        <w:t>FGI_przedstawiciele</w:t>
      </w:r>
      <w:proofErr w:type="spellEnd"/>
      <w:r w:rsidRPr="009C1220">
        <w:rPr>
          <w:rFonts w:asciiTheme="minorHAnsi" w:eastAsia="Arial" w:hAnsiTheme="minorHAnsi" w:cstheme="minorHAnsi"/>
          <w:sz w:val="20"/>
          <w:szCs w:val="20"/>
          <w:lang w:eastAsia="en-US"/>
        </w:rPr>
        <w:t xml:space="preserve"> IOB</w:t>
      </w:r>
    </w:p>
    <w:p w14:paraId="7C0D7B50" w14:textId="04454204" w:rsidR="00391319" w:rsidRPr="009C1220" w:rsidRDefault="00391319" w:rsidP="00391319">
      <w:pPr>
        <w:spacing w:line="240" w:lineRule="auto"/>
        <w:rPr>
          <w:rFonts w:asciiTheme="minorHAnsi" w:hAnsiTheme="minorHAnsi" w:cstheme="minorHAnsi"/>
          <w:b/>
          <w:bCs/>
          <w:szCs w:val="22"/>
        </w:rPr>
      </w:pPr>
      <w:bookmarkStart w:id="62" w:name="_Toc114408492"/>
      <w:r w:rsidRPr="009C1220">
        <w:rPr>
          <w:rFonts w:asciiTheme="minorHAnsi" w:hAnsiTheme="minorHAnsi" w:cstheme="minorHAnsi"/>
          <w:b/>
          <w:bCs/>
          <w:szCs w:val="22"/>
        </w:rPr>
        <w:lastRenderedPageBreak/>
        <w:t xml:space="preserve">Tabela </w:t>
      </w:r>
      <w:r w:rsidRPr="009C1220">
        <w:rPr>
          <w:rFonts w:asciiTheme="minorHAnsi" w:hAnsiTheme="minorHAnsi" w:cstheme="minorHAnsi"/>
          <w:b/>
          <w:bCs/>
          <w:szCs w:val="22"/>
        </w:rPr>
        <w:fldChar w:fldCharType="begin"/>
      </w:r>
      <w:r w:rsidRPr="009C1220">
        <w:rPr>
          <w:rFonts w:asciiTheme="minorHAnsi" w:hAnsiTheme="minorHAnsi" w:cstheme="minorHAnsi"/>
          <w:b/>
          <w:bCs/>
          <w:szCs w:val="22"/>
        </w:rPr>
        <w:instrText xml:space="preserve"> SEQ Tabela \* ARABIC </w:instrText>
      </w:r>
      <w:r w:rsidRPr="009C1220">
        <w:rPr>
          <w:rFonts w:asciiTheme="minorHAnsi" w:hAnsiTheme="minorHAnsi" w:cstheme="minorHAnsi"/>
          <w:b/>
          <w:bCs/>
          <w:szCs w:val="22"/>
        </w:rPr>
        <w:fldChar w:fldCharType="separate"/>
      </w:r>
      <w:r w:rsidR="00E1109A">
        <w:rPr>
          <w:rFonts w:asciiTheme="minorHAnsi" w:hAnsiTheme="minorHAnsi" w:cstheme="minorHAnsi"/>
          <w:b/>
          <w:bCs/>
          <w:noProof/>
          <w:szCs w:val="22"/>
        </w:rPr>
        <w:t>20</w:t>
      </w:r>
      <w:r w:rsidRPr="009C1220">
        <w:rPr>
          <w:rFonts w:asciiTheme="minorHAnsi" w:hAnsiTheme="minorHAnsi" w:cstheme="minorHAnsi"/>
          <w:b/>
          <w:bCs/>
          <w:szCs w:val="22"/>
        </w:rPr>
        <w:fldChar w:fldCharType="end"/>
      </w:r>
      <w:r w:rsidRPr="009C1220">
        <w:rPr>
          <w:rFonts w:asciiTheme="minorHAnsi" w:hAnsiTheme="minorHAnsi" w:cstheme="minorHAnsi"/>
          <w:b/>
          <w:bCs/>
          <w:noProof/>
          <w:szCs w:val="22"/>
        </w:rPr>
        <w:t xml:space="preserve">. </w:t>
      </w:r>
      <w:r w:rsidRPr="00391319">
        <w:rPr>
          <w:rFonts w:asciiTheme="minorHAnsi" w:hAnsiTheme="minorHAnsi" w:cstheme="minorHAnsi"/>
          <w:b/>
          <w:bCs/>
          <w:szCs w:val="22"/>
        </w:rPr>
        <w:t xml:space="preserve">Oczekiwania </w:t>
      </w:r>
      <w:r w:rsidRPr="009C1220">
        <w:rPr>
          <w:rFonts w:asciiTheme="minorHAnsi" w:hAnsiTheme="minorHAnsi" w:cstheme="minorHAnsi"/>
          <w:b/>
          <w:szCs w:val="22"/>
        </w:rPr>
        <w:t>dolnośląskich IOB</w:t>
      </w:r>
      <w:r w:rsidRPr="00391319">
        <w:rPr>
          <w:rFonts w:asciiTheme="minorHAnsi" w:hAnsiTheme="minorHAnsi" w:cstheme="minorHAnsi"/>
          <w:b/>
          <w:bCs/>
          <w:szCs w:val="22"/>
        </w:rPr>
        <w:t xml:space="preserve"> odnośnie wsparcia dla rozwoju usług i utrzymania ich wysokiej jakości </w:t>
      </w:r>
      <w:r>
        <w:rPr>
          <w:rFonts w:asciiTheme="minorHAnsi" w:hAnsiTheme="minorHAnsi" w:cstheme="minorHAnsi"/>
          <w:b/>
          <w:bCs/>
          <w:szCs w:val="22"/>
        </w:rPr>
        <w:t>orz finansowania działalności</w:t>
      </w:r>
      <w:bookmarkEnd w:id="62"/>
      <w:r w:rsidRPr="009C1220">
        <w:rPr>
          <w:rFonts w:asciiTheme="minorHAnsi" w:hAnsiTheme="minorHAnsi" w:cstheme="minorHAnsi"/>
          <w:b/>
          <w:bCs/>
          <w:szCs w:val="22"/>
        </w:rPr>
        <w:t xml:space="preserve"> </w:t>
      </w:r>
    </w:p>
    <w:tbl>
      <w:tblPr>
        <w:tblW w:w="8954" w:type="dxa"/>
        <w:tblCellMar>
          <w:left w:w="70" w:type="dxa"/>
          <w:right w:w="70" w:type="dxa"/>
        </w:tblCellMar>
        <w:tblLook w:val="04A0" w:firstRow="1" w:lastRow="0" w:firstColumn="1" w:lastColumn="0" w:noHBand="0" w:noVBand="1"/>
      </w:tblPr>
      <w:tblGrid>
        <w:gridCol w:w="2258"/>
        <w:gridCol w:w="5832"/>
        <w:gridCol w:w="864"/>
      </w:tblGrid>
      <w:tr w:rsidR="0047314B" w:rsidRPr="009C1220" w14:paraId="037C8165" w14:textId="77777777" w:rsidTr="0047314B">
        <w:trPr>
          <w:trHeight w:val="222"/>
        </w:trPr>
        <w:tc>
          <w:tcPr>
            <w:tcW w:w="2258" w:type="dxa"/>
            <w:vMerge w:val="restart"/>
            <w:tcBorders>
              <w:top w:val="single" w:sz="8" w:space="0" w:color="FFFFFF"/>
              <w:left w:val="single" w:sz="8" w:space="0" w:color="FFFFFF"/>
              <w:bottom w:val="nil"/>
              <w:right w:val="single" w:sz="8" w:space="0" w:color="FFFFFF"/>
            </w:tcBorders>
            <w:shd w:val="clear" w:color="000000" w:fill="192F59"/>
            <w:vAlign w:val="center"/>
            <w:hideMark/>
          </w:tcPr>
          <w:p w14:paraId="250B82C8" w14:textId="3C8A2EDA" w:rsidR="0047314B" w:rsidRPr="009C1220" w:rsidRDefault="0047314B" w:rsidP="0047314B">
            <w:pPr>
              <w:spacing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Oczekiwania odnośnie wsparcia dla rozwoju usług i utrzymania ich wysokiej jakości:</w:t>
            </w:r>
          </w:p>
        </w:tc>
        <w:tc>
          <w:tcPr>
            <w:tcW w:w="5832" w:type="dxa"/>
            <w:tcBorders>
              <w:top w:val="single" w:sz="8" w:space="0" w:color="7F7F7F" w:themeColor="text1" w:themeTint="80"/>
              <w:left w:val="nil"/>
              <w:bottom w:val="single" w:sz="8" w:space="0" w:color="FFFFFF"/>
              <w:right w:val="single" w:sz="8" w:space="0" w:color="FFFFFF"/>
            </w:tcBorders>
            <w:shd w:val="clear" w:color="000000" w:fill="D9D9D9"/>
            <w:vAlign w:val="center"/>
          </w:tcPr>
          <w:p w14:paraId="45A4FAD0" w14:textId="52DEA949" w:rsidR="0047314B" w:rsidRPr="009C1220" w:rsidRDefault="0047314B" w:rsidP="0047314B">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Wsparcie</w:t>
            </w:r>
            <w:r w:rsidR="00AF4B06">
              <w:rPr>
                <w:rFonts w:asciiTheme="minorHAnsi" w:hAnsiTheme="minorHAnsi" w:cstheme="minorHAnsi"/>
                <w:color w:val="000000"/>
                <w:sz w:val="20"/>
                <w:szCs w:val="20"/>
              </w:rPr>
              <w:t xml:space="preserve"> potencjału IOB</w:t>
            </w:r>
            <w:r w:rsidRPr="009C1220">
              <w:rPr>
                <w:rFonts w:asciiTheme="minorHAnsi" w:hAnsiTheme="minorHAnsi" w:cstheme="minorHAnsi"/>
                <w:color w:val="000000"/>
                <w:sz w:val="20"/>
                <w:szCs w:val="20"/>
              </w:rPr>
              <w:t xml:space="preserve"> niezbędn</w:t>
            </w:r>
            <w:r w:rsidR="00AF4B06">
              <w:rPr>
                <w:rFonts w:asciiTheme="minorHAnsi" w:hAnsiTheme="minorHAnsi" w:cstheme="minorHAnsi"/>
                <w:color w:val="000000"/>
                <w:sz w:val="20"/>
                <w:szCs w:val="20"/>
              </w:rPr>
              <w:t>ego</w:t>
            </w:r>
            <w:r w:rsidRPr="009C1220">
              <w:rPr>
                <w:rFonts w:asciiTheme="minorHAnsi" w:hAnsiTheme="minorHAnsi" w:cstheme="minorHAnsi"/>
                <w:color w:val="000000"/>
                <w:sz w:val="20"/>
                <w:szCs w:val="20"/>
              </w:rPr>
              <w:t xml:space="preserve"> dla efektywnego rozwoju świadczonych i nowych usług proinnowacyjnych</w:t>
            </w:r>
            <w:r w:rsidR="00AF4B06">
              <w:rPr>
                <w:rFonts w:asciiTheme="minorHAnsi" w:hAnsiTheme="minorHAnsi" w:cstheme="minorHAnsi"/>
                <w:color w:val="000000"/>
                <w:sz w:val="20"/>
                <w:szCs w:val="20"/>
              </w:rPr>
              <w:t xml:space="preserve">, </w:t>
            </w:r>
            <w:r w:rsidR="00AF4B06" w:rsidRPr="00AF4B06">
              <w:rPr>
                <w:rFonts w:asciiTheme="minorHAnsi" w:hAnsiTheme="minorHAnsi" w:cstheme="minorHAnsi"/>
                <w:color w:val="000000"/>
                <w:sz w:val="20"/>
                <w:szCs w:val="20"/>
              </w:rPr>
              <w:t>w szczególności w zakresie kompetencji i know-how</w:t>
            </w:r>
          </w:p>
        </w:tc>
        <w:tc>
          <w:tcPr>
            <w:tcW w:w="864" w:type="dxa"/>
            <w:tcBorders>
              <w:top w:val="single" w:sz="8" w:space="0" w:color="7F7F7F" w:themeColor="text1" w:themeTint="80"/>
              <w:left w:val="single" w:sz="8" w:space="0" w:color="FFFFFF"/>
              <w:bottom w:val="single" w:sz="8" w:space="0" w:color="FFFFFF"/>
              <w:right w:val="single" w:sz="8" w:space="0" w:color="FFFFFF"/>
            </w:tcBorders>
            <w:shd w:val="clear" w:color="000000" w:fill="9FB6D6"/>
            <w:noWrap/>
            <w:vAlign w:val="center"/>
          </w:tcPr>
          <w:p w14:paraId="6536D454" w14:textId="4F7183A2" w:rsidR="0047314B" w:rsidRPr="009C1220" w:rsidRDefault="0047314B" w:rsidP="0047314B">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15</w:t>
            </w:r>
          </w:p>
        </w:tc>
      </w:tr>
      <w:tr w:rsidR="0047314B" w:rsidRPr="009C1220" w14:paraId="4DF24C58" w14:textId="77777777" w:rsidTr="0047314B">
        <w:trPr>
          <w:trHeight w:val="222"/>
        </w:trPr>
        <w:tc>
          <w:tcPr>
            <w:tcW w:w="2258" w:type="dxa"/>
            <w:vMerge/>
            <w:tcBorders>
              <w:top w:val="single" w:sz="8" w:space="0" w:color="FFFFFF"/>
              <w:left w:val="single" w:sz="8" w:space="0" w:color="FFFFFF"/>
              <w:bottom w:val="nil"/>
              <w:right w:val="single" w:sz="8" w:space="0" w:color="FFFFFF"/>
            </w:tcBorders>
            <w:vAlign w:val="center"/>
            <w:hideMark/>
          </w:tcPr>
          <w:p w14:paraId="5A7CC23A" w14:textId="77777777" w:rsidR="0047314B" w:rsidRPr="009C1220" w:rsidRDefault="0047314B" w:rsidP="0047314B">
            <w:pPr>
              <w:spacing w:line="240" w:lineRule="auto"/>
              <w:jc w:val="left"/>
              <w:rPr>
                <w:rFonts w:asciiTheme="minorHAnsi" w:hAnsiTheme="minorHAnsi" w:cstheme="minorHAnsi"/>
                <w:b/>
                <w:bCs/>
                <w:color w:val="FFFFFF"/>
                <w:sz w:val="20"/>
                <w:szCs w:val="20"/>
              </w:rPr>
            </w:pPr>
          </w:p>
        </w:tc>
        <w:tc>
          <w:tcPr>
            <w:tcW w:w="5832" w:type="dxa"/>
            <w:tcBorders>
              <w:top w:val="nil"/>
              <w:left w:val="nil"/>
              <w:bottom w:val="single" w:sz="8" w:space="0" w:color="FFFFFF"/>
              <w:right w:val="single" w:sz="8" w:space="0" w:color="FFFFFF"/>
            </w:tcBorders>
            <w:shd w:val="clear" w:color="000000" w:fill="D9D9D9"/>
            <w:vAlign w:val="center"/>
          </w:tcPr>
          <w:p w14:paraId="7F34104B" w14:textId="77A99FF1" w:rsidR="0047314B" w:rsidRPr="009C1220" w:rsidRDefault="0047314B" w:rsidP="0047314B">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Zakup narzędzi informatycznych związanych z realizacją rozwijanych i nowo wdrażanych usług (hardware, software)</w:t>
            </w:r>
          </w:p>
        </w:tc>
        <w:tc>
          <w:tcPr>
            <w:tcW w:w="864" w:type="dxa"/>
            <w:tcBorders>
              <w:top w:val="single" w:sz="8" w:space="0" w:color="FFFFFF"/>
              <w:left w:val="single" w:sz="8" w:space="0" w:color="FFFFFF"/>
              <w:bottom w:val="single" w:sz="8" w:space="0" w:color="FFFFFF"/>
              <w:right w:val="single" w:sz="8" w:space="0" w:color="FFFFFF"/>
            </w:tcBorders>
            <w:shd w:val="clear" w:color="000000" w:fill="96AFD2"/>
            <w:noWrap/>
            <w:vAlign w:val="center"/>
          </w:tcPr>
          <w:p w14:paraId="0B621CAA" w14:textId="4169D0DE" w:rsidR="0047314B" w:rsidRPr="009C1220" w:rsidRDefault="0047314B" w:rsidP="0047314B">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13</w:t>
            </w:r>
          </w:p>
        </w:tc>
      </w:tr>
      <w:tr w:rsidR="0047314B" w:rsidRPr="009C1220" w14:paraId="1F9A3868" w14:textId="77777777" w:rsidTr="00DE0654">
        <w:trPr>
          <w:trHeight w:val="222"/>
        </w:trPr>
        <w:tc>
          <w:tcPr>
            <w:tcW w:w="2258" w:type="dxa"/>
            <w:vMerge/>
            <w:tcBorders>
              <w:top w:val="single" w:sz="8" w:space="0" w:color="FFFFFF"/>
              <w:left w:val="single" w:sz="8" w:space="0" w:color="FFFFFF"/>
              <w:bottom w:val="nil"/>
              <w:right w:val="single" w:sz="8" w:space="0" w:color="FFFFFF"/>
            </w:tcBorders>
            <w:vAlign w:val="center"/>
          </w:tcPr>
          <w:p w14:paraId="52309D8D" w14:textId="77777777" w:rsidR="0047314B" w:rsidRPr="009C1220" w:rsidRDefault="0047314B" w:rsidP="0047314B">
            <w:pPr>
              <w:spacing w:line="240" w:lineRule="auto"/>
              <w:jc w:val="left"/>
              <w:rPr>
                <w:rFonts w:asciiTheme="minorHAnsi" w:hAnsiTheme="minorHAnsi" w:cstheme="minorHAnsi"/>
                <w:b/>
                <w:bCs/>
                <w:color w:val="FFFFFF"/>
                <w:sz w:val="20"/>
                <w:szCs w:val="20"/>
              </w:rPr>
            </w:pPr>
          </w:p>
        </w:tc>
        <w:tc>
          <w:tcPr>
            <w:tcW w:w="5832" w:type="dxa"/>
            <w:tcBorders>
              <w:top w:val="nil"/>
              <w:left w:val="nil"/>
              <w:bottom w:val="single" w:sz="8" w:space="0" w:color="FFFFFF"/>
              <w:right w:val="single" w:sz="8" w:space="0" w:color="FFFFFF"/>
            </w:tcBorders>
            <w:shd w:val="clear" w:color="000000" w:fill="D9D9D9"/>
            <w:vAlign w:val="center"/>
          </w:tcPr>
          <w:p w14:paraId="2E191ED0" w14:textId="324AF9D2" w:rsidR="0047314B" w:rsidRPr="009C1220" w:rsidRDefault="0047314B" w:rsidP="0047314B">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Doposażenie w sprzęt, w tym również wyposażenie typu wentylacja, oświetlenie, kontrola dostępu itp.</w:t>
            </w:r>
          </w:p>
        </w:tc>
        <w:tc>
          <w:tcPr>
            <w:tcW w:w="864" w:type="dxa"/>
            <w:tcBorders>
              <w:top w:val="single" w:sz="8" w:space="0" w:color="FFFFFF"/>
              <w:left w:val="single" w:sz="8" w:space="0" w:color="FFFFFF"/>
              <w:bottom w:val="single" w:sz="8" w:space="0" w:color="FFFFFF"/>
              <w:right w:val="single" w:sz="8" w:space="0" w:color="FFFFFF"/>
            </w:tcBorders>
            <w:shd w:val="clear" w:color="000000" w:fill="96AFD2"/>
            <w:noWrap/>
            <w:vAlign w:val="center"/>
          </w:tcPr>
          <w:p w14:paraId="14BFDD51" w14:textId="015ECAE1" w:rsidR="0047314B" w:rsidRPr="009C1220" w:rsidRDefault="0047314B" w:rsidP="0047314B">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8</w:t>
            </w:r>
          </w:p>
        </w:tc>
      </w:tr>
      <w:tr w:rsidR="0047314B" w:rsidRPr="009C1220" w14:paraId="36859937" w14:textId="77777777" w:rsidTr="0047314B">
        <w:trPr>
          <w:trHeight w:val="222"/>
        </w:trPr>
        <w:tc>
          <w:tcPr>
            <w:tcW w:w="2258" w:type="dxa"/>
            <w:vMerge/>
            <w:tcBorders>
              <w:top w:val="single" w:sz="8" w:space="0" w:color="FFFFFF"/>
              <w:left w:val="single" w:sz="8" w:space="0" w:color="FFFFFF"/>
              <w:bottom w:val="nil"/>
              <w:right w:val="single" w:sz="8" w:space="0" w:color="FFFFFF"/>
            </w:tcBorders>
            <w:vAlign w:val="center"/>
            <w:hideMark/>
          </w:tcPr>
          <w:p w14:paraId="6367BAB6" w14:textId="77777777" w:rsidR="0047314B" w:rsidRPr="009C1220" w:rsidRDefault="0047314B" w:rsidP="0047314B">
            <w:pPr>
              <w:spacing w:line="240" w:lineRule="auto"/>
              <w:jc w:val="left"/>
              <w:rPr>
                <w:rFonts w:asciiTheme="minorHAnsi" w:hAnsiTheme="minorHAnsi" w:cstheme="minorHAnsi"/>
                <w:b/>
                <w:bCs/>
                <w:color w:val="FFFFFF"/>
                <w:sz w:val="20"/>
                <w:szCs w:val="20"/>
              </w:rPr>
            </w:pPr>
          </w:p>
        </w:tc>
        <w:tc>
          <w:tcPr>
            <w:tcW w:w="5832" w:type="dxa"/>
            <w:tcBorders>
              <w:top w:val="nil"/>
              <w:left w:val="nil"/>
              <w:bottom w:val="single" w:sz="8" w:space="0" w:color="FFFFFF"/>
              <w:right w:val="single" w:sz="8" w:space="0" w:color="FFFFFF"/>
            </w:tcBorders>
            <w:shd w:val="clear" w:color="000000" w:fill="D9D9D9"/>
            <w:vAlign w:val="center"/>
          </w:tcPr>
          <w:p w14:paraId="1D72C3CB" w14:textId="3DC486E3" w:rsidR="0047314B" w:rsidRPr="009C1220" w:rsidRDefault="0047314B" w:rsidP="0047314B">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Dofinansowanie kosztów dostępu abonamentowego i jednorazowych opłat za dostęp do baz danych (m.in. umożliwiających sprawdzanie zdolności patentowej, publikacji naukowych, itp.)</w:t>
            </w:r>
          </w:p>
        </w:tc>
        <w:tc>
          <w:tcPr>
            <w:tcW w:w="864" w:type="dxa"/>
            <w:tcBorders>
              <w:top w:val="single" w:sz="8" w:space="0" w:color="FFFFFF"/>
              <w:left w:val="single" w:sz="8" w:space="0" w:color="FFFFFF"/>
              <w:bottom w:val="single" w:sz="8" w:space="0" w:color="FFFFFF"/>
              <w:right w:val="single" w:sz="8" w:space="0" w:color="FFFFFF"/>
            </w:tcBorders>
            <w:shd w:val="clear" w:color="000000" w:fill="B5C7E1"/>
            <w:noWrap/>
            <w:vAlign w:val="center"/>
          </w:tcPr>
          <w:p w14:paraId="56CDF6E5" w14:textId="37778350" w:rsidR="0047314B" w:rsidRPr="009C1220" w:rsidRDefault="0047314B" w:rsidP="0047314B">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5</w:t>
            </w:r>
          </w:p>
        </w:tc>
      </w:tr>
      <w:tr w:rsidR="0047314B" w:rsidRPr="009C1220" w14:paraId="5A311DEE" w14:textId="77777777" w:rsidTr="00DE0654">
        <w:trPr>
          <w:trHeight w:val="222"/>
        </w:trPr>
        <w:tc>
          <w:tcPr>
            <w:tcW w:w="2258" w:type="dxa"/>
            <w:vMerge/>
            <w:tcBorders>
              <w:top w:val="single" w:sz="8" w:space="0" w:color="FFFFFF"/>
              <w:left w:val="single" w:sz="8" w:space="0" w:color="FFFFFF"/>
              <w:bottom w:val="nil"/>
              <w:right w:val="single" w:sz="8" w:space="0" w:color="FFFFFF"/>
            </w:tcBorders>
            <w:vAlign w:val="center"/>
            <w:hideMark/>
          </w:tcPr>
          <w:p w14:paraId="3E53ADA5" w14:textId="77777777" w:rsidR="0047314B" w:rsidRPr="009C1220" w:rsidRDefault="0047314B" w:rsidP="0047314B">
            <w:pPr>
              <w:spacing w:line="240" w:lineRule="auto"/>
              <w:jc w:val="left"/>
              <w:rPr>
                <w:rFonts w:asciiTheme="minorHAnsi" w:hAnsiTheme="minorHAnsi" w:cstheme="minorHAnsi"/>
                <w:b/>
                <w:bCs/>
                <w:color w:val="FFFFFF"/>
                <w:sz w:val="20"/>
                <w:szCs w:val="20"/>
              </w:rPr>
            </w:pPr>
          </w:p>
        </w:tc>
        <w:tc>
          <w:tcPr>
            <w:tcW w:w="5832" w:type="dxa"/>
            <w:tcBorders>
              <w:top w:val="nil"/>
              <w:left w:val="nil"/>
              <w:bottom w:val="single" w:sz="8" w:space="0" w:color="FFFFFF"/>
              <w:right w:val="single" w:sz="8" w:space="0" w:color="FFFFFF"/>
            </w:tcBorders>
            <w:shd w:val="clear" w:color="000000" w:fill="D9D9D9"/>
            <w:vAlign w:val="center"/>
            <w:hideMark/>
          </w:tcPr>
          <w:p w14:paraId="2B39648A" w14:textId="77777777" w:rsidR="0047314B" w:rsidRPr="009C1220" w:rsidRDefault="0047314B" w:rsidP="0047314B">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Dofinansowanie kosztów uzyskania akredytacji dla laboratoriów lub certyfikaty dla sprzętu</w:t>
            </w:r>
          </w:p>
        </w:tc>
        <w:tc>
          <w:tcPr>
            <w:tcW w:w="864" w:type="dxa"/>
            <w:tcBorders>
              <w:top w:val="single" w:sz="8" w:space="0" w:color="FFFFFF"/>
              <w:left w:val="single" w:sz="8" w:space="0" w:color="FFFFFF"/>
              <w:bottom w:val="single" w:sz="8" w:space="0" w:color="FFFFFF"/>
              <w:right w:val="single" w:sz="8" w:space="0" w:color="FFFFFF"/>
            </w:tcBorders>
            <w:shd w:val="clear" w:color="000000" w:fill="C7D4EA"/>
            <w:noWrap/>
            <w:vAlign w:val="center"/>
            <w:hideMark/>
          </w:tcPr>
          <w:p w14:paraId="53D2D48E" w14:textId="77777777" w:rsidR="0047314B" w:rsidRPr="009C1220" w:rsidRDefault="0047314B" w:rsidP="0047314B">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4</w:t>
            </w:r>
          </w:p>
        </w:tc>
      </w:tr>
      <w:tr w:rsidR="0047314B" w:rsidRPr="009C1220" w14:paraId="50228231" w14:textId="77777777" w:rsidTr="0047314B">
        <w:trPr>
          <w:trHeight w:val="222"/>
        </w:trPr>
        <w:tc>
          <w:tcPr>
            <w:tcW w:w="2258" w:type="dxa"/>
            <w:vMerge/>
            <w:tcBorders>
              <w:top w:val="single" w:sz="8" w:space="0" w:color="FFFFFF"/>
              <w:left w:val="single" w:sz="8" w:space="0" w:color="FFFFFF"/>
              <w:bottom w:val="nil"/>
              <w:right w:val="single" w:sz="8" w:space="0" w:color="FFFFFF"/>
            </w:tcBorders>
            <w:vAlign w:val="center"/>
            <w:hideMark/>
          </w:tcPr>
          <w:p w14:paraId="497B8445" w14:textId="77777777" w:rsidR="0047314B" w:rsidRPr="009C1220" w:rsidRDefault="0047314B" w:rsidP="0047314B">
            <w:pPr>
              <w:spacing w:line="240" w:lineRule="auto"/>
              <w:jc w:val="left"/>
              <w:rPr>
                <w:rFonts w:asciiTheme="minorHAnsi" w:hAnsiTheme="minorHAnsi" w:cstheme="minorHAnsi"/>
                <w:b/>
                <w:bCs/>
                <w:color w:val="FFFFFF"/>
                <w:sz w:val="20"/>
                <w:szCs w:val="20"/>
              </w:rPr>
            </w:pPr>
          </w:p>
        </w:tc>
        <w:tc>
          <w:tcPr>
            <w:tcW w:w="5832" w:type="dxa"/>
            <w:tcBorders>
              <w:top w:val="nil"/>
              <w:left w:val="nil"/>
              <w:bottom w:val="single" w:sz="8" w:space="0" w:color="FFFFFF"/>
              <w:right w:val="single" w:sz="8" w:space="0" w:color="FFFFFF"/>
            </w:tcBorders>
            <w:shd w:val="clear" w:color="000000" w:fill="D9D9D9"/>
            <w:vAlign w:val="center"/>
            <w:hideMark/>
          </w:tcPr>
          <w:p w14:paraId="228E3072" w14:textId="77777777" w:rsidR="0047314B" w:rsidRPr="009C1220" w:rsidRDefault="0047314B" w:rsidP="0047314B">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Dofinansowanie kosztów ubezpieczeń wyposażenia</w:t>
            </w:r>
          </w:p>
        </w:tc>
        <w:tc>
          <w:tcPr>
            <w:tcW w:w="864" w:type="dxa"/>
            <w:tcBorders>
              <w:top w:val="single" w:sz="8" w:space="0" w:color="FFFFFF"/>
              <w:left w:val="single" w:sz="8" w:space="0" w:color="FFFFFF"/>
              <w:bottom w:val="single" w:sz="8" w:space="0" w:color="FFFFFF"/>
              <w:right w:val="single" w:sz="8" w:space="0" w:color="FFFFFF"/>
            </w:tcBorders>
            <w:shd w:val="clear" w:color="000000" w:fill="C7D4EA"/>
            <w:noWrap/>
            <w:vAlign w:val="center"/>
            <w:hideMark/>
          </w:tcPr>
          <w:p w14:paraId="43E55609" w14:textId="77777777" w:rsidR="0047314B" w:rsidRPr="009C1220" w:rsidRDefault="0047314B" w:rsidP="0047314B">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4</w:t>
            </w:r>
          </w:p>
        </w:tc>
      </w:tr>
      <w:tr w:rsidR="0047314B" w:rsidRPr="009C1220" w14:paraId="4C9C30F0" w14:textId="77777777" w:rsidTr="0047314B">
        <w:trPr>
          <w:trHeight w:val="222"/>
        </w:trPr>
        <w:tc>
          <w:tcPr>
            <w:tcW w:w="2258" w:type="dxa"/>
            <w:vMerge w:val="restart"/>
            <w:tcBorders>
              <w:top w:val="single" w:sz="8" w:space="0" w:color="FFFFFF"/>
              <w:left w:val="single" w:sz="8" w:space="0" w:color="FFFFFF"/>
              <w:right w:val="single" w:sz="8" w:space="0" w:color="FFFFFF"/>
            </w:tcBorders>
            <w:shd w:val="clear" w:color="000000" w:fill="192F59"/>
            <w:vAlign w:val="center"/>
            <w:hideMark/>
          </w:tcPr>
          <w:p w14:paraId="506AD298" w14:textId="77777777" w:rsidR="0047314B" w:rsidRPr="009C1220" w:rsidRDefault="0047314B" w:rsidP="0047314B">
            <w:pPr>
              <w:spacing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Planowane źródła finansowania działalności w najbliższej perspektywie finansowej (2021–2027):</w:t>
            </w:r>
          </w:p>
        </w:tc>
        <w:tc>
          <w:tcPr>
            <w:tcW w:w="5832" w:type="dxa"/>
            <w:tcBorders>
              <w:top w:val="single" w:sz="8" w:space="0" w:color="FFFFFF"/>
              <w:left w:val="nil"/>
              <w:bottom w:val="single" w:sz="8" w:space="0" w:color="FFFFFF"/>
              <w:right w:val="single" w:sz="8" w:space="0" w:color="FFFFFF"/>
            </w:tcBorders>
            <w:shd w:val="clear" w:color="000000" w:fill="D9D9D9"/>
            <w:vAlign w:val="center"/>
          </w:tcPr>
          <w:p w14:paraId="2D1DF733" w14:textId="306BFED7" w:rsidR="0047314B" w:rsidRPr="009C1220" w:rsidRDefault="0047314B" w:rsidP="0047314B">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RPO lub środki krajowe</w:t>
            </w:r>
          </w:p>
        </w:tc>
        <w:tc>
          <w:tcPr>
            <w:tcW w:w="864" w:type="dxa"/>
            <w:tcBorders>
              <w:top w:val="single" w:sz="8" w:space="0" w:color="FFFFFF"/>
              <w:left w:val="single" w:sz="8" w:space="0" w:color="FFFFFF"/>
              <w:bottom w:val="single" w:sz="8" w:space="0" w:color="FFFFFF"/>
              <w:right w:val="single" w:sz="8" w:space="0" w:color="FFFFFF"/>
            </w:tcBorders>
            <w:shd w:val="clear" w:color="000000" w:fill="91ACCF"/>
            <w:noWrap/>
            <w:vAlign w:val="center"/>
          </w:tcPr>
          <w:p w14:paraId="71A11B2B" w14:textId="3A1C570C" w:rsidR="0047314B" w:rsidRPr="009C1220" w:rsidRDefault="0047314B" w:rsidP="0047314B">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20</w:t>
            </w:r>
          </w:p>
        </w:tc>
      </w:tr>
      <w:tr w:rsidR="0047314B" w:rsidRPr="009C1220" w14:paraId="4239B37F" w14:textId="77777777" w:rsidTr="0047314B">
        <w:trPr>
          <w:trHeight w:val="222"/>
        </w:trPr>
        <w:tc>
          <w:tcPr>
            <w:tcW w:w="2258" w:type="dxa"/>
            <w:vMerge/>
            <w:tcBorders>
              <w:top w:val="single" w:sz="8" w:space="0" w:color="FFFFFF"/>
              <w:left w:val="single" w:sz="8" w:space="0" w:color="FFFFFF"/>
              <w:right w:val="single" w:sz="8" w:space="0" w:color="FFFFFF"/>
            </w:tcBorders>
            <w:shd w:val="clear" w:color="000000" w:fill="192F59"/>
            <w:vAlign w:val="center"/>
          </w:tcPr>
          <w:p w14:paraId="25F49957" w14:textId="77777777" w:rsidR="0047314B" w:rsidRPr="009C1220" w:rsidRDefault="0047314B" w:rsidP="0047314B">
            <w:pPr>
              <w:spacing w:line="240" w:lineRule="auto"/>
              <w:jc w:val="center"/>
              <w:rPr>
                <w:rFonts w:asciiTheme="minorHAnsi" w:hAnsiTheme="minorHAnsi" w:cstheme="minorHAnsi"/>
                <w:b/>
                <w:bCs/>
                <w:color w:val="FFFFFF"/>
                <w:sz w:val="20"/>
                <w:szCs w:val="20"/>
              </w:rPr>
            </w:pPr>
          </w:p>
        </w:tc>
        <w:tc>
          <w:tcPr>
            <w:tcW w:w="5832" w:type="dxa"/>
            <w:tcBorders>
              <w:top w:val="single" w:sz="8" w:space="0" w:color="FFFFFF"/>
              <w:left w:val="nil"/>
              <w:bottom w:val="single" w:sz="8" w:space="0" w:color="FFFFFF"/>
              <w:right w:val="single" w:sz="8" w:space="0" w:color="FFFFFF"/>
            </w:tcBorders>
            <w:shd w:val="clear" w:color="000000" w:fill="D9D9D9"/>
            <w:vAlign w:val="center"/>
          </w:tcPr>
          <w:p w14:paraId="33AB65DD" w14:textId="25F9D48A" w:rsidR="0047314B" w:rsidRPr="009C1220" w:rsidRDefault="0047314B" w:rsidP="0047314B">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środki własne</w:t>
            </w:r>
          </w:p>
        </w:tc>
        <w:tc>
          <w:tcPr>
            <w:tcW w:w="864" w:type="dxa"/>
            <w:tcBorders>
              <w:top w:val="single" w:sz="8" w:space="0" w:color="FFFFFF"/>
              <w:left w:val="single" w:sz="8" w:space="0" w:color="FFFFFF"/>
              <w:bottom w:val="single" w:sz="8" w:space="0" w:color="FFFFFF"/>
              <w:right w:val="single" w:sz="8" w:space="0" w:color="FFFFFF"/>
            </w:tcBorders>
            <w:shd w:val="clear" w:color="000000" w:fill="91ACCF"/>
            <w:noWrap/>
            <w:vAlign w:val="center"/>
          </w:tcPr>
          <w:p w14:paraId="516F9F28" w14:textId="7C5B65E8" w:rsidR="0047314B" w:rsidRPr="009C1220" w:rsidRDefault="0047314B" w:rsidP="0047314B">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16</w:t>
            </w:r>
          </w:p>
        </w:tc>
      </w:tr>
      <w:tr w:rsidR="0047314B" w:rsidRPr="009C1220" w14:paraId="25AC8256" w14:textId="77777777" w:rsidTr="0047314B">
        <w:trPr>
          <w:trHeight w:val="222"/>
        </w:trPr>
        <w:tc>
          <w:tcPr>
            <w:tcW w:w="2258" w:type="dxa"/>
            <w:vMerge/>
            <w:tcBorders>
              <w:left w:val="single" w:sz="8" w:space="0" w:color="FFFFFF"/>
              <w:right w:val="single" w:sz="8" w:space="0" w:color="FFFFFF"/>
            </w:tcBorders>
            <w:shd w:val="clear" w:color="000000" w:fill="192F59"/>
            <w:vAlign w:val="center"/>
          </w:tcPr>
          <w:p w14:paraId="41ED8665" w14:textId="77777777" w:rsidR="0047314B" w:rsidRPr="009C1220" w:rsidRDefault="0047314B" w:rsidP="0047314B">
            <w:pPr>
              <w:spacing w:line="240" w:lineRule="auto"/>
              <w:jc w:val="left"/>
              <w:rPr>
                <w:rFonts w:asciiTheme="minorHAnsi" w:hAnsiTheme="minorHAnsi" w:cstheme="minorHAnsi"/>
                <w:b/>
                <w:bCs/>
                <w:color w:val="FFFFFF"/>
                <w:sz w:val="20"/>
                <w:szCs w:val="20"/>
              </w:rPr>
            </w:pPr>
          </w:p>
        </w:tc>
        <w:tc>
          <w:tcPr>
            <w:tcW w:w="5832" w:type="dxa"/>
            <w:tcBorders>
              <w:top w:val="single" w:sz="8" w:space="0" w:color="FFFFFF"/>
              <w:left w:val="nil"/>
              <w:bottom w:val="single" w:sz="8" w:space="0" w:color="FFFFFF"/>
              <w:right w:val="single" w:sz="8" w:space="0" w:color="FFFFFF"/>
            </w:tcBorders>
            <w:shd w:val="clear" w:color="000000" w:fill="D9D9D9"/>
            <w:vAlign w:val="center"/>
          </w:tcPr>
          <w:p w14:paraId="5049B924" w14:textId="745AAC5B" w:rsidR="0047314B" w:rsidRPr="009C1220" w:rsidRDefault="0047314B" w:rsidP="0047314B">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Planowane programy zagraniczne</w:t>
            </w:r>
          </w:p>
        </w:tc>
        <w:tc>
          <w:tcPr>
            <w:tcW w:w="864" w:type="dxa"/>
            <w:tcBorders>
              <w:top w:val="single" w:sz="8" w:space="0" w:color="FFFFFF"/>
              <w:left w:val="single" w:sz="8" w:space="0" w:color="FFFFFF"/>
              <w:bottom w:val="single" w:sz="8" w:space="0" w:color="FFFFFF"/>
              <w:right w:val="single" w:sz="8" w:space="0" w:color="FFFFFF"/>
            </w:tcBorders>
            <w:shd w:val="clear" w:color="000000" w:fill="B1C3DF"/>
            <w:noWrap/>
            <w:vAlign w:val="center"/>
          </w:tcPr>
          <w:p w14:paraId="37507BDC" w14:textId="5593275A" w:rsidR="0047314B" w:rsidRPr="009C1220" w:rsidRDefault="0047314B" w:rsidP="0047314B">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9</w:t>
            </w:r>
          </w:p>
        </w:tc>
      </w:tr>
      <w:tr w:rsidR="0047314B" w:rsidRPr="009C1220" w14:paraId="1F4E6F5C" w14:textId="77777777" w:rsidTr="0047314B">
        <w:trPr>
          <w:trHeight w:val="473"/>
        </w:trPr>
        <w:tc>
          <w:tcPr>
            <w:tcW w:w="2258" w:type="dxa"/>
            <w:vMerge/>
            <w:tcBorders>
              <w:left w:val="single" w:sz="8" w:space="0" w:color="FFFFFF"/>
              <w:right w:val="single" w:sz="8" w:space="0" w:color="FFFFFF"/>
            </w:tcBorders>
            <w:shd w:val="clear" w:color="000000" w:fill="192F59"/>
            <w:vAlign w:val="center"/>
            <w:hideMark/>
          </w:tcPr>
          <w:p w14:paraId="3DFA72A0" w14:textId="77777777" w:rsidR="0047314B" w:rsidRPr="009C1220" w:rsidRDefault="0047314B" w:rsidP="0047314B">
            <w:pPr>
              <w:spacing w:line="240" w:lineRule="auto"/>
              <w:jc w:val="left"/>
              <w:rPr>
                <w:rFonts w:asciiTheme="minorHAnsi" w:hAnsiTheme="minorHAnsi" w:cstheme="minorHAnsi"/>
                <w:b/>
                <w:bCs/>
                <w:color w:val="FFFFFF"/>
                <w:sz w:val="20"/>
                <w:szCs w:val="20"/>
              </w:rPr>
            </w:pPr>
          </w:p>
        </w:tc>
        <w:tc>
          <w:tcPr>
            <w:tcW w:w="5832" w:type="dxa"/>
            <w:tcBorders>
              <w:top w:val="single" w:sz="8" w:space="0" w:color="FFFFFF"/>
              <w:left w:val="nil"/>
              <w:bottom w:val="single" w:sz="8" w:space="0" w:color="FFFFFF"/>
              <w:right w:val="single" w:sz="8" w:space="0" w:color="FFFFFF"/>
            </w:tcBorders>
            <w:shd w:val="clear" w:color="000000" w:fill="D9D9D9"/>
            <w:vAlign w:val="center"/>
            <w:hideMark/>
          </w:tcPr>
          <w:p w14:paraId="4C0C472E" w14:textId="77777777" w:rsidR="0047314B" w:rsidRPr="009C1220" w:rsidRDefault="0047314B" w:rsidP="0047314B">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środki partnerów</w:t>
            </w:r>
          </w:p>
        </w:tc>
        <w:tc>
          <w:tcPr>
            <w:tcW w:w="864" w:type="dxa"/>
            <w:tcBorders>
              <w:top w:val="single" w:sz="8" w:space="0" w:color="FFFFFF"/>
              <w:left w:val="single" w:sz="8" w:space="0" w:color="FFFFFF"/>
              <w:bottom w:val="single" w:sz="8" w:space="0" w:color="FFFFFF"/>
              <w:right w:val="single" w:sz="8" w:space="0" w:color="FFFFFF"/>
            </w:tcBorders>
            <w:shd w:val="clear" w:color="000000" w:fill="BACAE3"/>
            <w:noWrap/>
            <w:vAlign w:val="center"/>
            <w:hideMark/>
          </w:tcPr>
          <w:p w14:paraId="0E138E80" w14:textId="77777777" w:rsidR="0047314B" w:rsidRPr="009C1220" w:rsidRDefault="0047314B" w:rsidP="0047314B">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7</w:t>
            </w:r>
          </w:p>
        </w:tc>
      </w:tr>
    </w:tbl>
    <w:p w14:paraId="79189135" w14:textId="77777777" w:rsidR="00391319" w:rsidRPr="009C1220" w:rsidRDefault="00391319" w:rsidP="00391319">
      <w:pPr>
        <w:spacing w:line="240" w:lineRule="auto"/>
        <w:rPr>
          <w:rFonts w:asciiTheme="minorHAnsi" w:hAnsiTheme="minorHAnsi" w:cstheme="minorHAnsi"/>
          <w:color w:val="000000"/>
          <w:szCs w:val="22"/>
        </w:rPr>
      </w:pPr>
      <w:r w:rsidRPr="009C1220">
        <w:rPr>
          <w:rFonts w:asciiTheme="minorHAnsi" w:hAnsiTheme="minorHAnsi" w:cstheme="minorHAnsi"/>
          <w:i/>
          <w:noProof/>
          <w:color w:val="000000" w:themeColor="text1"/>
          <w:szCs w:val="22"/>
        </w:rPr>
        <w:t>Źródło: Badanie CATI wśród dolnośląskich IOB, N=21</w:t>
      </w:r>
    </w:p>
    <w:p w14:paraId="736FA66C" w14:textId="7A2517C3" w:rsidR="00AC7CB6" w:rsidRPr="009C1220" w:rsidRDefault="00AC7CB6" w:rsidP="00790416">
      <w:pPr>
        <w:spacing w:before="120" w:after="120" w:line="240" w:lineRule="auto"/>
        <w:rPr>
          <w:rFonts w:asciiTheme="minorHAnsi" w:hAnsiTheme="minorHAnsi" w:cstheme="minorHAnsi"/>
          <w:color w:val="000000"/>
          <w:szCs w:val="22"/>
        </w:rPr>
      </w:pPr>
    </w:p>
    <w:p w14:paraId="1D507B91" w14:textId="77777777" w:rsidR="00AC7CB6" w:rsidRPr="009C1220" w:rsidRDefault="00AC7CB6" w:rsidP="00790416">
      <w:pPr>
        <w:spacing w:after="160" w:line="240" w:lineRule="auto"/>
        <w:jc w:val="left"/>
        <w:rPr>
          <w:rFonts w:asciiTheme="minorHAnsi" w:hAnsiTheme="minorHAnsi" w:cstheme="minorHAnsi"/>
          <w:b/>
          <w:bCs/>
          <w:color w:val="002D5B"/>
          <w:szCs w:val="22"/>
        </w:rPr>
      </w:pPr>
      <w:r w:rsidRPr="009C1220">
        <w:rPr>
          <w:rFonts w:asciiTheme="minorHAnsi" w:hAnsiTheme="minorHAnsi" w:cstheme="minorHAnsi"/>
          <w:b/>
          <w:bCs/>
          <w:color w:val="002D5B"/>
          <w:szCs w:val="22"/>
        </w:rPr>
        <w:br w:type="page"/>
      </w:r>
    </w:p>
    <w:p w14:paraId="11182CC9" w14:textId="77777777" w:rsidR="00EA7106" w:rsidRPr="009C1220" w:rsidRDefault="00EA7106" w:rsidP="00EA7106">
      <w:pPr>
        <w:spacing w:before="120" w:line="240" w:lineRule="auto"/>
        <w:outlineLvl w:val="0"/>
        <w:rPr>
          <w:rFonts w:asciiTheme="minorHAnsi" w:hAnsiTheme="minorHAnsi" w:cstheme="minorHAnsi"/>
          <w:b/>
          <w:bCs/>
          <w:color w:val="002D5B"/>
          <w:szCs w:val="22"/>
        </w:rPr>
      </w:pPr>
      <w:bookmarkStart w:id="63" w:name="_Toc112096737"/>
      <w:r w:rsidRPr="009C1220">
        <w:rPr>
          <w:rFonts w:asciiTheme="minorHAnsi" w:hAnsiTheme="minorHAnsi" w:cstheme="minorHAnsi"/>
          <w:b/>
          <w:bCs/>
          <w:color w:val="002D5B"/>
          <w:szCs w:val="22"/>
        </w:rPr>
        <w:lastRenderedPageBreak/>
        <w:t xml:space="preserve">IV. OCENA PROINNOWACYJNEJ OFERTY IOB NA DOLNYM ŚLĄSKU </w:t>
      </w:r>
      <w:r>
        <w:rPr>
          <w:rFonts w:asciiTheme="minorHAnsi" w:hAnsiTheme="minorHAnsi" w:cstheme="minorHAnsi"/>
          <w:b/>
          <w:bCs/>
          <w:color w:val="002D5B"/>
          <w:szCs w:val="22"/>
        </w:rPr>
        <w:t>Z PERSPEKTYWY PRZEDSIĘBIORSTW</w:t>
      </w:r>
      <w:bookmarkEnd w:id="63"/>
    </w:p>
    <w:p w14:paraId="677AC6A0" w14:textId="3B6B9DBE" w:rsidR="00EA7106" w:rsidRPr="009C1220" w:rsidRDefault="00EA7106" w:rsidP="00EA7106">
      <w:pPr>
        <w:spacing w:before="120" w:after="120" w:line="276" w:lineRule="auto"/>
        <w:rPr>
          <w:rFonts w:asciiTheme="minorHAnsi" w:hAnsiTheme="minorHAnsi" w:cstheme="minorHAnsi"/>
          <w:szCs w:val="22"/>
        </w:rPr>
      </w:pPr>
      <w:r w:rsidRPr="009C1220">
        <w:rPr>
          <w:rFonts w:asciiTheme="minorHAnsi" w:hAnsiTheme="minorHAnsi" w:cstheme="minorHAnsi"/>
          <w:szCs w:val="22"/>
        </w:rPr>
        <w:t>Potencjalne znaczenie działalności instytucji otoczenia biznesu dla rozwoju przedsiębiorczości nie</w:t>
      </w:r>
      <w:r w:rsidR="006754E7">
        <w:rPr>
          <w:rFonts w:asciiTheme="minorHAnsi" w:hAnsiTheme="minorHAnsi" w:cstheme="minorHAnsi"/>
          <w:szCs w:val="22"/>
        </w:rPr>
        <w:t> </w:t>
      </w:r>
      <w:r w:rsidRPr="009C1220">
        <w:rPr>
          <w:rFonts w:asciiTheme="minorHAnsi" w:hAnsiTheme="minorHAnsi" w:cstheme="minorHAnsi"/>
          <w:szCs w:val="22"/>
        </w:rPr>
        <w:t>wymaga szerszych uzasadnień. Odpowiednio dopasowana oferta ma tym większe znaczenie przy</w:t>
      </w:r>
      <w:r w:rsidR="006754E7">
        <w:rPr>
          <w:rFonts w:asciiTheme="minorHAnsi" w:hAnsiTheme="minorHAnsi" w:cstheme="minorHAnsi"/>
          <w:szCs w:val="22"/>
        </w:rPr>
        <w:t> </w:t>
      </w:r>
      <w:r w:rsidRPr="009C1220">
        <w:rPr>
          <w:rFonts w:asciiTheme="minorHAnsi" w:hAnsiTheme="minorHAnsi" w:cstheme="minorHAnsi"/>
          <w:szCs w:val="22"/>
        </w:rPr>
        <w:t xml:space="preserve">kwestiach rozwoju innowacyjności, kiedy to </w:t>
      </w:r>
      <w:r w:rsidR="002B4BEB">
        <w:rPr>
          <w:rFonts w:asciiTheme="minorHAnsi" w:hAnsiTheme="minorHAnsi" w:cstheme="minorHAnsi"/>
          <w:szCs w:val="22"/>
        </w:rPr>
        <w:t xml:space="preserve">przynajmniej </w:t>
      </w:r>
      <w:r w:rsidRPr="009C1220">
        <w:rPr>
          <w:rFonts w:asciiTheme="minorHAnsi" w:hAnsiTheme="minorHAnsi" w:cstheme="minorHAnsi"/>
          <w:szCs w:val="22"/>
        </w:rPr>
        <w:t>część firm potrzebuje profesjonalnego wsparcia na różnych etapach wdrażania innowacji. Jak pokazała dotychczasowa analiza dolnośląskie IOB mają w swojej ofercie tego rodzaju wsparcie, choć oczywiście odrębną kwestią jest to, na</w:t>
      </w:r>
      <w:r w:rsidR="006754E7">
        <w:rPr>
          <w:rFonts w:asciiTheme="minorHAnsi" w:hAnsiTheme="minorHAnsi" w:cstheme="minorHAnsi"/>
          <w:szCs w:val="22"/>
        </w:rPr>
        <w:t> </w:t>
      </w:r>
      <w:r w:rsidRPr="009C1220">
        <w:rPr>
          <w:rFonts w:asciiTheme="minorHAnsi" w:hAnsiTheme="minorHAnsi" w:cstheme="minorHAnsi"/>
          <w:szCs w:val="22"/>
        </w:rPr>
        <w:t>ile</w:t>
      </w:r>
      <w:r w:rsidR="006754E7">
        <w:rPr>
          <w:rFonts w:asciiTheme="minorHAnsi" w:hAnsiTheme="minorHAnsi" w:cstheme="minorHAnsi"/>
          <w:szCs w:val="22"/>
        </w:rPr>
        <w:t> </w:t>
      </w:r>
      <w:r w:rsidRPr="009C1220">
        <w:rPr>
          <w:rFonts w:asciiTheme="minorHAnsi" w:hAnsiTheme="minorHAnsi" w:cstheme="minorHAnsi"/>
          <w:szCs w:val="22"/>
        </w:rPr>
        <w:t xml:space="preserve">przedsiębiorstwa są zainteresowane tego rodzaju ofertą, zwłaszcza obecnie. Zasygnalizowali ten problem sami przedstawiciele IOB wskazując, że w niepewnym i dynamicznym otoczeniu firmy skupiają się w dużej mierze na poszukiwaniu wsparcia dla podstawowego obszaru działalności biznesowej. </w:t>
      </w:r>
    </w:p>
    <w:p w14:paraId="6C22DD63" w14:textId="77777777" w:rsidR="00EA7106" w:rsidRPr="009C1220" w:rsidRDefault="00EA7106" w:rsidP="00EA7106">
      <w:pPr>
        <w:pStyle w:val="Nagwek2"/>
        <w:numPr>
          <w:ilvl w:val="1"/>
          <w:numId w:val="10"/>
        </w:numPr>
        <w:suppressAutoHyphens/>
        <w:spacing w:before="0" w:line="240" w:lineRule="auto"/>
        <w:ind w:left="0" w:firstLine="0"/>
        <w:rPr>
          <w:rFonts w:asciiTheme="minorHAnsi" w:hAnsiTheme="minorHAnsi" w:cstheme="minorHAnsi"/>
          <w:b/>
          <w:sz w:val="22"/>
          <w:szCs w:val="22"/>
        </w:rPr>
      </w:pPr>
      <w:bookmarkStart w:id="64" w:name="_Toc112096738"/>
      <w:r w:rsidRPr="009C1220">
        <w:rPr>
          <w:rFonts w:asciiTheme="minorHAnsi" w:hAnsiTheme="minorHAnsi" w:cstheme="minorHAnsi"/>
          <w:b/>
          <w:sz w:val="22"/>
          <w:szCs w:val="22"/>
        </w:rPr>
        <w:t>4.1. Charakterystyka klientó</w:t>
      </w:r>
      <w:r w:rsidRPr="009C1220">
        <w:rPr>
          <w:rFonts w:asciiTheme="minorHAnsi" w:hAnsiTheme="minorHAnsi" w:cstheme="minorHAnsi"/>
          <w:b/>
          <w:sz w:val="22"/>
          <w:szCs w:val="22"/>
        </w:rPr>
        <w:fldChar w:fldCharType="begin"/>
      </w:r>
      <w:r w:rsidRPr="009C1220">
        <w:rPr>
          <w:rFonts w:asciiTheme="minorHAnsi" w:hAnsiTheme="minorHAnsi" w:cstheme="minorHAnsi"/>
          <w:b/>
          <w:sz w:val="22"/>
          <w:szCs w:val="22"/>
        </w:rPr>
        <w:instrText xml:space="preserve"> LISTNUM </w:instrText>
      </w:r>
      <w:r w:rsidRPr="009C1220">
        <w:rPr>
          <w:rFonts w:asciiTheme="minorHAnsi" w:hAnsiTheme="minorHAnsi" w:cstheme="minorHAnsi"/>
          <w:b/>
          <w:sz w:val="22"/>
          <w:szCs w:val="22"/>
        </w:rPr>
        <w:fldChar w:fldCharType="end">
          <w:numberingChange w:id="65" w:author="Agata Zemska" w:date="2022-08-26T13:12:00Z" w:original=""/>
        </w:fldChar>
      </w:r>
      <w:r w:rsidRPr="009C1220">
        <w:rPr>
          <w:rFonts w:asciiTheme="minorHAnsi" w:hAnsiTheme="minorHAnsi" w:cstheme="minorHAnsi"/>
          <w:b/>
          <w:sz w:val="22"/>
          <w:szCs w:val="22"/>
        </w:rPr>
        <w:t>w dolnośląskich IOB</w:t>
      </w:r>
      <w:bookmarkEnd w:id="64"/>
    </w:p>
    <w:p w14:paraId="10940312" w14:textId="4104EAC0" w:rsidR="00EA7106" w:rsidRPr="009C1220" w:rsidRDefault="00EA7106" w:rsidP="00EA7106">
      <w:p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Analiza rozmieszczenia klientów IOB może sugerować, że jedną z determinant korzystania z usług IOB jest lokalizacja przedsiębiorstw we względnej bliskości geograficznej w stosunku do IOB. Stąd duży udział podmiotów</w:t>
      </w:r>
      <w:r w:rsidRPr="009C1220">
        <w:rPr>
          <w:rFonts w:asciiTheme="minorHAnsi" w:hAnsiTheme="minorHAnsi" w:cstheme="minorHAnsi"/>
          <w:color w:val="000000"/>
          <w:szCs w:val="22"/>
        </w:rPr>
        <w:fldChar w:fldCharType="begin"/>
      </w:r>
      <w:r w:rsidRPr="009C1220">
        <w:rPr>
          <w:rFonts w:asciiTheme="minorHAnsi" w:hAnsiTheme="minorHAnsi" w:cstheme="minorHAnsi"/>
          <w:color w:val="000000"/>
          <w:szCs w:val="22"/>
        </w:rPr>
        <w:instrText xml:space="preserve"> LISTNUM </w:instrText>
      </w:r>
      <w:r w:rsidRPr="009C1220">
        <w:rPr>
          <w:rFonts w:asciiTheme="minorHAnsi" w:hAnsiTheme="minorHAnsi" w:cstheme="minorHAnsi"/>
          <w:color w:val="000000"/>
          <w:szCs w:val="22"/>
        </w:rPr>
        <w:fldChar w:fldCharType="end">
          <w:numberingChange w:id="66" w:author="Agnieszka Maślińska-Zając" w:date="2022-09-20T09:14:00Z" w:original=""/>
        </w:fldChar>
      </w:r>
      <w:r w:rsidRPr="009C1220">
        <w:rPr>
          <w:rFonts w:asciiTheme="minorHAnsi" w:hAnsiTheme="minorHAnsi" w:cstheme="minorHAnsi"/>
          <w:color w:val="000000"/>
          <w:szCs w:val="22"/>
        </w:rPr>
        <w:t xml:space="preserve"> z Wrocławia, choć swoją reprezentację ma również Wałbrzych czy Legnica.</w:t>
      </w:r>
      <w:r w:rsidRPr="009C1220">
        <w:rPr>
          <w:rStyle w:val="Odwoanieprzypisudolnego"/>
          <w:rFonts w:asciiTheme="minorHAnsi" w:hAnsiTheme="minorHAnsi" w:cstheme="minorHAnsi"/>
          <w:color w:val="000000"/>
          <w:szCs w:val="22"/>
        </w:rPr>
        <w:footnoteReference w:id="28"/>
      </w:r>
      <w:r w:rsidRPr="009C1220">
        <w:rPr>
          <w:rFonts w:asciiTheme="minorHAnsi" w:hAnsiTheme="minorHAnsi" w:cstheme="minorHAnsi"/>
          <w:color w:val="000000"/>
          <w:szCs w:val="22"/>
        </w:rPr>
        <w:t xml:space="preserve"> Oczywiście obecnie z racji upowszechnienia dostępu do narzędzi teleinformatycznych zarówno informacja o ofercie, jak i korzystanie z niej jest możliwe niezależnie od lokalizacji, jednak jak się wydaje instytucje mogą być relatywnie bardziej rozpoznawalne w najbliższej okolicy. </w:t>
      </w:r>
      <w:r w:rsidR="00AD1C76">
        <w:rPr>
          <w:rFonts w:asciiTheme="minorHAnsi" w:hAnsiTheme="minorHAnsi" w:cstheme="minorHAnsi"/>
          <w:color w:val="000000"/>
          <w:szCs w:val="22"/>
        </w:rPr>
        <w:t>Nie wynika z tego oczywiście przesłanka dla rozwijania sieci IOB na Dolnym Śląsku, a bardziej dla zintensyfikowania działalności informacyjnej.</w:t>
      </w:r>
    </w:p>
    <w:p w14:paraId="194696CB" w14:textId="2F105178" w:rsidR="00EA7106" w:rsidRDefault="00EA7106" w:rsidP="00EA7106">
      <w:p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Klienci IOB to zaró</w:t>
      </w:r>
      <w:r w:rsidRPr="009C1220">
        <w:rPr>
          <w:rFonts w:asciiTheme="minorHAnsi" w:hAnsiTheme="minorHAnsi" w:cstheme="minorHAnsi"/>
          <w:color w:val="000000"/>
          <w:szCs w:val="22"/>
        </w:rPr>
        <w:fldChar w:fldCharType="begin"/>
      </w:r>
      <w:r w:rsidRPr="009C1220">
        <w:rPr>
          <w:rFonts w:asciiTheme="minorHAnsi" w:hAnsiTheme="minorHAnsi" w:cstheme="minorHAnsi"/>
          <w:color w:val="000000"/>
          <w:szCs w:val="22"/>
        </w:rPr>
        <w:instrText xml:space="preserve"> LISTNUM </w:instrText>
      </w:r>
      <w:r w:rsidRPr="009C1220">
        <w:rPr>
          <w:rFonts w:asciiTheme="minorHAnsi" w:hAnsiTheme="minorHAnsi" w:cstheme="minorHAnsi"/>
          <w:color w:val="000000"/>
          <w:szCs w:val="22"/>
        </w:rPr>
        <w:fldChar w:fldCharType="end">
          <w:numberingChange w:id="67" w:author="Agnieszka Maślińska-Zając" w:date="2022-09-20T12:37:00Z" w:original=""/>
        </w:fldChar>
      </w:r>
      <w:r w:rsidRPr="009C1220">
        <w:rPr>
          <w:rFonts w:asciiTheme="minorHAnsi" w:hAnsiTheme="minorHAnsi" w:cstheme="minorHAnsi"/>
          <w:color w:val="000000"/>
          <w:szCs w:val="22"/>
        </w:rPr>
        <w:t>wno firmy usługowe, które mogą mieć potencjalnie większe zapotrzebowanie na</w:t>
      </w:r>
      <w:r w:rsidR="006754E7">
        <w:rPr>
          <w:rFonts w:asciiTheme="minorHAnsi" w:hAnsiTheme="minorHAnsi" w:cstheme="minorHAnsi"/>
          <w:color w:val="000000"/>
          <w:szCs w:val="22"/>
        </w:rPr>
        <w:t> </w:t>
      </w:r>
      <w:r w:rsidRPr="009C1220">
        <w:rPr>
          <w:rFonts w:asciiTheme="minorHAnsi" w:hAnsiTheme="minorHAnsi" w:cstheme="minorHAnsi"/>
          <w:color w:val="000000"/>
          <w:szCs w:val="22"/>
        </w:rPr>
        <w:t xml:space="preserve">usługi „miękkie”, jak i </w:t>
      </w:r>
      <w:r>
        <w:rPr>
          <w:rFonts w:asciiTheme="minorHAnsi" w:hAnsiTheme="minorHAnsi" w:cstheme="minorHAnsi"/>
          <w:color w:val="000000"/>
          <w:szCs w:val="22"/>
        </w:rPr>
        <w:t xml:space="preserve">firmy </w:t>
      </w:r>
      <w:r w:rsidRPr="009C1220">
        <w:rPr>
          <w:rFonts w:asciiTheme="minorHAnsi" w:hAnsiTheme="minorHAnsi" w:cstheme="minorHAnsi"/>
          <w:color w:val="000000"/>
          <w:szCs w:val="22"/>
        </w:rPr>
        <w:t>produkcyjne, gdzie z kolei może pojawić się zapotrzebowanie na</w:t>
      </w:r>
      <w:r w:rsidR="006754E7">
        <w:rPr>
          <w:rFonts w:asciiTheme="minorHAnsi" w:hAnsiTheme="minorHAnsi" w:cstheme="minorHAnsi"/>
          <w:color w:val="000000"/>
          <w:szCs w:val="22"/>
        </w:rPr>
        <w:t> </w:t>
      </w:r>
      <w:r w:rsidRPr="009C1220">
        <w:rPr>
          <w:rFonts w:asciiTheme="minorHAnsi" w:hAnsiTheme="minorHAnsi" w:cstheme="minorHAnsi"/>
          <w:color w:val="000000"/>
          <w:szCs w:val="22"/>
        </w:rPr>
        <w:t>wsparcie działalności B+R czy wsparcie infrastrukturalne.</w:t>
      </w:r>
      <w:r w:rsidR="00AF4B06">
        <w:rPr>
          <w:rFonts w:asciiTheme="minorHAnsi" w:hAnsiTheme="minorHAnsi" w:cstheme="minorHAnsi"/>
          <w:color w:val="000000"/>
          <w:szCs w:val="22"/>
        </w:rPr>
        <w:t xml:space="preserve"> </w:t>
      </w:r>
      <w:r w:rsidR="00AF4B06" w:rsidRPr="00AF4B06">
        <w:rPr>
          <w:rFonts w:asciiTheme="minorHAnsi" w:hAnsiTheme="minorHAnsi" w:cstheme="minorHAnsi"/>
          <w:color w:val="000000"/>
          <w:szCs w:val="22"/>
        </w:rPr>
        <w:t>Firmy biorące udział w badaniu charakteryzowała różna skala działalności - spośród 50 firm uczestniczących w badaniu 17 deklarowało zasięg lokalny swojej działalności, a 14 aktywność na rynkach zagranicznych.</w:t>
      </w:r>
      <w:r w:rsidRPr="009C1220">
        <w:rPr>
          <w:rFonts w:asciiTheme="minorHAnsi" w:hAnsiTheme="minorHAnsi" w:cstheme="minorHAnsi"/>
          <w:color w:val="000000"/>
          <w:szCs w:val="22"/>
        </w:rPr>
        <w:t xml:space="preserve"> Klienci IOB </w:t>
      </w:r>
      <w:r>
        <w:rPr>
          <w:rFonts w:asciiTheme="minorHAnsi" w:hAnsiTheme="minorHAnsi" w:cstheme="minorHAnsi"/>
          <w:color w:val="000000"/>
          <w:szCs w:val="22"/>
        </w:rPr>
        <w:t xml:space="preserve">uczestniczący w badaniu </w:t>
      </w:r>
      <w:r w:rsidRPr="009C1220">
        <w:rPr>
          <w:rFonts w:asciiTheme="minorHAnsi" w:hAnsiTheme="minorHAnsi" w:cstheme="minorHAnsi"/>
          <w:color w:val="000000"/>
          <w:szCs w:val="22"/>
        </w:rPr>
        <w:t xml:space="preserve">to </w:t>
      </w:r>
      <w:r>
        <w:rPr>
          <w:rFonts w:asciiTheme="minorHAnsi" w:hAnsiTheme="minorHAnsi" w:cstheme="minorHAnsi"/>
          <w:color w:val="000000"/>
          <w:szCs w:val="22"/>
        </w:rPr>
        <w:t>głównie mikroprzedsiębiorstwa (32 firmy), z kolei małych przedsiębiorstw było 12. Generalnie rzecz biorąc sektor MŚP jest głównym odbiorca usług IOB, nie tylko w regionie dolnośląskim.</w:t>
      </w:r>
      <w:r>
        <w:rPr>
          <w:rStyle w:val="Odwoanieprzypisudolnego"/>
          <w:rFonts w:asciiTheme="minorHAnsi" w:hAnsiTheme="minorHAnsi" w:cstheme="minorHAnsi"/>
          <w:color w:val="000000"/>
          <w:szCs w:val="22"/>
        </w:rPr>
        <w:footnoteReference w:id="29"/>
      </w:r>
      <w:r>
        <w:rPr>
          <w:rFonts w:asciiTheme="minorHAnsi" w:hAnsiTheme="minorHAnsi" w:cstheme="minorHAnsi"/>
          <w:color w:val="000000"/>
          <w:szCs w:val="22"/>
        </w:rPr>
        <w:t xml:space="preserve"> Duża reprezentacja mikroprzedsiębiorstw wśród klientów dolnośląskich IOB może wynikać z tego, że są to podmioty o relatywnie dużych potrzebach wsparcia rozwoju. W przypadku małych czy średnich firm mamy do czynienia z bardziej rozbudowanymi strukturami odpowiedzialnymi za poszczególne obszary aktywności (marketing, pozyskiwanie funduszy, działalność B+R). </w:t>
      </w:r>
      <w:r w:rsidRPr="00C930A8">
        <w:rPr>
          <w:rFonts w:asciiTheme="minorHAnsi" w:hAnsiTheme="minorHAnsi" w:cstheme="minorHAnsi"/>
          <w:color w:val="000000"/>
          <w:szCs w:val="22"/>
        </w:rPr>
        <w:t>Mikroprzedsiębiorstwa nie dysponując często odpowiednimi zasobami korzystają z nieodpłatnego najczęściej wsparci</w:t>
      </w:r>
      <w:r w:rsidR="002B4BEB" w:rsidRPr="00C930A8">
        <w:rPr>
          <w:rFonts w:asciiTheme="minorHAnsi" w:hAnsiTheme="minorHAnsi" w:cstheme="minorHAnsi"/>
          <w:color w:val="000000"/>
          <w:szCs w:val="22"/>
        </w:rPr>
        <w:t>a</w:t>
      </w:r>
      <w:r w:rsidR="00C930A8">
        <w:rPr>
          <w:rFonts w:asciiTheme="minorHAnsi" w:hAnsiTheme="minorHAnsi" w:cstheme="minorHAnsi"/>
          <w:color w:val="000000"/>
          <w:szCs w:val="22"/>
        </w:rPr>
        <w:t>.</w:t>
      </w:r>
      <w:r>
        <w:rPr>
          <w:rFonts w:asciiTheme="minorHAnsi" w:hAnsiTheme="minorHAnsi" w:cstheme="minorHAnsi"/>
          <w:color w:val="000000"/>
          <w:szCs w:val="22"/>
        </w:rPr>
        <w:t xml:space="preserve"> </w:t>
      </w:r>
    </w:p>
    <w:p w14:paraId="4413A7A3" w14:textId="7BDD49C6" w:rsidR="00EA7106" w:rsidRPr="009C1220" w:rsidRDefault="00EA7106" w:rsidP="00EA7106">
      <w:pPr>
        <w:spacing w:before="120" w:after="120" w:line="276" w:lineRule="auto"/>
        <w:rPr>
          <w:rFonts w:asciiTheme="minorHAnsi" w:hAnsiTheme="minorHAnsi" w:cstheme="minorHAnsi"/>
          <w:color w:val="000000"/>
          <w:szCs w:val="22"/>
        </w:rPr>
      </w:pPr>
      <w:r>
        <w:rPr>
          <w:rFonts w:asciiTheme="minorHAnsi" w:hAnsiTheme="minorHAnsi" w:cstheme="minorHAnsi"/>
          <w:color w:val="000000"/>
          <w:szCs w:val="22"/>
        </w:rPr>
        <w:t xml:space="preserve">Klienci IOB to </w:t>
      </w:r>
      <w:r w:rsidRPr="009C1220">
        <w:rPr>
          <w:rFonts w:asciiTheme="minorHAnsi" w:hAnsiTheme="minorHAnsi" w:cstheme="minorHAnsi"/>
          <w:color w:val="000000"/>
          <w:szCs w:val="22"/>
        </w:rPr>
        <w:t xml:space="preserve">przy tym </w:t>
      </w:r>
      <w:r>
        <w:rPr>
          <w:rFonts w:asciiTheme="minorHAnsi" w:hAnsiTheme="minorHAnsi" w:cstheme="minorHAnsi"/>
          <w:color w:val="000000"/>
          <w:szCs w:val="22"/>
        </w:rPr>
        <w:t xml:space="preserve">firmy </w:t>
      </w:r>
      <w:r w:rsidRPr="009C1220">
        <w:rPr>
          <w:rFonts w:asciiTheme="minorHAnsi" w:hAnsiTheme="minorHAnsi" w:cstheme="minorHAnsi"/>
          <w:color w:val="000000"/>
          <w:szCs w:val="22"/>
        </w:rPr>
        <w:t xml:space="preserve">o względnie ugruntowanej sytuacji rynkowej cechującej się dynamicznym wzrostem bądź stabilizacją. </w:t>
      </w:r>
      <w:r>
        <w:rPr>
          <w:rFonts w:asciiTheme="minorHAnsi" w:hAnsiTheme="minorHAnsi" w:cstheme="minorHAnsi"/>
          <w:color w:val="000000"/>
          <w:szCs w:val="22"/>
        </w:rPr>
        <w:t>Taka pozycja na rynku może sprzyjać podejmowaniu działań zmierzających do dalszego rozwoju, poszukiwania nowych obszarów działalności czy wspierania obecnych, np.</w:t>
      </w:r>
      <w:r w:rsidR="006754E7">
        <w:rPr>
          <w:rFonts w:asciiTheme="minorHAnsi" w:hAnsiTheme="minorHAnsi" w:cstheme="minorHAnsi"/>
          <w:color w:val="000000"/>
          <w:szCs w:val="22"/>
        </w:rPr>
        <w:t> </w:t>
      </w:r>
      <w:r>
        <w:rPr>
          <w:rFonts w:asciiTheme="minorHAnsi" w:hAnsiTheme="minorHAnsi" w:cstheme="minorHAnsi"/>
          <w:color w:val="000000"/>
          <w:szCs w:val="22"/>
        </w:rPr>
        <w:t>poprzez wdrożenia innowacji.</w:t>
      </w:r>
    </w:p>
    <w:p w14:paraId="4112F367" w14:textId="29203823" w:rsidR="00EA7106" w:rsidRPr="009C1220" w:rsidRDefault="006754E7" w:rsidP="00EA7106">
      <w:pPr>
        <w:spacing w:line="240" w:lineRule="auto"/>
        <w:rPr>
          <w:rFonts w:asciiTheme="minorHAnsi" w:hAnsiTheme="minorHAnsi" w:cstheme="minorHAnsi"/>
          <w:color w:val="000000"/>
          <w:szCs w:val="22"/>
        </w:rPr>
      </w:pPr>
      <w:bookmarkStart w:id="68" w:name="_Toc114408493"/>
      <w:r>
        <w:rPr>
          <w:rFonts w:asciiTheme="minorHAnsi" w:hAnsiTheme="minorHAnsi" w:cstheme="minorHAnsi"/>
          <w:b/>
          <w:bCs/>
          <w:szCs w:val="22"/>
        </w:rPr>
        <w:br w:type="column"/>
      </w:r>
      <w:r w:rsidR="00EA7106" w:rsidRPr="009C1220">
        <w:rPr>
          <w:rFonts w:asciiTheme="minorHAnsi" w:hAnsiTheme="minorHAnsi" w:cstheme="minorHAnsi"/>
          <w:b/>
          <w:bCs/>
          <w:szCs w:val="22"/>
        </w:rPr>
        <w:lastRenderedPageBreak/>
        <w:t xml:space="preserve">Tabela </w:t>
      </w:r>
      <w:r w:rsidR="00EA7106" w:rsidRPr="009C1220">
        <w:rPr>
          <w:rFonts w:asciiTheme="minorHAnsi" w:hAnsiTheme="minorHAnsi" w:cstheme="minorHAnsi"/>
          <w:b/>
          <w:bCs/>
          <w:szCs w:val="22"/>
        </w:rPr>
        <w:fldChar w:fldCharType="begin"/>
      </w:r>
      <w:r w:rsidR="00EA7106" w:rsidRPr="009C1220">
        <w:rPr>
          <w:rFonts w:asciiTheme="minorHAnsi" w:hAnsiTheme="minorHAnsi" w:cstheme="minorHAnsi"/>
          <w:b/>
          <w:bCs/>
          <w:szCs w:val="22"/>
        </w:rPr>
        <w:instrText xml:space="preserve"> SEQ Tabela \* ARABIC </w:instrText>
      </w:r>
      <w:r w:rsidR="00EA7106" w:rsidRPr="009C1220">
        <w:rPr>
          <w:rFonts w:asciiTheme="minorHAnsi" w:hAnsiTheme="minorHAnsi" w:cstheme="minorHAnsi"/>
          <w:b/>
          <w:bCs/>
          <w:szCs w:val="22"/>
        </w:rPr>
        <w:fldChar w:fldCharType="separate"/>
      </w:r>
      <w:r w:rsidR="00AD1C76">
        <w:rPr>
          <w:rFonts w:asciiTheme="minorHAnsi" w:hAnsiTheme="minorHAnsi" w:cstheme="minorHAnsi"/>
          <w:b/>
          <w:bCs/>
          <w:noProof/>
          <w:szCs w:val="22"/>
        </w:rPr>
        <w:t>21</w:t>
      </w:r>
      <w:r w:rsidR="00EA7106" w:rsidRPr="009C1220">
        <w:rPr>
          <w:rFonts w:asciiTheme="minorHAnsi" w:hAnsiTheme="minorHAnsi" w:cstheme="minorHAnsi"/>
          <w:b/>
          <w:bCs/>
          <w:szCs w:val="22"/>
        </w:rPr>
        <w:fldChar w:fldCharType="end"/>
      </w:r>
      <w:r w:rsidR="00EA7106" w:rsidRPr="009C1220">
        <w:rPr>
          <w:rFonts w:asciiTheme="minorHAnsi" w:hAnsiTheme="minorHAnsi" w:cstheme="minorHAnsi"/>
          <w:b/>
          <w:bCs/>
          <w:noProof/>
          <w:szCs w:val="22"/>
        </w:rPr>
        <w:t>.</w:t>
      </w:r>
      <w:r w:rsidR="00EA7106" w:rsidRPr="009C1220">
        <w:rPr>
          <w:rFonts w:asciiTheme="minorHAnsi" w:hAnsiTheme="minorHAnsi" w:cstheme="minorHAnsi"/>
          <w:b/>
          <w:bCs/>
          <w:szCs w:val="22"/>
        </w:rPr>
        <w:t xml:space="preserve"> </w:t>
      </w:r>
      <w:r w:rsidR="00EA7106" w:rsidRPr="009C1220">
        <w:rPr>
          <w:rFonts w:asciiTheme="minorHAnsi" w:hAnsiTheme="minorHAnsi" w:cstheme="minorHAnsi"/>
          <w:b/>
          <w:szCs w:val="22"/>
        </w:rPr>
        <w:t>Podstawowe charakterystyki</w:t>
      </w:r>
      <w:r w:rsidR="00EA7106">
        <w:rPr>
          <w:rFonts w:asciiTheme="minorHAnsi" w:hAnsiTheme="minorHAnsi" w:cstheme="minorHAnsi"/>
          <w:b/>
          <w:szCs w:val="22"/>
        </w:rPr>
        <w:t xml:space="preserve"> </w:t>
      </w:r>
      <w:r w:rsidR="008B0309">
        <w:rPr>
          <w:rFonts w:asciiTheme="minorHAnsi" w:hAnsiTheme="minorHAnsi" w:cstheme="minorHAnsi"/>
          <w:b/>
          <w:szCs w:val="22"/>
        </w:rPr>
        <w:t xml:space="preserve">objętych badaniem </w:t>
      </w:r>
      <w:r w:rsidR="00EA7106">
        <w:rPr>
          <w:rFonts w:asciiTheme="minorHAnsi" w:hAnsiTheme="minorHAnsi" w:cstheme="minorHAnsi"/>
          <w:b/>
          <w:szCs w:val="22"/>
        </w:rPr>
        <w:t>przedsiębiorstw korzystających z usług</w:t>
      </w:r>
      <w:r w:rsidR="00EA7106" w:rsidRPr="009C1220">
        <w:rPr>
          <w:rFonts w:asciiTheme="minorHAnsi" w:hAnsiTheme="minorHAnsi" w:cstheme="minorHAnsi"/>
          <w:b/>
          <w:szCs w:val="22"/>
        </w:rPr>
        <w:t xml:space="preserve"> dolnośląskich IOB</w:t>
      </w:r>
      <w:bookmarkEnd w:id="68"/>
    </w:p>
    <w:tbl>
      <w:tblPr>
        <w:tblW w:w="9135" w:type="dxa"/>
        <w:tblCellMar>
          <w:left w:w="70" w:type="dxa"/>
          <w:right w:w="70" w:type="dxa"/>
        </w:tblCellMar>
        <w:tblLook w:val="04A0" w:firstRow="1" w:lastRow="0" w:firstColumn="1" w:lastColumn="0" w:noHBand="0" w:noVBand="1"/>
      </w:tblPr>
      <w:tblGrid>
        <w:gridCol w:w="1895"/>
        <w:gridCol w:w="6605"/>
        <w:gridCol w:w="635"/>
      </w:tblGrid>
      <w:tr w:rsidR="00EA7106" w:rsidRPr="009C1220" w14:paraId="703EB2C4" w14:textId="77777777" w:rsidTr="00E32F1E">
        <w:trPr>
          <w:trHeight w:val="217"/>
        </w:trPr>
        <w:tc>
          <w:tcPr>
            <w:tcW w:w="1895" w:type="dxa"/>
            <w:vMerge w:val="restart"/>
            <w:tcBorders>
              <w:top w:val="nil"/>
              <w:left w:val="single" w:sz="4" w:space="0" w:color="FFFFFF"/>
              <w:bottom w:val="single" w:sz="4" w:space="0" w:color="FFFFFF"/>
              <w:right w:val="single" w:sz="8" w:space="0" w:color="FFFFFF"/>
            </w:tcBorders>
            <w:shd w:val="clear" w:color="000000" w:fill="192F59"/>
            <w:vAlign w:val="center"/>
            <w:hideMark/>
          </w:tcPr>
          <w:p w14:paraId="0F10926F" w14:textId="77777777" w:rsidR="00EA7106" w:rsidRPr="009C1220" w:rsidRDefault="00EA7106" w:rsidP="00F70424">
            <w:pPr>
              <w:spacing w:line="240" w:lineRule="auto"/>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Lokalizacja (subregion/powiat):</w:t>
            </w: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tcPr>
          <w:p w14:paraId="09CE61E7"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powiat m. Wrocław</w:t>
            </w:r>
          </w:p>
        </w:tc>
        <w:tc>
          <w:tcPr>
            <w:tcW w:w="635" w:type="dxa"/>
            <w:tcBorders>
              <w:top w:val="single" w:sz="8" w:space="0" w:color="FFFFFF"/>
              <w:left w:val="single" w:sz="8" w:space="0" w:color="FFFFFF"/>
              <w:bottom w:val="single" w:sz="8" w:space="0" w:color="FFFFFF"/>
              <w:right w:val="single" w:sz="8" w:space="0" w:color="FFFFFF"/>
            </w:tcBorders>
            <w:shd w:val="clear" w:color="000000" w:fill="BDCCE5"/>
            <w:noWrap/>
            <w:vAlign w:val="center"/>
          </w:tcPr>
          <w:p w14:paraId="4D8E8986"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000000"/>
                <w:sz w:val="20"/>
                <w:szCs w:val="20"/>
              </w:rPr>
              <w:t>15</w:t>
            </w:r>
          </w:p>
        </w:tc>
      </w:tr>
      <w:tr w:rsidR="00EA7106" w:rsidRPr="009C1220" w14:paraId="6696F7BD" w14:textId="77777777" w:rsidTr="00E32F1E">
        <w:trPr>
          <w:trHeight w:val="217"/>
        </w:trPr>
        <w:tc>
          <w:tcPr>
            <w:tcW w:w="1895" w:type="dxa"/>
            <w:vMerge/>
            <w:tcBorders>
              <w:top w:val="nil"/>
              <w:left w:val="single" w:sz="4" w:space="0" w:color="FFFFFF"/>
              <w:bottom w:val="single" w:sz="4" w:space="0" w:color="FFFFFF"/>
              <w:right w:val="single" w:sz="8" w:space="0" w:color="FFFFFF"/>
            </w:tcBorders>
            <w:shd w:val="clear" w:color="000000" w:fill="192F59"/>
            <w:vAlign w:val="center"/>
          </w:tcPr>
          <w:p w14:paraId="305D0848" w14:textId="77777777" w:rsidR="00EA7106" w:rsidRPr="009C1220" w:rsidRDefault="00EA7106" w:rsidP="00F70424">
            <w:pPr>
              <w:spacing w:line="240" w:lineRule="auto"/>
              <w:rPr>
                <w:rFonts w:asciiTheme="minorHAnsi" w:hAnsiTheme="minorHAnsi" w:cstheme="minorHAnsi"/>
                <w:b/>
                <w:bCs/>
                <w:color w:val="FFFFFF"/>
                <w:sz w:val="20"/>
                <w:szCs w:val="20"/>
              </w:rPr>
            </w:pP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tcPr>
          <w:p w14:paraId="7C138E64"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powiat m. Legnica</w:t>
            </w:r>
          </w:p>
        </w:tc>
        <w:tc>
          <w:tcPr>
            <w:tcW w:w="635" w:type="dxa"/>
            <w:tcBorders>
              <w:top w:val="single" w:sz="8" w:space="0" w:color="FFFFFF"/>
              <w:left w:val="single" w:sz="8" w:space="0" w:color="FFFFFF"/>
              <w:bottom w:val="single" w:sz="8" w:space="0" w:color="FFFFFF"/>
              <w:right w:val="single" w:sz="8" w:space="0" w:color="FFFFFF"/>
            </w:tcBorders>
            <w:shd w:val="clear" w:color="000000" w:fill="CAD6EB"/>
            <w:noWrap/>
            <w:vAlign w:val="center"/>
          </w:tcPr>
          <w:p w14:paraId="154A832C"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8</w:t>
            </w:r>
          </w:p>
        </w:tc>
      </w:tr>
      <w:tr w:rsidR="00EA7106" w:rsidRPr="009C1220" w14:paraId="0ACF97D5" w14:textId="77777777" w:rsidTr="00E32F1E">
        <w:trPr>
          <w:trHeight w:val="217"/>
        </w:trPr>
        <w:tc>
          <w:tcPr>
            <w:tcW w:w="1895" w:type="dxa"/>
            <w:vMerge/>
            <w:tcBorders>
              <w:top w:val="nil"/>
              <w:left w:val="single" w:sz="4" w:space="0" w:color="FFFFFF"/>
              <w:bottom w:val="single" w:sz="4" w:space="0" w:color="FFFFFF"/>
              <w:right w:val="single" w:sz="8" w:space="0" w:color="FFFFFF"/>
            </w:tcBorders>
            <w:shd w:val="clear" w:color="000000" w:fill="192F59"/>
            <w:vAlign w:val="center"/>
          </w:tcPr>
          <w:p w14:paraId="48AAF5CF" w14:textId="77777777" w:rsidR="00EA7106" w:rsidRPr="009C1220" w:rsidRDefault="00EA7106" w:rsidP="00F70424">
            <w:pPr>
              <w:spacing w:line="240" w:lineRule="auto"/>
              <w:rPr>
                <w:rFonts w:asciiTheme="minorHAnsi" w:hAnsiTheme="minorHAnsi" w:cstheme="minorHAnsi"/>
                <w:b/>
                <w:bCs/>
                <w:color w:val="FFFFFF"/>
                <w:sz w:val="20"/>
                <w:szCs w:val="20"/>
              </w:rPr>
            </w:pP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tcPr>
          <w:p w14:paraId="61A4F278"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powiat lubański</w:t>
            </w:r>
          </w:p>
        </w:tc>
        <w:tc>
          <w:tcPr>
            <w:tcW w:w="635" w:type="dxa"/>
            <w:tcBorders>
              <w:top w:val="single" w:sz="8" w:space="0" w:color="FFFFFF"/>
              <w:left w:val="single" w:sz="8" w:space="0" w:color="FFFFFF"/>
              <w:bottom w:val="single" w:sz="8" w:space="0" w:color="FFFFFF"/>
              <w:right w:val="single" w:sz="8" w:space="0" w:color="FFFFFF"/>
            </w:tcBorders>
            <w:shd w:val="clear" w:color="000000" w:fill="D2DCEF"/>
            <w:noWrap/>
            <w:vAlign w:val="center"/>
          </w:tcPr>
          <w:p w14:paraId="0FF6D17E"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4</w:t>
            </w:r>
          </w:p>
        </w:tc>
      </w:tr>
      <w:tr w:rsidR="00EA7106" w:rsidRPr="009C1220" w14:paraId="4E17AF38" w14:textId="77777777" w:rsidTr="00E32F1E">
        <w:trPr>
          <w:trHeight w:val="217"/>
        </w:trPr>
        <w:tc>
          <w:tcPr>
            <w:tcW w:w="1895" w:type="dxa"/>
            <w:vMerge/>
            <w:tcBorders>
              <w:top w:val="nil"/>
              <w:left w:val="single" w:sz="4" w:space="0" w:color="FFFFFF"/>
              <w:bottom w:val="single" w:sz="4" w:space="0" w:color="FFFFFF"/>
              <w:right w:val="single" w:sz="8" w:space="0" w:color="FFFFFF"/>
            </w:tcBorders>
            <w:shd w:val="clear" w:color="000000" w:fill="192F59"/>
            <w:vAlign w:val="center"/>
          </w:tcPr>
          <w:p w14:paraId="59007DAD" w14:textId="77777777" w:rsidR="00EA7106" w:rsidRPr="009C1220" w:rsidRDefault="00EA7106" w:rsidP="00F70424">
            <w:pPr>
              <w:spacing w:line="240" w:lineRule="auto"/>
              <w:rPr>
                <w:rFonts w:asciiTheme="minorHAnsi" w:hAnsiTheme="minorHAnsi" w:cstheme="minorHAnsi"/>
                <w:b/>
                <w:bCs/>
                <w:color w:val="FFFFFF"/>
                <w:sz w:val="20"/>
                <w:szCs w:val="20"/>
              </w:rPr>
            </w:pP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tcPr>
          <w:p w14:paraId="02E231A4"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powiat głogowski </w:t>
            </w:r>
          </w:p>
        </w:tc>
        <w:tc>
          <w:tcPr>
            <w:tcW w:w="635" w:type="dxa"/>
            <w:tcBorders>
              <w:top w:val="single" w:sz="8" w:space="0" w:color="FFFFFF"/>
              <w:left w:val="single" w:sz="8" w:space="0" w:color="FFFFFF"/>
              <w:bottom w:val="single" w:sz="8" w:space="0" w:color="FFFFFF"/>
              <w:right w:val="single" w:sz="8" w:space="0" w:color="FFFFFF"/>
            </w:tcBorders>
            <w:shd w:val="clear" w:color="000000" w:fill="D2DCEF"/>
            <w:noWrap/>
            <w:vAlign w:val="center"/>
          </w:tcPr>
          <w:p w14:paraId="3A97013F"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4</w:t>
            </w:r>
          </w:p>
        </w:tc>
      </w:tr>
      <w:tr w:rsidR="00EA7106" w:rsidRPr="009C1220" w14:paraId="35B862C6" w14:textId="77777777" w:rsidTr="00E32F1E">
        <w:trPr>
          <w:trHeight w:val="217"/>
        </w:trPr>
        <w:tc>
          <w:tcPr>
            <w:tcW w:w="1895" w:type="dxa"/>
            <w:vMerge/>
            <w:tcBorders>
              <w:top w:val="nil"/>
              <w:left w:val="single" w:sz="4" w:space="0" w:color="FFFFFF"/>
              <w:bottom w:val="single" w:sz="4" w:space="0" w:color="FFFFFF"/>
              <w:right w:val="single" w:sz="8" w:space="0" w:color="FFFFFF"/>
            </w:tcBorders>
            <w:shd w:val="clear" w:color="000000" w:fill="192F59"/>
            <w:vAlign w:val="center"/>
          </w:tcPr>
          <w:p w14:paraId="7DA9E64F" w14:textId="77777777" w:rsidR="00EA7106" w:rsidRPr="009C1220" w:rsidRDefault="00EA7106" w:rsidP="00F70424">
            <w:pPr>
              <w:spacing w:line="240" w:lineRule="auto"/>
              <w:rPr>
                <w:rFonts w:asciiTheme="minorHAnsi" w:hAnsiTheme="minorHAnsi" w:cstheme="minorHAnsi"/>
                <w:b/>
                <w:bCs/>
                <w:color w:val="FFFFFF"/>
                <w:sz w:val="20"/>
                <w:szCs w:val="20"/>
              </w:rPr>
            </w:pP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tcPr>
          <w:p w14:paraId="79F56546"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powiat świdnicki</w:t>
            </w:r>
          </w:p>
        </w:tc>
        <w:tc>
          <w:tcPr>
            <w:tcW w:w="635" w:type="dxa"/>
            <w:tcBorders>
              <w:top w:val="single" w:sz="8" w:space="0" w:color="FFFFFF"/>
              <w:left w:val="single" w:sz="8" w:space="0" w:color="FFFFFF"/>
              <w:bottom w:val="single" w:sz="8" w:space="0" w:color="FFFFFF"/>
              <w:right w:val="single" w:sz="8" w:space="0" w:color="FFFFFF"/>
            </w:tcBorders>
            <w:shd w:val="clear" w:color="000000" w:fill="D2DCEF"/>
            <w:noWrap/>
            <w:vAlign w:val="center"/>
          </w:tcPr>
          <w:p w14:paraId="563B22F1"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4</w:t>
            </w:r>
          </w:p>
        </w:tc>
      </w:tr>
      <w:tr w:rsidR="00EA7106" w:rsidRPr="009C1220" w14:paraId="64D40AD0" w14:textId="77777777" w:rsidTr="00E32F1E">
        <w:trPr>
          <w:trHeight w:val="217"/>
        </w:trPr>
        <w:tc>
          <w:tcPr>
            <w:tcW w:w="1895" w:type="dxa"/>
            <w:vMerge/>
            <w:tcBorders>
              <w:top w:val="nil"/>
              <w:left w:val="single" w:sz="4" w:space="0" w:color="FFFFFF"/>
              <w:bottom w:val="single" w:sz="4" w:space="0" w:color="FFFFFF"/>
              <w:right w:val="single" w:sz="8" w:space="0" w:color="FFFFFF"/>
            </w:tcBorders>
            <w:shd w:val="clear" w:color="000000" w:fill="192F59"/>
            <w:vAlign w:val="center"/>
          </w:tcPr>
          <w:p w14:paraId="7DB21CFE" w14:textId="77777777" w:rsidR="00EA7106" w:rsidRPr="009C1220" w:rsidRDefault="00EA7106" w:rsidP="00F70424">
            <w:pPr>
              <w:spacing w:line="240" w:lineRule="auto"/>
              <w:rPr>
                <w:rFonts w:asciiTheme="minorHAnsi" w:hAnsiTheme="minorHAnsi" w:cstheme="minorHAnsi"/>
                <w:b/>
                <w:bCs/>
                <w:color w:val="FFFFFF"/>
                <w:sz w:val="20"/>
                <w:szCs w:val="20"/>
              </w:rPr>
            </w:pP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tcPr>
          <w:p w14:paraId="350F3F06"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powiat m. Wałbrzych</w:t>
            </w:r>
          </w:p>
        </w:tc>
        <w:tc>
          <w:tcPr>
            <w:tcW w:w="635" w:type="dxa"/>
            <w:tcBorders>
              <w:top w:val="single" w:sz="8" w:space="0" w:color="FFFFFF"/>
              <w:left w:val="single" w:sz="8" w:space="0" w:color="FFFFFF"/>
              <w:bottom w:val="single" w:sz="8" w:space="0" w:color="FFFFFF"/>
              <w:right w:val="single" w:sz="8" w:space="0" w:color="FFFFFF"/>
            </w:tcBorders>
            <w:shd w:val="clear" w:color="000000" w:fill="D2DCEF"/>
            <w:noWrap/>
            <w:vAlign w:val="center"/>
          </w:tcPr>
          <w:p w14:paraId="24F1A1AC"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3</w:t>
            </w:r>
          </w:p>
        </w:tc>
      </w:tr>
      <w:tr w:rsidR="00EA7106" w:rsidRPr="009C1220" w14:paraId="7FFCD850" w14:textId="77777777" w:rsidTr="00E32F1E">
        <w:trPr>
          <w:trHeight w:val="217"/>
        </w:trPr>
        <w:tc>
          <w:tcPr>
            <w:tcW w:w="1895" w:type="dxa"/>
            <w:vMerge/>
            <w:tcBorders>
              <w:top w:val="nil"/>
              <w:left w:val="single" w:sz="4" w:space="0" w:color="FFFFFF"/>
              <w:bottom w:val="single" w:sz="4" w:space="0" w:color="FFFFFF"/>
              <w:right w:val="single" w:sz="8" w:space="0" w:color="FFFFFF"/>
            </w:tcBorders>
            <w:shd w:val="clear" w:color="000000" w:fill="192F59"/>
            <w:vAlign w:val="center"/>
          </w:tcPr>
          <w:p w14:paraId="35AFCAC5" w14:textId="77777777" w:rsidR="00EA7106" w:rsidRPr="009C1220" w:rsidRDefault="00EA7106" w:rsidP="00F70424">
            <w:pPr>
              <w:spacing w:line="240" w:lineRule="auto"/>
              <w:rPr>
                <w:rFonts w:asciiTheme="minorHAnsi" w:hAnsiTheme="minorHAnsi" w:cstheme="minorHAnsi"/>
                <w:b/>
                <w:bCs/>
                <w:color w:val="FFFFFF"/>
                <w:sz w:val="20"/>
                <w:szCs w:val="20"/>
              </w:rPr>
            </w:pP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tcPr>
          <w:p w14:paraId="3402AF0D"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powiat jeleniogórski</w:t>
            </w:r>
          </w:p>
        </w:tc>
        <w:tc>
          <w:tcPr>
            <w:tcW w:w="635" w:type="dxa"/>
            <w:tcBorders>
              <w:top w:val="single" w:sz="8" w:space="0" w:color="FFFFFF"/>
              <w:left w:val="single" w:sz="8" w:space="0" w:color="FFFFFF"/>
              <w:bottom w:val="single" w:sz="8" w:space="0" w:color="FFFFFF"/>
              <w:right w:val="single" w:sz="8" w:space="0" w:color="FFFFFF"/>
            </w:tcBorders>
            <w:shd w:val="clear" w:color="000000" w:fill="D6DFF1"/>
            <w:noWrap/>
            <w:vAlign w:val="center"/>
          </w:tcPr>
          <w:p w14:paraId="66024423"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r>
      <w:tr w:rsidR="00EA7106" w:rsidRPr="009C1220" w14:paraId="7BAEEF99" w14:textId="77777777" w:rsidTr="00E32F1E">
        <w:trPr>
          <w:trHeight w:val="217"/>
        </w:trPr>
        <w:tc>
          <w:tcPr>
            <w:tcW w:w="1895" w:type="dxa"/>
            <w:vMerge/>
            <w:tcBorders>
              <w:top w:val="nil"/>
              <w:left w:val="single" w:sz="4" w:space="0" w:color="FFFFFF"/>
              <w:bottom w:val="single" w:sz="4" w:space="0" w:color="FFFFFF"/>
              <w:right w:val="single" w:sz="8" w:space="0" w:color="FFFFFF"/>
            </w:tcBorders>
            <w:shd w:val="clear" w:color="000000" w:fill="192F59"/>
            <w:vAlign w:val="center"/>
          </w:tcPr>
          <w:p w14:paraId="220380F5" w14:textId="77777777" w:rsidR="00EA7106" w:rsidRPr="009C1220" w:rsidRDefault="00EA7106" w:rsidP="00F70424">
            <w:pPr>
              <w:spacing w:line="240" w:lineRule="auto"/>
              <w:rPr>
                <w:rFonts w:asciiTheme="minorHAnsi" w:hAnsiTheme="minorHAnsi" w:cstheme="minorHAnsi"/>
                <w:b/>
                <w:bCs/>
                <w:color w:val="FFFFFF"/>
                <w:sz w:val="20"/>
                <w:szCs w:val="20"/>
              </w:rPr>
            </w:pP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tcPr>
          <w:p w14:paraId="7B76EF46"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powiat kłodzki</w:t>
            </w:r>
          </w:p>
        </w:tc>
        <w:tc>
          <w:tcPr>
            <w:tcW w:w="635" w:type="dxa"/>
            <w:tcBorders>
              <w:top w:val="single" w:sz="8" w:space="0" w:color="FFFFFF"/>
              <w:left w:val="single" w:sz="8" w:space="0" w:color="FFFFFF"/>
              <w:bottom w:val="single" w:sz="8" w:space="0" w:color="FFFFFF"/>
              <w:right w:val="single" w:sz="8" w:space="0" w:color="FFFFFF"/>
            </w:tcBorders>
            <w:shd w:val="clear" w:color="000000" w:fill="D6DFF1"/>
            <w:noWrap/>
            <w:vAlign w:val="center"/>
          </w:tcPr>
          <w:p w14:paraId="1CC63A15"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r>
      <w:tr w:rsidR="00EA7106" w:rsidRPr="009C1220" w14:paraId="5DD97620" w14:textId="77777777" w:rsidTr="00E32F1E">
        <w:trPr>
          <w:trHeight w:val="217"/>
        </w:trPr>
        <w:tc>
          <w:tcPr>
            <w:tcW w:w="1895" w:type="dxa"/>
            <w:vMerge/>
            <w:tcBorders>
              <w:top w:val="nil"/>
              <w:left w:val="single" w:sz="4" w:space="0" w:color="FFFFFF"/>
              <w:bottom w:val="single" w:sz="4" w:space="0" w:color="FFFFFF"/>
              <w:right w:val="single" w:sz="8" w:space="0" w:color="FFFFFF"/>
            </w:tcBorders>
            <w:shd w:val="clear" w:color="000000" w:fill="192F59"/>
            <w:vAlign w:val="center"/>
          </w:tcPr>
          <w:p w14:paraId="012AB4BA" w14:textId="77777777" w:rsidR="00EA7106" w:rsidRPr="009C1220" w:rsidRDefault="00EA7106" w:rsidP="00F70424">
            <w:pPr>
              <w:spacing w:line="240" w:lineRule="auto"/>
              <w:rPr>
                <w:rFonts w:asciiTheme="minorHAnsi" w:hAnsiTheme="minorHAnsi" w:cstheme="minorHAnsi"/>
                <w:b/>
                <w:bCs/>
                <w:color w:val="FFFFFF"/>
                <w:sz w:val="20"/>
                <w:szCs w:val="20"/>
              </w:rPr>
            </w:pP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tcPr>
          <w:p w14:paraId="5E63E5A9"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powiat polkowicki</w:t>
            </w:r>
          </w:p>
        </w:tc>
        <w:tc>
          <w:tcPr>
            <w:tcW w:w="635" w:type="dxa"/>
            <w:tcBorders>
              <w:top w:val="single" w:sz="8" w:space="0" w:color="FFFFFF"/>
              <w:left w:val="single" w:sz="8" w:space="0" w:color="FFFFFF"/>
              <w:bottom w:val="single" w:sz="8" w:space="0" w:color="FFFFFF"/>
              <w:right w:val="single" w:sz="8" w:space="0" w:color="FFFFFF"/>
            </w:tcBorders>
            <w:shd w:val="clear" w:color="000000" w:fill="D6DFF1"/>
            <w:noWrap/>
            <w:vAlign w:val="center"/>
          </w:tcPr>
          <w:p w14:paraId="396E7709"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r>
      <w:tr w:rsidR="00EA7106" w:rsidRPr="009C1220" w14:paraId="70DE7C09" w14:textId="77777777" w:rsidTr="00E32F1E">
        <w:trPr>
          <w:trHeight w:val="217"/>
        </w:trPr>
        <w:tc>
          <w:tcPr>
            <w:tcW w:w="1895" w:type="dxa"/>
            <w:vMerge/>
            <w:tcBorders>
              <w:top w:val="nil"/>
              <w:left w:val="single" w:sz="4" w:space="0" w:color="FFFFFF"/>
              <w:bottom w:val="single" w:sz="4" w:space="0" w:color="FFFFFF"/>
              <w:right w:val="single" w:sz="8" w:space="0" w:color="FFFFFF"/>
            </w:tcBorders>
            <w:shd w:val="clear" w:color="000000" w:fill="192F59"/>
            <w:vAlign w:val="center"/>
          </w:tcPr>
          <w:p w14:paraId="7A958C01" w14:textId="77777777" w:rsidR="00EA7106" w:rsidRPr="009C1220" w:rsidRDefault="00EA7106" w:rsidP="00F70424">
            <w:pPr>
              <w:spacing w:line="240" w:lineRule="auto"/>
              <w:rPr>
                <w:rFonts w:asciiTheme="minorHAnsi" w:hAnsiTheme="minorHAnsi" w:cstheme="minorHAnsi"/>
                <w:b/>
                <w:bCs/>
                <w:color w:val="FFFFFF"/>
                <w:sz w:val="20"/>
                <w:szCs w:val="20"/>
              </w:rPr>
            </w:pP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tcPr>
          <w:p w14:paraId="5628EF28"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powiat jaworski</w:t>
            </w:r>
          </w:p>
        </w:tc>
        <w:tc>
          <w:tcPr>
            <w:tcW w:w="635" w:type="dxa"/>
            <w:tcBorders>
              <w:top w:val="single" w:sz="8" w:space="0" w:color="FFFFFF"/>
              <w:left w:val="single" w:sz="8" w:space="0" w:color="FFFFFF"/>
              <w:bottom w:val="single" w:sz="8" w:space="0" w:color="FFFFFF"/>
              <w:right w:val="single" w:sz="8" w:space="0" w:color="FFFFFF"/>
            </w:tcBorders>
            <w:shd w:val="clear" w:color="000000" w:fill="D6DFF1"/>
            <w:noWrap/>
            <w:vAlign w:val="center"/>
          </w:tcPr>
          <w:p w14:paraId="7B6BC7D7"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381FBAD9" w14:textId="77777777" w:rsidTr="00E32F1E">
        <w:trPr>
          <w:trHeight w:val="217"/>
        </w:trPr>
        <w:tc>
          <w:tcPr>
            <w:tcW w:w="1895" w:type="dxa"/>
            <w:vMerge/>
            <w:tcBorders>
              <w:top w:val="nil"/>
              <w:left w:val="single" w:sz="4" w:space="0" w:color="FFFFFF"/>
              <w:bottom w:val="single" w:sz="4" w:space="0" w:color="FFFFFF"/>
              <w:right w:val="single" w:sz="8" w:space="0" w:color="FFFFFF"/>
            </w:tcBorders>
            <w:shd w:val="clear" w:color="000000" w:fill="192F59"/>
            <w:vAlign w:val="center"/>
          </w:tcPr>
          <w:p w14:paraId="22496C11" w14:textId="77777777" w:rsidR="00EA7106" w:rsidRPr="009C1220" w:rsidRDefault="00EA7106" w:rsidP="00F70424">
            <w:pPr>
              <w:spacing w:line="240" w:lineRule="auto"/>
              <w:rPr>
                <w:rFonts w:asciiTheme="minorHAnsi" w:hAnsiTheme="minorHAnsi" w:cstheme="minorHAnsi"/>
                <w:b/>
                <w:bCs/>
                <w:color w:val="FFFFFF"/>
                <w:sz w:val="20"/>
                <w:szCs w:val="20"/>
              </w:rPr>
            </w:pP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tcPr>
          <w:p w14:paraId="75C39952"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powiat m. Jelenia Góra</w:t>
            </w:r>
          </w:p>
        </w:tc>
        <w:tc>
          <w:tcPr>
            <w:tcW w:w="635" w:type="dxa"/>
            <w:tcBorders>
              <w:top w:val="single" w:sz="8" w:space="0" w:color="FFFFFF"/>
              <w:left w:val="single" w:sz="8" w:space="0" w:color="FFFFFF"/>
              <w:bottom w:val="single" w:sz="8" w:space="0" w:color="FFFFFF"/>
              <w:right w:val="single" w:sz="8" w:space="0" w:color="FFFFFF"/>
            </w:tcBorders>
            <w:shd w:val="clear" w:color="000000" w:fill="D6DFF1"/>
            <w:noWrap/>
            <w:vAlign w:val="center"/>
          </w:tcPr>
          <w:p w14:paraId="6BDDD420"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46CC07BC" w14:textId="77777777" w:rsidTr="00E32F1E">
        <w:trPr>
          <w:trHeight w:val="217"/>
        </w:trPr>
        <w:tc>
          <w:tcPr>
            <w:tcW w:w="1895" w:type="dxa"/>
            <w:vMerge/>
            <w:tcBorders>
              <w:top w:val="nil"/>
              <w:left w:val="single" w:sz="4" w:space="0" w:color="FFFFFF"/>
              <w:bottom w:val="single" w:sz="4" w:space="0" w:color="FFFFFF"/>
              <w:right w:val="single" w:sz="8" w:space="0" w:color="FFFFFF"/>
            </w:tcBorders>
            <w:shd w:val="clear" w:color="000000" w:fill="192F59"/>
            <w:vAlign w:val="center"/>
          </w:tcPr>
          <w:p w14:paraId="344FEDFA" w14:textId="77777777" w:rsidR="00EA7106" w:rsidRPr="009C1220" w:rsidRDefault="00EA7106" w:rsidP="00F70424">
            <w:pPr>
              <w:spacing w:line="240" w:lineRule="auto"/>
              <w:rPr>
                <w:rFonts w:asciiTheme="minorHAnsi" w:hAnsiTheme="minorHAnsi" w:cstheme="minorHAnsi"/>
                <w:b/>
                <w:bCs/>
                <w:color w:val="FFFFFF"/>
                <w:sz w:val="20"/>
                <w:szCs w:val="20"/>
              </w:rPr>
            </w:pP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tcPr>
          <w:p w14:paraId="79694CCF"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powiat dzierżoniowski</w:t>
            </w:r>
          </w:p>
        </w:tc>
        <w:tc>
          <w:tcPr>
            <w:tcW w:w="635" w:type="dxa"/>
            <w:tcBorders>
              <w:top w:val="single" w:sz="8" w:space="0" w:color="FFFFFF"/>
              <w:left w:val="single" w:sz="8" w:space="0" w:color="FFFFFF"/>
              <w:bottom w:val="single" w:sz="8" w:space="0" w:color="FFFFFF"/>
              <w:right w:val="single" w:sz="8" w:space="0" w:color="FFFFFF"/>
            </w:tcBorders>
            <w:shd w:val="clear" w:color="000000" w:fill="D6DFF1"/>
            <w:noWrap/>
            <w:vAlign w:val="center"/>
          </w:tcPr>
          <w:p w14:paraId="57B49BDB"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2A3085A8" w14:textId="77777777" w:rsidTr="00E32F1E">
        <w:trPr>
          <w:trHeight w:val="217"/>
        </w:trPr>
        <w:tc>
          <w:tcPr>
            <w:tcW w:w="1895" w:type="dxa"/>
            <w:vMerge/>
            <w:tcBorders>
              <w:top w:val="nil"/>
              <w:left w:val="single" w:sz="4" w:space="0" w:color="FFFFFF"/>
              <w:bottom w:val="single" w:sz="4" w:space="0" w:color="FFFFFF"/>
              <w:right w:val="single" w:sz="8" w:space="0" w:color="FFFFFF"/>
            </w:tcBorders>
            <w:shd w:val="clear" w:color="000000" w:fill="192F59"/>
            <w:vAlign w:val="center"/>
          </w:tcPr>
          <w:p w14:paraId="1C5195B6" w14:textId="77777777" w:rsidR="00EA7106" w:rsidRPr="009C1220" w:rsidRDefault="00EA7106" w:rsidP="00F70424">
            <w:pPr>
              <w:spacing w:line="240" w:lineRule="auto"/>
              <w:rPr>
                <w:rFonts w:asciiTheme="minorHAnsi" w:hAnsiTheme="minorHAnsi" w:cstheme="minorHAnsi"/>
                <w:b/>
                <w:bCs/>
                <w:color w:val="FFFFFF"/>
                <w:sz w:val="20"/>
                <w:szCs w:val="20"/>
              </w:rPr>
            </w:pP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tcPr>
          <w:p w14:paraId="00E91581"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powiat oleśnicki</w:t>
            </w:r>
          </w:p>
        </w:tc>
        <w:tc>
          <w:tcPr>
            <w:tcW w:w="635" w:type="dxa"/>
            <w:tcBorders>
              <w:top w:val="single" w:sz="8" w:space="0" w:color="FFFFFF"/>
              <w:left w:val="single" w:sz="8" w:space="0" w:color="FFFFFF"/>
              <w:bottom w:val="single" w:sz="8" w:space="0" w:color="FFFFFF"/>
              <w:right w:val="single" w:sz="8" w:space="0" w:color="FFFFFF"/>
            </w:tcBorders>
            <w:shd w:val="clear" w:color="000000" w:fill="D6DFF1"/>
            <w:noWrap/>
            <w:vAlign w:val="center"/>
          </w:tcPr>
          <w:p w14:paraId="08EA93B0"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21E92DAD" w14:textId="77777777" w:rsidTr="00E32F1E">
        <w:trPr>
          <w:trHeight w:val="217"/>
        </w:trPr>
        <w:tc>
          <w:tcPr>
            <w:tcW w:w="1895" w:type="dxa"/>
            <w:vMerge/>
            <w:tcBorders>
              <w:top w:val="nil"/>
              <w:left w:val="single" w:sz="4" w:space="0" w:color="FFFFFF"/>
              <w:bottom w:val="single" w:sz="4" w:space="0" w:color="FFFFFF"/>
              <w:right w:val="single" w:sz="8" w:space="0" w:color="FFFFFF"/>
            </w:tcBorders>
            <w:shd w:val="clear" w:color="000000" w:fill="192F59"/>
            <w:vAlign w:val="center"/>
          </w:tcPr>
          <w:p w14:paraId="22843E49" w14:textId="77777777" w:rsidR="00EA7106" w:rsidRPr="009C1220" w:rsidRDefault="00EA7106" w:rsidP="00F70424">
            <w:pPr>
              <w:spacing w:line="240" w:lineRule="auto"/>
              <w:rPr>
                <w:rFonts w:asciiTheme="minorHAnsi" w:hAnsiTheme="minorHAnsi" w:cstheme="minorHAnsi"/>
                <w:b/>
                <w:bCs/>
                <w:color w:val="FFFFFF"/>
                <w:sz w:val="20"/>
                <w:szCs w:val="20"/>
              </w:rPr>
            </w:pP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tcPr>
          <w:p w14:paraId="465633D9"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powiat oławski</w:t>
            </w:r>
          </w:p>
        </w:tc>
        <w:tc>
          <w:tcPr>
            <w:tcW w:w="635" w:type="dxa"/>
            <w:tcBorders>
              <w:top w:val="single" w:sz="8" w:space="0" w:color="FFFFFF"/>
              <w:left w:val="single" w:sz="8" w:space="0" w:color="FFFFFF"/>
              <w:bottom w:val="single" w:sz="8" w:space="0" w:color="FFFFFF"/>
              <w:right w:val="single" w:sz="8" w:space="0" w:color="FFFFFF"/>
            </w:tcBorders>
            <w:shd w:val="clear" w:color="000000" w:fill="D6DFF1"/>
            <w:noWrap/>
            <w:vAlign w:val="center"/>
          </w:tcPr>
          <w:p w14:paraId="740FEC4D"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47AF9AC6" w14:textId="77777777" w:rsidTr="00E32F1E">
        <w:trPr>
          <w:trHeight w:val="217"/>
        </w:trPr>
        <w:tc>
          <w:tcPr>
            <w:tcW w:w="1895" w:type="dxa"/>
            <w:vMerge/>
            <w:tcBorders>
              <w:top w:val="nil"/>
              <w:left w:val="single" w:sz="4" w:space="0" w:color="FFFFFF"/>
              <w:bottom w:val="single" w:sz="4" w:space="0" w:color="FFFFFF"/>
              <w:right w:val="single" w:sz="8" w:space="0" w:color="FFFFFF"/>
            </w:tcBorders>
            <w:shd w:val="clear" w:color="000000" w:fill="192F59"/>
            <w:vAlign w:val="center"/>
          </w:tcPr>
          <w:p w14:paraId="098A0850" w14:textId="77777777" w:rsidR="00EA7106" w:rsidRPr="009C1220" w:rsidRDefault="00EA7106" w:rsidP="00F70424">
            <w:pPr>
              <w:spacing w:line="240" w:lineRule="auto"/>
              <w:rPr>
                <w:rFonts w:asciiTheme="minorHAnsi" w:hAnsiTheme="minorHAnsi" w:cstheme="minorHAnsi"/>
                <w:b/>
                <w:bCs/>
                <w:color w:val="FFFFFF"/>
                <w:sz w:val="20"/>
                <w:szCs w:val="20"/>
              </w:rPr>
            </w:pP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tcPr>
          <w:p w14:paraId="0F6D9CF6"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powiat wrocławski</w:t>
            </w:r>
          </w:p>
        </w:tc>
        <w:tc>
          <w:tcPr>
            <w:tcW w:w="635" w:type="dxa"/>
            <w:tcBorders>
              <w:top w:val="single" w:sz="8" w:space="0" w:color="FFFFFF"/>
              <w:left w:val="single" w:sz="8" w:space="0" w:color="FFFFFF"/>
              <w:bottom w:val="single" w:sz="8" w:space="0" w:color="FFFFFF"/>
              <w:right w:val="single" w:sz="8" w:space="0" w:color="FFFFFF"/>
            </w:tcBorders>
            <w:shd w:val="clear" w:color="000000" w:fill="D6DFF1"/>
            <w:noWrap/>
            <w:vAlign w:val="center"/>
          </w:tcPr>
          <w:p w14:paraId="7B2B502C"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7882C735" w14:textId="77777777" w:rsidTr="00E32F1E">
        <w:trPr>
          <w:trHeight w:val="217"/>
        </w:trPr>
        <w:tc>
          <w:tcPr>
            <w:tcW w:w="1895" w:type="dxa"/>
            <w:vMerge w:val="restart"/>
            <w:tcBorders>
              <w:top w:val="nil"/>
              <w:left w:val="single" w:sz="4" w:space="0" w:color="FFFFFF"/>
              <w:bottom w:val="single" w:sz="4" w:space="0" w:color="FFFFFF"/>
              <w:right w:val="single" w:sz="8" w:space="0" w:color="FFFFFF"/>
            </w:tcBorders>
            <w:shd w:val="clear" w:color="000000" w:fill="192F59"/>
            <w:vAlign w:val="center"/>
            <w:hideMark/>
          </w:tcPr>
          <w:p w14:paraId="2EDCE997" w14:textId="77777777" w:rsidR="00EA7106" w:rsidRPr="009C1220" w:rsidRDefault="00EA7106" w:rsidP="00F70424">
            <w:pPr>
              <w:spacing w:line="240" w:lineRule="auto"/>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Charakterystyka lokalizacji:</w:t>
            </w: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6BFA1102"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miasto powyżej 500 tys. mieszkańców</w:t>
            </w:r>
          </w:p>
        </w:tc>
        <w:tc>
          <w:tcPr>
            <w:tcW w:w="635" w:type="dxa"/>
            <w:tcBorders>
              <w:top w:val="single" w:sz="8" w:space="0" w:color="FFFFFF"/>
              <w:left w:val="single" w:sz="8" w:space="0" w:color="FFFFFF"/>
              <w:bottom w:val="single" w:sz="8" w:space="0" w:color="FFFFFF"/>
              <w:right w:val="single" w:sz="8" w:space="0" w:color="FFFFFF"/>
            </w:tcBorders>
            <w:shd w:val="clear" w:color="000000" w:fill="BDCCE5"/>
            <w:noWrap/>
            <w:vAlign w:val="center"/>
            <w:hideMark/>
          </w:tcPr>
          <w:p w14:paraId="736B5AAE"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15</w:t>
            </w:r>
          </w:p>
        </w:tc>
      </w:tr>
      <w:tr w:rsidR="00EA7106" w:rsidRPr="009C1220" w14:paraId="036C0B31" w14:textId="77777777" w:rsidTr="00E32F1E">
        <w:trPr>
          <w:trHeight w:val="217"/>
        </w:trPr>
        <w:tc>
          <w:tcPr>
            <w:tcW w:w="1895" w:type="dxa"/>
            <w:vMerge/>
            <w:tcBorders>
              <w:top w:val="nil"/>
              <w:left w:val="single" w:sz="4" w:space="0" w:color="FFFFFF"/>
              <w:bottom w:val="single" w:sz="4" w:space="0" w:color="FFFFFF"/>
              <w:right w:val="single" w:sz="8" w:space="0" w:color="FFFFFF"/>
            </w:tcBorders>
            <w:vAlign w:val="center"/>
            <w:hideMark/>
          </w:tcPr>
          <w:p w14:paraId="4C214226" w14:textId="77777777" w:rsidR="00EA7106" w:rsidRPr="009C1220" w:rsidRDefault="00EA7106" w:rsidP="00F70424">
            <w:pPr>
              <w:spacing w:line="240" w:lineRule="auto"/>
              <w:jc w:val="left"/>
              <w:rPr>
                <w:rFonts w:asciiTheme="minorHAnsi" w:hAnsiTheme="minorHAnsi" w:cstheme="minorHAnsi"/>
                <w:b/>
                <w:bCs/>
                <w:color w:val="FFFFFF"/>
                <w:sz w:val="20"/>
                <w:szCs w:val="20"/>
              </w:rPr>
            </w:pP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32F39C6C"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miasto powyżej 100 tys. do 500 tys. mieszkańców</w:t>
            </w:r>
          </w:p>
        </w:tc>
        <w:tc>
          <w:tcPr>
            <w:tcW w:w="635" w:type="dxa"/>
            <w:tcBorders>
              <w:top w:val="single" w:sz="8" w:space="0" w:color="FFFFFF"/>
              <w:left w:val="single" w:sz="8" w:space="0" w:color="FFFFFF"/>
              <w:bottom w:val="single" w:sz="8" w:space="0" w:color="FFFFFF"/>
              <w:right w:val="single" w:sz="8" w:space="0" w:color="FFFFFF"/>
            </w:tcBorders>
            <w:shd w:val="clear" w:color="000000" w:fill="D4DDF0"/>
            <w:noWrap/>
            <w:vAlign w:val="center"/>
            <w:hideMark/>
          </w:tcPr>
          <w:p w14:paraId="46C4B54C"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3</w:t>
            </w:r>
          </w:p>
        </w:tc>
      </w:tr>
      <w:tr w:rsidR="00EA7106" w:rsidRPr="009C1220" w14:paraId="158E5451" w14:textId="77777777" w:rsidTr="00E32F1E">
        <w:trPr>
          <w:trHeight w:val="217"/>
        </w:trPr>
        <w:tc>
          <w:tcPr>
            <w:tcW w:w="1895" w:type="dxa"/>
            <w:vMerge/>
            <w:tcBorders>
              <w:top w:val="nil"/>
              <w:left w:val="single" w:sz="4" w:space="0" w:color="FFFFFF"/>
              <w:bottom w:val="single" w:sz="4" w:space="0" w:color="FFFFFF"/>
              <w:right w:val="single" w:sz="8" w:space="0" w:color="FFFFFF"/>
            </w:tcBorders>
            <w:vAlign w:val="center"/>
            <w:hideMark/>
          </w:tcPr>
          <w:p w14:paraId="62F5FD76" w14:textId="77777777" w:rsidR="00EA7106" w:rsidRPr="009C1220" w:rsidRDefault="00EA7106" w:rsidP="00F70424">
            <w:pPr>
              <w:spacing w:line="240" w:lineRule="auto"/>
              <w:jc w:val="left"/>
              <w:rPr>
                <w:rFonts w:asciiTheme="minorHAnsi" w:hAnsiTheme="minorHAnsi" w:cstheme="minorHAnsi"/>
                <w:b/>
                <w:bCs/>
                <w:color w:val="FFFFFF"/>
                <w:sz w:val="20"/>
                <w:szCs w:val="20"/>
              </w:rPr>
            </w:pP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12098D95"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miasto powyżej 50 tys. do 100 tys. mieszkańców</w:t>
            </w:r>
          </w:p>
        </w:tc>
        <w:tc>
          <w:tcPr>
            <w:tcW w:w="635" w:type="dxa"/>
            <w:tcBorders>
              <w:top w:val="single" w:sz="8" w:space="0" w:color="FFFFFF"/>
              <w:left w:val="single" w:sz="8" w:space="0" w:color="FFFFFF"/>
              <w:bottom w:val="single" w:sz="8" w:space="0" w:color="FFFFFF"/>
              <w:right w:val="single" w:sz="8" w:space="0" w:color="FFFFFF"/>
            </w:tcBorders>
            <w:shd w:val="clear" w:color="000000" w:fill="B7C8E2"/>
            <w:noWrap/>
            <w:vAlign w:val="center"/>
            <w:hideMark/>
          </w:tcPr>
          <w:p w14:paraId="13894E52"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18</w:t>
            </w:r>
          </w:p>
        </w:tc>
      </w:tr>
      <w:tr w:rsidR="00EA7106" w:rsidRPr="009C1220" w14:paraId="44526C61" w14:textId="77777777" w:rsidTr="00E32F1E">
        <w:trPr>
          <w:trHeight w:val="217"/>
        </w:trPr>
        <w:tc>
          <w:tcPr>
            <w:tcW w:w="1895" w:type="dxa"/>
            <w:vMerge/>
            <w:tcBorders>
              <w:top w:val="nil"/>
              <w:left w:val="single" w:sz="4" w:space="0" w:color="FFFFFF"/>
              <w:bottom w:val="single" w:sz="4" w:space="0" w:color="FFFFFF"/>
              <w:right w:val="single" w:sz="8" w:space="0" w:color="FFFFFF"/>
            </w:tcBorders>
            <w:vAlign w:val="center"/>
            <w:hideMark/>
          </w:tcPr>
          <w:p w14:paraId="10456791" w14:textId="77777777" w:rsidR="00EA7106" w:rsidRPr="009C1220" w:rsidRDefault="00EA7106" w:rsidP="00F70424">
            <w:pPr>
              <w:spacing w:line="240" w:lineRule="auto"/>
              <w:jc w:val="left"/>
              <w:rPr>
                <w:rFonts w:asciiTheme="minorHAnsi" w:hAnsiTheme="minorHAnsi" w:cstheme="minorHAnsi"/>
                <w:b/>
                <w:bCs/>
                <w:color w:val="FFFFFF"/>
                <w:sz w:val="20"/>
                <w:szCs w:val="20"/>
              </w:rPr>
            </w:pP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51A2EBBC"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miasto do 50 tys. mieszkańców</w:t>
            </w:r>
          </w:p>
        </w:tc>
        <w:tc>
          <w:tcPr>
            <w:tcW w:w="635" w:type="dxa"/>
            <w:tcBorders>
              <w:top w:val="single" w:sz="8" w:space="0" w:color="FFFFFF"/>
              <w:left w:val="single" w:sz="8" w:space="0" w:color="FFFFFF"/>
              <w:bottom w:val="single" w:sz="8" w:space="0" w:color="FFFFFF"/>
              <w:right w:val="single" w:sz="8" w:space="0" w:color="FFFFFF"/>
            </w:tcBorders>
            <w:shd w:val="clear" w:color="000000" w:fill="C8D5EA"/>
            <w:noWrap/>
            <w:vAlign w:val="center"/>
            <w:hideMark/>
          </w:tcPr>
          <w:p w14:paraId="723A5EC4"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9</w:t>
            </w:r>
          </w:p>
        </w:tc>
      </w:tr>
      <w:tr w:rsidR="00EA7106" w:rsidRPr="009C1220" w14:paraId="19D36391" w14:textId="77777777" w:rsidTr="00E32F1E">
        <w:trPr>
          <w:trHeight w:val="217"/>
        </w:trPr>
        <w:tc>
          <w:tcPr>
            <w:tcW w:w="1895" w:type="dxa"/>
            <w:vMerge/>
            <w:tcBorders>
              <w:top w:val="nil"/>
              <w:left w:val="single" w:sz="4" w:space="0" w:color="FFFFFF"/>
              <w:bottom w:val="single" w:sz="4" w:space="0" w:color="FFFFFF"/>
              <w:right w:val="single" w:sz="8" w:space="0" w:color="FFFFFF"/>
            </w:tcBorders>
            <w:vAlign w:val="center"/>
            <w:hideMark/>
          </w:tcPr>
          <w:p w14:paraId="2914A3B9" w14:textId="77777777" w:rsidR="00EA7106" w:rsidRPr="009C1220" w:rsidRDefault="00EA7106" w:rsidP="00F70424">
            <w:pPr>
              <w:spacing w:line="240" w:lineRule="auto"/>
              <w:jc w:val="left"/>
              <w:rPr>
                <w:rFonts w:asciiTheme="minorHAnsi" w:hAnsiTheme="minorHAnsi" w:cstheme="minorHAnsi"/>
                <w:b/>
                <w:bCs/>
                <w:color w:val="FFFFFF"/>
                <w:sz w:val="20"/>
                <w:szCs w:val="20"/>
              </w:rPr>
            </w:pP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17D9CBEC"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gmina wiejska</w:t>
            </w:r>
          </w:p>
        </w:tc>
        <w:tc>
          <w:tcPr>
            <w:tcW w:w="635" w:type="dxa"/>
            <w:tcBorders>
              <w:top w:val="single" w:sz="8" w:space="0" w:color="FFFFFF"/>
              <w:left w:val="single" w:sz="8" w:space="0" w:color="FFFFFF"/>
              <w:bottom w:val="single" w:sz="8" w:space="0" w:color="FFFFFF"/>
              <w:right w:val="single" w:sz="8" w:space="0" w:color="FFFFFF"/>
            </w:tcBorders>
            <w:shd w:val="clear" w:color="000000" w:fill="D0DAEE"/>
            <w:noWrap/>
            <w:vAlign w:val="center"/>
            <w:hideMark/>
          </w:tcPr>
          <w:p w14:paraId="1970DCCD"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5</w:t>
            </w:r>
          </w:p>
        </w:tc>
      </w:tr>
      <w:tr w:rsidR="00EA7106" w:rsidRPr="009C1220" w14:paraId="01844748" w14:textId="77777777" w:rsidTr="00E32F1E">
        <w:trPr>
          <w:trHeight w:val="217"/>
        </w:trPr>
        <w:tc>
          <w:tcPr>
            <w:tcW w:w="1895" w:type="dxa"/>
            <w:vMerge w:val="restart"/>
            <w:tcBorders>
              <w:top w:val="nil"/>
              <w:left w:val="single" w:sz="4" w:space="0" w:color="FFFFFF"/>
              <w:bottom w:val="single" w:sz="4" w:space="0" w:color="FFFFFF"/>
              <w:right w:val="single" w:sz="8" w:space="0" w:color="FFFFFF"/>
            </w:tcBorders>
            <w:shd w:val="clear" w:color="000000" w:fill="192F59"/>
            <w:vAlign w:val="center"/>
            <w:hideMark/>
          </w:tcPr>
          <w:p w14:paraId="5D9F62E7" w14:textId="77777777" w:rsidR="00EA7106" w:rsidRPr="009C1220" w:rsidRDefault="00EA7106" w:rsidP="00F70424">
            <w:pPr>
              <w:spacing w:line="240" w:lineRule="auto"/>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Wielkość przedsiębiorstwa:</w:t>
            </w: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46A21EB8"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Mikro (do 9 pracowników)</w:t>
            </w:r>
          </w:p>
        </w:tc>
        <w:tc>
          <w:tcPr>
            <w:tcW w:w="635" w:type="dxa"/>
            <w:tcBorders>
              <w:top w:val="single" w:sz="8" w:space="0" w:color="FFFFFF"/>
              <w:left w:val="single" w:sz="8" w:space="0" w:color="FFFFFF"/>
              <w:bottom w:val="single" w:sz="8" w:space="0" w:color="FFFFFF"/>
              <w:right w:val="single" w:sz="8" w:space="0" w:color="FFFFFF"/>
            </w:tcBorders>
            <w:shd w:val="clear" w:color="000000" w:fill="99B2D3"/>
            <w:noWrap/>
            <w:vAlign w:val="center"/>
            <w:hideMark/>
          </w:tcPr>
          <w:p w14:paraId="54815AC6"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000000"/>
                <w:sz w:val="20"/>
                <w:szCs w:val="20"/>
              </w:rPr>
              <w:t>3</w:t>
            </w:r>
            <w:r>
              <w:rPr>
                <w:rFonts w:asciiTheme="minorHAnsi" w:hAnsiTheme="minorHAnsi" w:cstheme="minorHAnsi"/>
                <w:color w:val="000000"/>
                <w:sz w:val="20"/>
                <w:szCs w:val="20"/>
              </w:rPr>
              <w:t>2</w:t>
            </w:r>
          </w:p>
        </w:tc>
      </w:tr>
      <w:tr w:rsidR="00EA7106" w:rsidRPr="009C1220" w14:paraId="409C0B20" w14:textId="77777777" w:rsidTr="00E32F1E">
        <w:trPr>
          <w:trHeight w:val="217"/>
        </w:trPr>
        <w:tc>
          <w:tcPr>
            <w:tcW w:w="1895" w:type="dxa"/>
            <w:vMerge/>
            <w:tcBorders>
              <w:top w:val="nil"/>
              <w:left w:val="single" w:sz="4" w:space="0" w:color="FFFFFF"/>
              <w:bottom w:val="single" w:sz="4" w:space="0" w:color="FFFFFF"/>
              <w:right w:val="single" w:sz="8" w:space="0" w:color="FFFFFF"/>
            </w:tcBorders>
            <w:vAlign w:val="center"/>
            <w:hideMark/>
          </w:tcPr>
          <w:p w14:paraId="4AAF5778" w14:textId="77777777" w:rsidR="00EA7106" w:rsidRPr="009C1220" w:rsidRDefault="00EA7106" w:rsidP="00F70424">
            <w:pPr>
              <w:spacing w:line="240" w:lineRule="auto"/>
              <w:jc w:val="left"/>
              <w:rPr>
                <w:rFonts w:asciiTheme="minorHAnsi" w:hAnsiTheme="minorHAnsi" w:cstheme="minorHAnsi"/>
                <w:b/>
                <w:bCs/>
                <w:color w:val="FFFFFF"/>
                <w:sz w:val="20"/>
                <w:szCs w:val="20"/>
              </w:rPr>
            </w:pP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43BB66EB"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Małe (10-49 pracowników)</w:t>
            </w:r>
          </w:p>
        </w:tc>
        <w:tc>
          <w:tcPr>
            <w:tcW w:w="635" w:type="dxa"/>
            <w:tcBorders>
              <w:top w:val="single" w:sz="8" w:space="0" w:color="FFFFFF"/>
              <w:left w:val="single" w:sz="8" w:space="0" w:color="FFFFFF"/>
              <w:bottom w:val="single" w:sz="8" w:space="0" w:color="FFFFFF"/>
              <w:right w:val="single" w:sz="8" w:space="0" w:color="FFFFFF"/>
            </w:tcBorders>
            <w:shd w:val="clear" w:color="000000" w:fill="BDCCE5"/>
            <w:noWrap/>
            <w:vAlign w:val="center"/>
            <w:hideMark/>
          </w:tcPr>
          <w:p w14:paraId="07681FE3"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000000"/>
                <w:sz w:val="20"/>
                <w:szCs w:val="20"/>
              </w:rPr>
              <w:t>1</w:t>
            </w:r>
            <w:r>
              <w:rPr>
                <w:rFonts w:asciiTheme="minorHAnsi" w:hAnsiTheme="minorHAnsi" w:cstheme="minorHAnsi"/>
                <w:color w:val="000000"/>
                <w:sz w:val="20"/>
                <w:szCs w:val="20"/>
              </w:rPr>
              <w:t>2</w:t>
            </w:r>
          </w:p>
        </w:tc>
      </w:tr>
      <w:tr w:rsidR="00EA7106" w:rsidRPr="009C1220" w14:paraId="27F8DC28" w14:textId="77777777" w:rsidTr="00E32F1E">
        <w:trPr>
          <w:trHeight w:val="217"/>
        </w:trPr>
        <w:tc>
          <w:tcPr>
            <w:tcW w:w="1895" w:type="dxa"/>
            <w:vMerge/>
            <w:tcBorders>
              <w:top w:val="nil"/>
              <w:left w:val="single" w:sz="4" w:space="0" w:color="FFFFFF"/>
              <w:bottom w:val="single" w:sz="4" w:space="0" w:color="FFFFFF"/>
              <w:right w:val="single" w:sz="8" w:space="0" w:color="FFFFFF"/>
            </w:tcBorders>
            <w:vAlign w:val="center"/>
            <w:hideMark/>
          </w:tcPr>
          <w:p w14:paraId="3D63A54A" w14:textId="77777777" w:rsidR="00EA7106" w:rsidRPr="009C1220" w:rsidRDefault="00EA7106" w:rsidP="00F70424">
            <w:pPr>
              <w:spacing w:line="240" w:lineRule="auto"/>
              <w:jc w:val="left"/>
              <w:rPr>
                <w:rFonts w:asciiTheme="minorHAnsi" w:hAnsiTheme="minorHAnsi" w:cstheme="minorHAnsi"/>
                <w:b/>
                <w:bCs/>
                <w:color w:val="FFFFFF"/>
                <w:sz w:val="20"/>
                <w:szCs w:val="20"/>
              </w:rPr>
            </w:pP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32C8D97B"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Średnie (50-250 pracowników)</w:t>
            </w:r>
          </w:p>
        </w:tc>
        <w:tc>
          <w:tcPr>
            <w:tcW w:w="635" w:type="dxa"/>
            <w:tcBorders>
              <w:top w:val="single" w:sz="8" w:space="0" w:color="FFFFFF"/>
              <w:left w:val="single" w:sz="8" w:space="0" w:color="FFFFFF"/>
              <w:bottom w:val="single" w:sz="8" w:space="0" w:color="FFFFFF"/>
              <w:right w:val="single" w:sz="8" w:space="0" w:color="FFFFFF"/>
            </w:tcBorders>
            <w:shd w:val="clear" w:color="000000" w:fill="D0DAEE"/>
            <w:noWrap/>
            <w:vAlign w:val="center"/>
            <w:hideMark/>
          </w:tcPr>
          <w:p w14:paraId="5E4C161A" w14:textId="77777777" w:rsidR="00EA7106" w:rsidRPr="00A52CF5" w:rsidRDefault="00EA7106" w:rsidP="00F70424">
            <w:pPr>
              <w:spacing w:line="240" w:lineRule="auto"/>
              <w:jc w:val="center"/>
              <w:rPr>
                <w:rFonts w:asciiTheme="minorHAnsi" w:hAnsiTheme="minorHAnsi" w:cstheme="minorHAnsi"/>
                <w:sz w:val="20"/>
                <w:szCs w:val="20"/>
              </w:rPr>
            </w:pPr>
            <w:r w:rsidRPr="00A52CF5">
              <w:rPr>
                <w:rFonts w:asciiTheme="minorHAnsi" w:hAnsiTheme="minorHAnsi" w:cstheme="minorHAnsi"/>
                <w:sz w:val="20"/>
                <w:szCs w:val="20"/>
              </w:rPr>
              <w:t>6</w:t>
            </w:r>
          </w:p>
        </w:tc>
      </w:tr>
      <w:tr w:rsidR="00EA7106" w:rsidRPr="009C1220" w14:paraId="2709D253" w14:textId="77777777" w:rsidTr="00E32F1E">
        <w:trPr>
          <w:trHeight w:val="217"/>
        </w:trPr>
        <w:tc>
          <w:tcPr>
            <w:tcW w:w="1895" w:type="dxa"/>
            <w:vMerge w:val="restart"/>
            <w:tcBorders>
              <w:top w:val="nil"/>
              <w:left w:val="single" w:sz="4" w:space="0" w:color="FFFFFF"/>
              <w:bottom w:val="single" w:sz="4" w:space="0" w:color="FFFFFF"/>
              <w:right w:val="single" w:sz="8" w:space="0" w:color="FFFFFF"/>
            </w:tcBorders>
            <w:shd w:val="clear" w:color="000000" w:fill="192F59"/>
            <w:vAlign w:val="center"/>
            <w:hideMark/>
          </w:tcPr>
          <w:p w14:paraId="1122B5EA" w14:textId="77777777" w:rsidR="00EA7106" w:rsidRPr="009C1220" w:rsidRDefault="00EA7106" w:rsidP="00F70424">
            <w:pPr>
              <w:spacing w:line="240" w:lineRule="auto"/>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Dominujący (pod względem obrotów) sektor działania:</w:t>
            </w: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7BA97B24"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Produkcja</w:t>
            </w:r>
          </w:p>
        </w:tc>
        <w:tc>
          <w:tcPr>
            <w:tcW w:w="635" w:type="dxa"/>
            <w:tcBorders>
              <w:top w:val="single" w:sz="8" w:space="0" w:color="FFFFFF"/>
              <w:left w:val="single" w:sz="8" w:space="0" w:color="FFFFFF"/>
              <w:bottom w:val="single" w:sz="8" w:space="0" w:color="FFFFFF"/>
              <w:right w:val="single" w:sz="8" w:space="0" w:color="FFFFFF"/>
            </w:tcBorders>
            <w:shd w:val="clear" w:color="000000" w:fill="C1CFE7"/>
            <w:noWrap/>
            <w:vAlign w:val="center"/>
            <w:hideMark/>
          </w:tcPr>
          <w:p w14:paraId="2FE60991"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13</w:t>
            </w:r>
          </w:p>
        </w:tc>
      </w:tr>
      <w:tr w:rsidR="00EA7106" w:rsidRPr="009C1220" w14:paraId="4C123C0A" w14:textId="77777777" w:rsidTr="00E32F1E">
        <w:trPr>
          <w:trHeight w:val="217"/>
        </w:trPr>
        <w:tc>
          <w:tcPr>
            <w:tcW w:w="1895" w:type="dxa"/>
            <w:vMerge/>
            <w:tcBorders>
              <w:top w:val="nil"/>
              <w:left w:val="single" w:sz="4" w:space="0" w:color="FFFFFF"/>
              <w:bottom w:val="single" w:sz="4" w:space="0" w:color="FFFFFF"/>
              <w:right w:val="single" w:sz="8" w:space="0" w:color="FFFFFF"/>
            </w:tcBorders>
            <w:vAlign w:val="center"/>
            <w:hideMark/>
          </w:tcPr>
          <w:p w14:paraId="3ED67B0A" w14:textId="77777777" w:rsidR="00EA7106" w:rsidRPr="009C1220" w:rsidRDefault="00EA7106" w:rsidP="00F70424">
            <w:pPr>
              <w:spacing w:line="240" w:lineRule="auto"/>
              <w:jc w:val="left"/>
              <w:rPr>
                <w:rFonts w:asciiTheme="minorHAnsi" w:hAnsiTheme="minorHAnsi" w:cstheme="minorHAnsi"/>
                <w:b/>
                <w:bCs/>
                <w:color w:val="FFFFFF"/>
                <w:sz w:val="20"/>
                <w:szCs w:val="20"/>
              </w:rPr>
            </w:pP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453B1403"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Usługi</w:t>
            </w:r>
          </w:p>
        </w:tc>
        <w:tc>
          <w:tcPr>
            <w:tcW w:w="635" w:type="dxa"/>
            <w:tcBorders>
              <w:top w:val="single" w:sz="8" w:space="0" w:color="FFFFFF"/>
              <w:left w:val="single" w:sz="8" w:space="0" w:color="FFFFFF"/>
              <w:bottom w:val="single" w:sz="8" w:space="0" w:color="FFFFFF"/>
              <w:right w:val="single" w:sz="8" w:space="0" w:color="FFFFFF"/>
            </w:tcBorders>
            <w:shd w:val="clear" w:color="000000" w:fill="99B2D3"/>
            <w:noWrap/>
            <w:vAlign w:val="center"/>
            <w:hideMark/>
          </w:tcPr>
          <w:p w14:paraId="067B87B7"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34</w:t>
            </w:r>
          </w:p>
        </w:tc>
      </w:tr>
      <w:tr w:rsidR="00EA7106" w:rsidRPr="009C1220" w14:paraId="42D4A3B8" w14:textId="77777777" w:rsidTr="00E32F1E">
        <w:trPr>
          <w:trHeight w:val="217"/>
        </w:trPr>
        <w:tc>
          <w:tcPr>
            <w:tcW w:w="1895" w:type="dxa"/>
            <w:vMerge/>
            <w:tcBorders>
              <w:top w:val="nil"/>
              <w:left w:val="single" w:sz="4" w:space="0" w:color="FFFFFF"/>
              <w:bottom w:val="single" w:sz="4" w:space="0" w:color="FFFFFF"/>
              <w:right w:val="single" w:sz="8" w:space="0" w:color="FFFFFF"/>
            </w:tcBorders>
            <w:vAlign w:val="center"/>
            <w:hideMark/>
          </w:tcPr>
          <w:p w14:paraId="72962D30" w14:textId="77777777" w:rsidR="00EA7106" w:rsidRPr="009C1220" w:rsidRDefault="00EA7106" w:rsidP="00F70424">
            <w:pPr>
              <w:spacing w:line="240" w:lineRule="auto"/>
              <w:jc w:val="left"/>
              <w:rPr>
                <w:rFonts w:asciiTheme="minorHAnsi" w:hAnsiTheme="minorHAnsi" w:cstheme="minorHAnsi"/>
                <w:b/>
                <w:bCs/>
                <w:color w:val="FFFFFF"/>
                <w:sz w:val="20"/>
                <w:szCs w:val="20"/>
              </w:rPr>
            </w:pP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06507750"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Handel</w:t>
            </w:r>
          </w:p>
        </w:tc>
        <w:tc>
          <w:tcPr>
            <w:tcW w:w="635" w:type="dxa"/>
            <w:tcBorders>
              <w:top w:val="single" w:sz="8" w:space="0" w:color="FFFFFF"/>
              <w:left w:val="single" w:sz="8" w:space="0" w:color="FFFFFF"/>
              <w:bottom w:val="single" w:sz="8" w:space="0" w:color="FFFFFF"/>
              <w:right w:val="single" w:sz="8" w:space="0" w:color="FFFFFF"/>
            </w:tcBorders>
            <w:shd w:val="clear" w:color="000000" w:fill="D4DDF0"/>
            <w:noWrap/>
            <w:vAlign w:val="center"/>
            <w:hideMark/>
          </w:tcPr>
          <w:p w14:paraId="57FDE8B1"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3</w:t>
            </w:r>
          </w:p>
        </w:tc>
      </w:tr>
      <w:tr w:rsidR="00EA7106" w:rsidRPr="009C1220" w14:paraId="2F0C2D0F" w14:textId="77777777" w:rsidTr="00E32F1E">
        <w:trPr>
          <w:trHeight w:val="217"/>
        </w:trPr>
        <w:tc>
          <w:tcPr>
            <w:tcW w:w="1895" w:type="dxa"/>
            <w:vMerge w:val="restart"/>
            <w:tcBorders>
              <w:top w:val="nil"/>
              <w:left w:val="single" w:sz="4" w:space="0" w:color="FFFFFF"/>
              <w:bottom w:val="single" w:sz="4" w:space="0" w:color="FFFFFF"/>
              <w:right w:val="single" w:sz="8" w:space="0" w:color="FFFFFF"/>
            </w:tcBorders>
            <w:shd w:val="clear" w:color="000000" w:fill="192F59"/>
            <w:vAlign w:val="center"/>
            <w:hideMark/>
          </w:tcPr>
          <w:p w14:paraId="7299A661" w14:textId="77777777" w:rsidR="00EA7106" w:rsidRPr="009C1220" w:rsidRDefault="00EA7106" w:rsidP="00F70424">
            <w:pPr>
              <w:spacing w:line="240" w:lineRule="auto"/>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Dominujący (pod względem obrotów) zasięg działania rynkowego:</w:t>
            </w: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0B90BD98"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lokalny (obręb powiatu)</w:t>
            </w:r>
          </w:p>
        </w:tc>
        <w:tc>
          <w:tcPr>
            <w:tcW w:w="635" w:type="dxa"/>
            <w:tcBorders>
              <w:top w:val="single" w:sz="8" w:space="0" w:color="FFFFFF"/>
              <w:left w:val="single" w:sz="8" w:space="0" w:color="FFFFFF"/>
              <w:bottom w:val="single" w:sz="8" w:space="0" w:color="FFFFFF"/>
              <w:right w:val="single" w:sz="8" w:space="0" w:color="FFFFFF"/>
            </w:tcBorders>
            <w:shd w:val="clear" w:color="000000" w:fill="B9CAE3"/>
            <w:noWrap/>
            <w:vAlign w:val="center"/>
            <w:hideMark/>
          </w:tcPr>
          <w:p w14:paraId="4AC6287D"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17</w:t>
            </w:r>
          </w:p>
        </w:tc>
      </w:tr>
      <w:tr w:rsidR="00EA7106" w:rsidRPr="009C1220" w14:paraId="278E7E4F" w14:textId="77777777" w:rsidTr="00E32F1E">
        <w:trPr>
          <w:trHeight w:val="217"/>
        </w:trPr>
        <w:tc>
          <w:tcPr>
            <w:tcW w:w="1895" w:type="dxa"/>
            <w:vMerge/>
            <w:tcBorders>
              <w:top w:val="nil"/>
              <w:left w:val="single" w:sz="4" w:space="0" w:color="FFFFFF"/>
              <w:bottom w:val="single" w:sz="4" w:space="0" w:color="FFFFFF"/>
              <w:right w:val="single" w:sz="8" w:space="0" w:color="FFFFFF"/>
            </w:tcBorders>
            <w:vAlign w:val="center"/>
            <w:hideMark/>
          </w:tcPr>
          <w:p w14:paraId="012976A3" w14:textId="77777777" w:rsidR="00EA7106" w:rsidRPr="009C1220" w:rsidRDefault="00EA7106" w:rsidP="00F70424">
            <w:pPr>
              <w:spacing w:line="240" w:lineRule="auto"/>
              <w:jc w:val="left"/>
              <w:rPr>
                <w:rFonts w:asciiTheme="minorHAnsi" w:hAnsiTheme="minorHAnsi" w:cstheme="minorHAnsi"/>
                <w:b/>
                <w:bCs/>
                <w:color w:val="FFFFFF"/>
                <w:sz w:val="20"/>
                <w:szCs w:val="20"/>
              </w:rPr>
            </w:pP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2EB90B0E"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ponadlokalny (kilka sąsiadujących powiatów)</w:t>
            </w:r>
          </w:p>
        </w:tc>
        <w:tc>
          <w:tcPr>
            <w:tcW w:w="635" w:type="dxa"/>
            <w:tcBorders>
              <w:top w:val="single" w:sz="8" w:space="0" w:color="FFFFFF"/>
              <w:left w:val="single" w:sz="8" w:space="0" w:color="FFFFFF"/>
              <w:bottom w:val="single" w:sz="8" w:space="0" w:color="FFFFFF"/>
              <w:right w:val="single" w:sz="8" w:space="0" w:color="FFFFFF"/>
            </w:tcBorders>
            <w:shd w:val="clear" w:color="000000" w:fill="D6DFF1"/>
            <w:noWrap/>
            <w:vAlign w:val="center"/>
            <w:hideMark/>
          </w:tcPr>
          <w:p w14:paraId="0BE9E8A3"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r>
      <w:tr w:rsidR="00EA7106" w:rsidRPr="009C1220" w14:paraId="3699B432" w14:textId="77777777" w:rsidTr="00E32F1E">
        <w:trPr>
          <w:trHeight w:val="217"/>
        </w:trPr>
        <w:tc>
          <w:tcPr>
            <w:tcW w:w="1895" w:type="dxa"/>
            <w:vMerge/>
            <w:tcBorders>
              <w:top w:val="nil"/>
              <w:left w:val="single" w:sz="4" w:space="0" w:color="FFFFFF"/>
              <w:bottom w:val="single" w:sz="4" w:space="0" w:color="FFFFFF"/>
              <w:right w:val="single" w:sz="8" w:space="0" w:color="FFFFFF"/>
            </w:tcBorders>
            <w:vAlign w:val="center"/>
            <w:hideMark/>
          </w:tcPr>
          <w:p w14:paraId="20906AAA" w14:textId="77777777" w:rsidR="00EA7106" w:rsidRPr="009C1220" w:rsidRDefault="00EA7106" w:rsidP="00F70424">
            <w:pPr>
              <w:spacing w:line="240" w:lineRule="auto"/>
              <w:jc w:val="left"/>
              <w:rPr>
                <w:rFonts w:asciiTheme="minorHAnsi" w:hAnsiTheme="minorHAnsi" w:cstheme="minorHAnsi"/>
                <w:b/>
                <w:bCs/>
                <w:color w:val="FFFFFF"/>
                <w:sz w:val="20"/>
                <w:szCs w:val="20"/>
              </w:rPr>
            </w:pP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5F58C24D"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regionalny</w:t>
            </w:r>
          </w:p>
        </w:tc>
        <w:tc>
          <w:tcPr>
            <w:tcW w:w="635" w:type="dxa"/>
            <w:tcBorders>
              <w:top w:val="single" w:sz="8" w:space="0" w:color="FFFFFF"/>
              <w:left w:val="single" w:sz="8" w:space="0" w:color="FFFFFF"/>
              <w:bottom w:val="single" w:sz="8" w:space="0" w:color="FFFFFF"/>
              <w:right w:val="single" w:sz="8" w:space="0" w:color="FFFFFF"/>
            </w:tcBorders>
            <w:shd w:val="clear" w:color="000000" w:fill="D0DAEE"/>
            <w:noWrap/>
            <w:vAlign w:val="center"/>
            <w:hideMark/>
          </w:tcPr>
          <w:p w14:paraId="6B22F18E"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5</w:t>
            </w:r>
          </w:p>
        </w:tc>
      </w:tr>
      <w:tr w:rsidR="00EA7106" w:rsidRPr="009C1220" w14:paraId="437A5819" w14:textId="77777777" w:rsidTr="00E32F1E">
        <w:trPr>
          <w:trHeight w:val="217"/>
        </w:trPr>
        <w:tc>
          <w:tcPr>
            <w:tcW w:w="1895" w:type="dxa"/>
            <w:vMerge/>
            <w:tcBorders>
              <w:top w:val="nil"/>
              <w:left w:val="single" w:sz="4" w:space="0" w:color="FFFFFF"/>
              <w:bottom w:val="single" w:sz="4" w:space="0" w:color="FFFFFF"/>
              <w:right w:val="single" w:sz="8" w:space="0" w:color="FFFFFF"/>
            </w:tcBorders>
            <w:vAlign w:val="center"/>
            <w:hideMark/>
          </w:tcPr>
          <w:p w14:paraId="41A2B350" w14:textId="77777777" w:rsidR="00EA7106" w:rsidRPr="009C1220" w:rsidRDefault="00EA7106" w:rsidP="00F70424">
            <w:pPr>
              <w:spacing w:line="240" w:lineRule="auto"/>
              <w:jc w:val="left"/>
              <w:rPr>
                <w:rFonts w:asciiTheme="minorHAnsi" w:hAnsiTheme="minorHAnsi" w:cstheme="minorHAnsi"/>
                <w:b/>
                <w:bCs/>
                <w:color w:val="FFFFFF"/>
                <w:sz w:val="20"/>
                <w:szCs w:val="20"/>
              </w:rPr>
            </w:pP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19C5D30A"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między regionalny</w:t>
            </w:r>
          </w:p>
        </w:tc>
        <w:tc>
          <w:tcPr>
            <w:tcW w:w="635" w:type="dxa"/>
            <w:tcBorders>
              <w:top w:val="single" w:sz="8" w:space="0" w:color="FFFFFF"/>
              <w:left w:val="single" w:sz="8" w:space="0" w:color="FFFFFF"/>
              <w:bottom w:val="single" w:sz="8" w:space="0" w:color="FFFFFF"/>
              <w:right w:val="single" w:sz="8" w:space="0" w:color="FFFFFF"/>
            </w:tcBorders>
            <w:shd w:val="clear" w:color="000000" w:fill="D8E0F2"/>
            <w:noWrap/>
            <w:vAlign w:val="center"/>
            <w:hideMark/>
          </w:tcPr>
          <w:p w14:paraId="553DEB57"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1AB38D69" w14:textId="77777777" w:rsidTr="00E32F1E">
        <w:trPr>
          <w:trHeight w:val="217"/>
        </w:trPr>
        <w:tc>
          <w:tcPr>
            <w:tcW w:w="1895" w:type="dxa"/>
            <w:vMerge/>
            <w:tcBorders>
              <w:top w:val="nil"/>
              <w:left w:val="single" w:sz="4" w:space="0" w:color="FFFFFF"/>
              <w:bottom w:val="single" w:sz="4" w:space="0" w:color="FFFFFF"/>
              <w:right w:val="single" w:sz="8" w:space="0" w:color="FFFFFF"/>
            </w:tcBorders>
            <w:vAlign w:val="center"/>
            <w:hideMark/>
          </w:tcPr>
          <w:p w14:paraId="47929BB6" w14:textId="77777777" w:rsidR="00EA7106" w:rsidRPr="009C1220" w:rsidRDefault="00EA7106" w:rsidP="00F70424">
            <w:pPr>
              <w:spacing w:line="240" w:lineRule="auto"/>
              <w:jc w:val="left"/>
              <w:rPr>
                <w:rFonts w:asciiTheme="minorHAnsi" w:hAnsiTheme="minorHAnsi" w:cstheme="minorHAnsi"/>
                <w:b/>
                <w:bCs/>
                <w:color w:val="FFFFFF"/>
                <w:sz w:val="20"/>
                <w:szCs w:val="20"/>
              </w:rPr>
            </w:pP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5E6C6CC8"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krajowy</w:t>
            </w:r>
          </w:p>
        </w:tc>
        <w:tc>
          <w:tcPr>
            <w:tcW w:w="635" w:type="dxa"/>
            <w:tcBorders>
              <w:top w:val="single" w:sz="8" w:space="0" w:color="FFFFFF"/>
              <w:left w:val="single" w:sz="8" w:space="0" w:color="FFFFFF"/>
              <w:bottom w:val="single" w:sz="8" w:space="0" w:color="FFFFFF"/>
              <w:right w:val="single" w:sz="8" w:space="0" w:color="FFFFFF"/>
            </w:tcBorders>
            <w:shd w:val="clear" w:color="000000" w:fill="C5D2E8"/>
            <w:noWrap/>
            <w:vAlign w:val="center"/>
            <w:hideMark/>
          </w:tcPr>
          <w:p w14:paraId="0096226E"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11</w:t>
            </w:r>
          </w:p>
        </w:tc>
      </w:tr>
      <w:tr w:rsidR="00EA7106" w:rsidRPr="009C1220" w14:paraId="0DBA17D9" w14:textId="77777777" w:rsidTr="00E32F1E">
        <w:trPr>
          <w:trHeight w:val="217"/>
        </w:trPr>
        <w:tc>
          <w:tcPr>
            <w:tcW w:w="1895" w:type="dxa"/>
            <w:vMerge/>
            <w:tcBorders>
              <w:top w:val="nil"/>
              <w:left w:val="single" w:sz="4" w:space="0" w:color="FFFFFF"/>
              <w:bottom w:val="single" w:sz="4" w:space="0" w:color="FFFFFF"/>
              <w:right w:val="single" w:sz="8" w:space="0" w:color="FFFFFF"/>
            </w:tcBorders>
            <w:vAlign w:val="center"/>
            <w:hideMark/>
          </w:tcPr>
          <w:p w14:paraId="7544B881" w14:textId="77777777" w:rsidR="00EA7106" w:rsidRPr="009C1220" w:rsidRDefault="00EA7106" w:rsidP="00F70424">
            <w:pPr>
              <w:spacing w:line="240" w:lineRule="auto"/>
              <w:jc w:val="left"/>
              <w:rPr>
                <w:rFonts w:asciiTheme="minorHAnsi" w:hAnsiTheme="minorHAnsi" w:cstheme="minorHAnsi"/>
                <w:b/>
                <w:bCs/>
                <w:color w:val="FFFFFF"/>
                <w:sz w:val="20"/>
                <w:szCs w:val="20"/>
              </w:rPr>
            </w:pP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68671D84"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międzynarodowy</w:t>
            </w:r>
          </w:p>
        </w:tc>
        <w:tc>
          <w:tcPr>
            <w:tcW w:w="635" w:type="dxa"/>
            <w:tcBorders>
              <w:top w:val="single" w:sz="8" w:space="0" w:color="FFFFFF"/>
              <w:left w:val="single" w:sz="8" w:space="0" w:color="FFFFFF"/>
              <w:bottom w:val="single" w:sz="8" w:space="0" w:color="FFFFFF"/>
              <w:right w:val="single" w:sz="8" w:space="0" w:color="FFFFFF"/>
            </w:tcBorders>
            <w:shd w:val="clear" w:color="000000" w:fill="BFCEE6"/>
            <w:noWrap/>
            <w:vAlign w:val="center"/>
            <w:hideMark/>
          </w:tcPr>
          <w:p w14:paraId="56E441B8"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14</w:t>
            </w:r>
          </w:p>
        </w:tc>
      </w:tr>
      <w:tr w:rsidR="00EA7106" w:rsidRPr="009C1220" w14:paraId="093AA050" w14:textId="77777777" w:rsidTr="00E32F1E">
        <w:trPr>
          <w:trHeight w:val="217"/>
        </w:trPr>
        <w:tc>
          <w:tcPr>
            <w:tcW w:w="1895" w:type="dxa"/>
            <w:vMerge w:val="restart"/>
            <w:tcBorders>
              <w:top w:val="nil"/>
              <w:left w:val="single" w:sz="4" w:space="0" w:color="FFFFFF"/>
              <w:bottom w:val="single" w:sz="4" w:space="0" w:color="FFFFFF"/>
              <w:right w:val="single" w:sz="8" w:space="0" w:color="FFFFFF"/>
            </w:tcBorders>
            <w:shd w:val="clear" w:color="000000" w:fill="192F59"/>
            <w:vAlign w:val="center"/>
            <w:hideMark/>
          </w:tcPr>
          <w:p w14:paraId="373197CE" w14:textId="77777777" w:rsidR="00EA7106" w:rsidRPr="009C1220" w:rsidRDefault="00EA7106" w:rsidP="00F70424">
            <w:pPr>
              <w:spacing w:line="240" w:lineRule="auto"/>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Faza rozwoju:</w:t>
            </w: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0499879E"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(okres początkowych działań rynkowych, przedsiębiorstwo ukierunkowane na przetrwanie na rynku i zorientowane na poszukiwanie okazji)</w:t>
            </w:r>
          </w:p>
        </w:tc>
        <w:tc>
          <w:tcPr>
            <w:tcW w:w="635" w:type="dxa"/>
            <w:tcBorders>
              <w:top w:val="single" w:sz="8" w:space="0" w:color="FFFFFF"/>
              <w:left w:val="single" w:sz="8" w:space="0" w:color="FFFFFF"/>
              <w:bottom w:val="single" w:sz="8" w:space="0" w:color="FFFFFF"/>
              <w:right w:val="single" w:sz="8" w:space="0" w:color="FFFFFF"/>
            </w:tcBorders>
            <w:shd w:val="clear" w:color="000000" w:fill="D8E0F2"/>
            <w:noWrap/>
            <w:vAlign w:val="center"/>
            <w:hideMark/>
          </w:tcPr>
          <w:p w14:paraId="10F45A58"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13A32B47" w14:textId="77777777" w:rsidTr="00E32F1E">
        <w:trPr>
          <w:trHeight w:val="217"/>
        </w:trPr>
        <w:tc>
          <w:tcPr>
            <w:tcW w:w="1895" w:type="dxa"/>
            <w:vMerge/>
            <w:tcBorders>
              <w:top w:val="nil"/>
              <w:left w:val="single" w:sz="4" w:space="0" w:color="FFFFFF"/>
              <w:bottom w:val="single" w:sz="4" w:space="0" w:color="FFFFFF"/>
              <w:right w:val="single" w:sz="8" w:space="0" w:color="FFFFFF"/>
            </w:tcBorders>
            <w:vAlign w:val="center"/>
            <w:hideMark/>
          </w:tcPr>
          <w:p w14:paraId="2924D556" w14:textId="77777777" w:rsidR="00EA7106" w:rsidRPr="009C1220" w:rsidRDefault="00EA7106" w:rsidP="00F70424">
            <w:pPr>
              <w:spacing w:line="240" w:lineRule="auto"/>
              <w:jc w:val="left"/>
              <w:rPr>
                <w:rFonts w:asciiTheme="minorHAnsi" w:hAnsiTheme="minorHAnsi" w:cstheme="minorHAnsi"/>
                <w:b/>
                <w:bCs/>
                <w:color w:val="FFFFFF"/>
                <w:sz w:val="20"/>
                <w:szCs w:val="20"/>
              </w:rPr>
            </w:pP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05190788"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dynamicznego wzrostu (przedsiębiorstwo poszerza zasięg swojego działania, okres wzrostu sprzedaży, wyników ekonomiczno-finansowych)</w:t>
            </w:r>
          </w:p>
        </w:tc>
        <w:tc>
          <w:tcPr>
            <w:tcW w:w="635" w:type="dxa"/>
            <w:tcBorders>
              <w:top w:val="single" w:sz="8" w:space="0" w:color="FFFFFF"/>
              <w:left w:val="single" w:sz="8" w:space="0" w:color="FFFFFF"/>
              <w:bottom w:val="single" w:sz="8" w:space="0" w:color="FFFFFF"/>
              <w:right w:val="single" w:sz="8" w:space="0" w:color="FFFFFF"/>
            </w:tcBorders>
            <w:shd w:val="clear" w:color="000000" w:fill="AEC1DD"/>
            <w:noWrap/>
            <w:vAlign w:val="center"/>
            <w:hideMark/>
          </w:tcPr>
          <w:p w14:paraId="2C42A43B"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23</w:t>
            </w:r>
          </w:p>
        </w:tc>
      </w:tr>
      <w:tr w:rsidR="00EA7106" w:rsidRPr="009C1220" w14:paraId="3940D98C" w14:textId="77777777" w:rsidTr="00E32F1E">
        <w:trPr>
          <w:trHeight w:val="217"/>
        </w:trPr>
        <w:tc>
          <w:tcPr>
            <w:tcW w:w="1895" w:type="dxa"/>
            <w:vMerge/>
            <w:tcBorders>
              <w:top w:val="nil"/>
              <w:left w:val="single" w:sz="4" w:space="0" w:color="FFFFFF"/>
              <w:bottom w:val="single" w:sz="4" w:space="0" w:color="FFFFFF"/>
              <w:right w:val="single" w:sz="8" w:space="0" w:color="FFFFFF"/>
            </w:tcBorders>
            <w:vAlign w:val="center"/>
            <w:hideMark/>
          </w:tcPr>
          <w:p w14:paraId="75BFECFA" w14:textId="77777777" w:rsidR="00EA7106" w:rsidRPr="009C1220" w:rsidRDefault="00EA7106" w:rsidP="00F70424">
            <w:pPr>
              <w:spacing w:line="240" w:lineRule="auto"/>
              <w:jc w:val="left"/>
              <w:rPr>
                <w:rFonts w:asciiTheme="minorHAnsi" w:hAnsiTheme="minorHAnsi" w:cstheme="minorHAnsi"/>
                <w:b/>
                <w:bCs/>
                <w:color w:val="FFFFFF"/>
                <w:sz w:val="20"/>
                <w:szCs w:val="20"/>
              </w:rPr>
            </w:pP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5EF316C6"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stabilizacji (przedsiębiorstwo ma ugruntowaną pozycję na rynku, charakteryzuje się stabilizacją sprzedaży, wyników ekonomiczno-finansowych i zatrudnienia)</w:t>
            </w:r>
          </w:p>
        </w:tc>
        <w:tc>
          <w:tcPr>
            <w:tcW w:w="635" w:type="dxa"/>
            <w:tcBorders>
              <w:top w:val="single" w:sz="8" w:space="0" w:color="FFFFFF"/>
              <w:left w:val="single" w:sz="8" w:space="0" w:color="FFFFFF"/>
              <w:bottom w:val="single" w:sz="8" w:space="0" w:color="FFFFFF"/>
              <w:right w:val="single" w:sz="8" w:space="0" w:color="FFFFFF"/>
            </w:tcBorders>
            <w:shd w:val="clear" w:color="000000" w:fill="AEC1DD"/>
            <w:noWrap/>
            <w:vAlign w:val="center"/>
            <w:hideMark/>
          </w:tcPr>
          <w:p w14:paraId="2EBD8FC2"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23</w:t>
            </w:r>
          </w:p>
        </w:tc>
      </w:tr>
      <w:tr w:rsidR="00EA7106" w:rsidRPr="009C1220" w14:paraId="24636F6B" w14:textId="77777777" w:rsidTr="00E32F1E">
        <w:trPr>
          <w:trHeight w:val="217"/>
        </w:trPr>
        <w:tc>
          <w:tcPr>
            <w:tcW w:w="1895" w:type="dxa"/>
            <w:vMerge/>
            <w:tcBorders>
              <w:top w:val="nil"/>
              <w:left w:val="single" w:sz="4" w:space="0" w:color="FFFFFF"/>
              <w:bottom w:val="single" w:sz="4" w:space="0" w:color="FFFFFF"/>
              <w:right w:val="single" w:sz="8" w:space="0" w:color="FFFFFF"/>
            </w:tcBorders>
            <w:vAlign w:val="center"/>
            <w:hideMark/>
          </w:tcPr>
          <w:p w14:paraId="07E6A20F" w14:textId="77777777" w:rsidR="00EA7106" w:rsidRPr="009C1220" w:rsidRDefault="00EA7106" w:rsidP="00F70424">
            <w:pPr>
              <w:spacing w:line="240" w:lineRule="auto"/>
              <w:jc w:val="left"/>
              <w:rPr>
                <w:rFonts w:asciiTheme="minorHAnsi" w:hAnsiTheme="minorHAnsi" w:cstheme="minorHAnsi"/>
                <w:b/>
                <w:bCs/>
                <w:color w:val="FFFFFF"/>
                <w:sz w:val="20"/>
                <w:szCs w:val="20"/>
              </w:rPr>
            </w:pPr>
          </w:p>
        </w:tc>
        <w:tc>
          <w:tcPr>
            <w:tcW w:w="6605" w:type="dxa"/>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35E3D6E4"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schyłkowej (okres obniżonej opłacalności działania, pozycja rynkowa przedsiębiorstwa jest zagrożona)</w:t>
            </w:r>
          </w:p>
        </w:tc>
        <w:tc>
          <w:tcPr>
            <w:tcW w:w="635" w:type="dxa"/>
            <w:tcBorders>
              <w:top w:val="single" w:sz="8" w:space="0" w:color="FFFFFF"/>
              <w:left w:val="single" w:sz="8" w:space="0" w:color="FFFFFF"/>
              <w:bottom w:val="single" w:sz="8" w:space="0" w:color="FFFFFF"/>
              <w:right w:val="single" w:sz="8" w:space="0" w:color="FFFFFF"/>
            </w:tcBorders>
            <w:shd w:val="clear" w:color="000000" w:fill="D4DDF0"/>
            <w:noWrap/>
            <w:vAlign w:val="center"/>
            <w:hideMark/>
          </w:tcPr>
          <w:p w14:paraId="00B7C093"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3</w:t>
            </w:r>
          </w:p>
        </w:tc>
      </w:tr>
    </w:tbl>
    <w:p w14:paraId="15B60F33" w14:textId="77777777" w:rsidR="00EA7106" w:rsidRPr="009C1220" w:rsidRDefault="00EA7106" w:rsidP="00EA7106">
      <w:pPr>
        <w:spacing w:line="240" w:lineRule="auto"/>
        <w:rPr>
          <w:rFonts w:asciiTheme="minorHAnsi" w:hAnsiTheme="minorHAnsi" w:cstheme="minorHAnsi"/>
          <w:color w:val="000000"/>
          <w:szCs w:val="22"/>
        </w:rPr>
      </w:pPr>
      <w:r w:rsidRPr="009C1220">
        <w:rPr>
          <w:rFonts w:asciiTheme="minorHAnsi" w:hAnsiTheme="minorHAnsi" w:cstheme="minorHAnsi"/>
          <w:i/>
          <w:noProof/>
          <w:color w:val="000000" w:themeColor="text1"/>
          <w:szCs w:val="22"/>
        </w:rPr>
        <w:t>Źródło: Badanie CATI wśród klientów dolnośląskich IOB, N=50</w:t>
      </w:r>
    </w:p>
    <w:p w14:paraId="0471E6C5" w14:textId="228D6B2C" w:rsidR="00EA7106" w:rsidRPr="009C1220" w:rsidRDefault="00EA7106" w:rsidP="00EA7106">
      <w:p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Choć</w:t>
      </w:r>
      <w:r w:rsidR="006754E7">
        <w:rPr>
          <w:rFonts w:asciiTheme="minorHAnsi" w:hAnsiTheme="minorHAnsi" w:cstheme="minorHAnsi"/>
          <w:color w:val="000000"/>
          <w:szCs w:val="22"/>
        </w:rPr>
        <w:t>,</w:t>
      </w:r>
      <w:r w:rsidRPr="009C1220">
        <w:rPr>
          <w:rFonts w:asciiTheme="minorHAnsi" w:hAnsiTheme="minorHAnsi" w:cstheme="minorHAnsi"/>
          <w:color w:val="000000"/>
          <w:szCs w:val="22"/>
        </w:rPr>
        <w:t xml:space="preserve"> jak wskazano </w:t>
      </w:r>
      <w:r>
        <w:rPr>
          <w:rFonts w:asciiTheme="minorHAnsi" w:hAnsiTheme="minorHAnsi" w:cstheme="minorHAnsi"/>
          <w:color w:val="000000"/>
          <w:szCs w:val="22"/>
        </w:rPr>
        <w:t>wyżej</w:t>
      </w:r>
      <w:r w:rsidR="006754E7">
        <w:rPr>
          <w:rFonts w:asciiTheme="minorHAnsi" w:hAnsiTheme="minorHAnsi" w:cstheme="minorHAnsi"/>
          <w:color w:val="000000"/>
          <w:szCs w:val="22"/>
        </w:rPr>
        <w:t>,</w:t>
      </w:r>
      <w:r>
        <w:rPr>
          <w:rFonts w:asciiTheme="minorHAnsi" w:hAnsiTheme="minorHAnsi" w:cstheme="minorHAnsi"/>
          <w:color w:val="000000"/>
          <w:szCs w:val="22"/>
        </w:rPr>
        <w:t xml:space="preserve"> </w:t>
      </w:r>
      <w:r w:rsidRPr="009C1220">
        <w:rPr>
          <w:rFonts w:asciiTheme="minorHAnsi" w:hAnsiTheme="minorHAnsi" w:cstheme="minorHAnsi"/>
          <w:color w:val="000000"/>
          <w:szCs w:val="22"/>
        </w:rPr>
        <w:t xml:space="preserve">respondenci badania to klienci kilku dolnośląskich IOB, to jak pokazuje poniższa tabela korzystali </w:t>
      </w:r>
      <w:r>
        <w:rPr>
          <w:rFonts w:asciiTheme="minorHAnsi" w:hAnsiTheme="minorHAnsi" w:cstheme="minorHAnsi"/>
          <w:color w:val="000000"/>
          <w:szCs w:val="22"/>
        </w:rPr>
        <w:t xml:space="preserve">oni </w:t>
      </w:r>
      <w:r w:rsidRPr="009C1220">
        <w:rPr>
          <w:rFonts w:asciiTheme="minorHAnsi" w:hAnsiTheme="minorHAnsi" w:cstheme="minorHAnsi"/>
          <w:color w:val="000000"/>
          <w:szCs w:val="22"/>
        </w:rPr>
        <w:t>z usług większej liczby podmiotó</w:t>
      </w:r>
      <w:r w:rsidRPr="009C1220">
        <w:rPr>
          <w:rFonts w:asciiTheme="minorHAnsi" w:hAnsiTheme="minorHAnsi" w:cstheme="minorHAnsi"/>
          <w:color w:val="000000"/>
          <w:szCs w:val="22"/>
        </w:rPr>
        <w:fldChar w:fldCharType="begin"/>
      </w:r>
      <w:r w:rsidRPr="009C1220">
        <w:rPr>
          <w:rFonts w:asciiTheme="minorHAnsi" w:hAnsiTheme="minorHAnsi" w:cstheme="minorHAnsi"/>
          <w:color w:val="000000"/>
          <w:szCs w:val="22"/>
        </w:rPr>
        <w:instrText xml:space="preserve"> LISTNUM </w:instrText>
      </w:r>
      <w:r w:rsidRPr="009C1220">
        <w:rPr>
          <w:rFonts w:asciiTheme="minorHAnsi" w:hAnsiTheme="minorHAnsi" w:cstheme="minorHAnsi"/>
          <w:color w:val="000000"/>
          <w:szCs w:val="22"/>
        </w:rPr>
        <w:fldChar w:fldCharType="end">
          <w:numberingChange w:id="69" w:author="Agata Zemska" w:date="2022-08-26T13:12:00Z" w:original=""/>
        </w:fldChar>
      </w:r>
      <w:r w:rsidRPr="009C1220">
        <w:rPr>
          <w:rFonts w:asciiTheme="minorHAnsi" w:hAnsiTheme="minorHAnsi" w:cstheme="minorHAnsi"/>
          <w:color w:val="000000"/>
          <w:szCs w:val="22"/>
        </w:rPr>
        <w:t>w. Poszukując wsparcia kierują się do</w:t>
      </w:r>
      <w:r w:rsidR="006754E7">
        <w:rPr>
          <w:rFonts w:asciiTheme="minorHAnsi" w:hAnsiTheme="minorHAnsi" w:cstheme="minorHAnsi"/>
          <w:color w:val="000000"/>
          <w:szCs w:val="22"/>
        </w:rPr>
        <w:t> </w:t>
      </w:r>
      <w:r w:rsidRPr="009C1220">
        <w:rPr>
          <w:rFonts w:asciiTheme="minorHAnsi" w:hAnsiTheme="minorHAnsi" w:cstheme="minorHAnsi"/>
          <w:color w:val="000000"/>
          <w:szCs w:val="22"/>
        </w:rPr>
        <w:t>różnych instytucji. Pokazuje to, że w sytuacji, kiedy firmy mają świadomość działalności IOB lub</w:t>
      </w:r>
      <w:r w:rsidR="006754E7">
        <w:rPr>
          <w:rFonts w:asciiTheme="minorHAnsi" w:hAnsiTheme="minorHAnsi" w:cstheme="minorHAnsi"/>
          <w:color w:val="000000"/>
          <w:szCs w:val="22"/>
        </w:rPr>
        <w:t> </w:t>
      </w:r>
      <w:r w:rsidRPr="009C1220">
        <w:rPr>
          <w:rFonts w:asciiTheme="minorHAnsi" w:hAnsiTheme="minorHAnsi" w:cstheme="minorHAnsi"/>
          <w:color w:val="000000"/>
          <w:szCs w:val="22"/>
        </w:rPr>
        <w:t>też</w:t>
      </w:r>
      <w:r w:rsidR="006754E7">
        <w:rPr>
          <w:rFonts w:asciiTheme="minorHAnsi" w:hAnsiTheme="minorHAnsi" w:cstheme="minorHAnsi"/>
          <w:color w:val="000000"/>
          <w:szCs w:val="22"/>
        </w:rPr>
        <w:t> </w:t>
      </w:r>
      <w:r w:rsidRPr="009C1220">
        <w:rPr>
          <w:rFonts w:asciiTheme="minorHAnsi" w:hAnsiTheme="minorHAnsi" w:cstheme="minorHAnsi"/>
          <w:color w:val="000000"/>
          <w:szCs w:val="22"/>
        </w:rPr>
        <w:t xml:space="preserve">choćby ogólnie znają ich ofertę (czego nie należy uznawać za oczywistość), wówczas korzystają z ich usług dostrzegając potencjał rozwojowy w ich wsparciu. </w:t>
      </w:r>
      <w:r>
        <w:rPr>
          <w:rFonts w:asciiTheme="minorHAnsi" w:hAnsiTheme="minorHAnsi" w:cstheme="minorHAnsi"/>
          <w:color w:val="000000"/>
          <w:szCs w:val="22"/>
        </w:rPr>
        <w:t>Jak wynika z zestawienia IOB najbardziej popularne są wśród przedsiębiorstw agencje rozwoju regionalnego, co może wynikać z tego, że ich oferta jest względnie szeroka (por. tabela 3), dzięki czemu znajduje większą liczbę odbiorców.</w:t>
      </w:r>
    </w:p>
    <w:p w14:paraId="20AEB71F" w14:textId="08346B1C" w:rsidR="00EA7106" w:rsidRPr="009C1220" w:rsidRDefault="00EA7106" w:rsidP="00EA7106">
      <w:pPr>
        <w:spacing w:line="240" w:lineRule="auto"/>
        <w:rPr>
          <w:rFonts w:asciiTheme="minorHAnsi" w:hAnsiTheme="minorHAnsi" w:cstheme="minorHAnsi"/>
          <w:color w:val="000000"/>
          <w:szCs w:val="22"/>
        </w:rPr>
      </w:pPr>
      <w:bookmarkStart w:id="70" w:name="_Toc114408494"/>
      <w:r w:rsidRPr="009C1220">
        <w:rPr>
          <w:rFonts w:asciiTheme="minorHAnsi" w:hAnsiTheme="minorHAnsi" w:cstheme="minorHAnsi"/>
          <w:b/>
          <w:bCs/>
          <w:szCs w:val="22"/>
        </w:rPr>
        <w:lastRenderedPageBreak/>
        <w:t xml:space="preserve">Tabela </w:t>
      </w:r>
      <w:r w:rsidRPr="009C1220">
        <w:rPr>
          <w:rFonts w:asciiTheme="minorHAnsi" w:hAnsiTheme="minorHAnsi" w:cstheme="minorHAnsi"/>
          <w:b/>
          <w:bCs/>
          <w:szCs w:val="22"/>
        </w:rPr>
        <w:fldChar w:fldCharType="begin"/>
      </w:r>
      <w:r w:rsidRPr="009C1220">
        <w:rPr>
          <w:rFonts w:asciiTheme="minorHAnsi" w:hAnsiTheme="minorHAnsi" w:cstheme="minorHAnsi"/>
          <w:b/>
          <w:bCs/>
          <w:szCs w:val="22"/>
        </w:rPr>
        <w:instrText xml:space="preserve"> SEQ Tabela \* ARABIC </w:instrText>
      </w:r>
      <w:r w:rsidRPr="009C1220">
        <w:rPr>
          <w:rFonts w:asciiTheme="minorHAnsi" w:hAnsiTheme="minorHAnsi" w:cstheme="minorHAnsi"/>
          <w:b/>
          <w:bCs/>
          <w:szCs w:val="22"/>
        </w:rPr>
        <w:fldChar w:fldCharType="separate"/>
      </w:r>
      <w:r w:rsidR="00E1109A">
        <w:rPr>
          <w:rFonts w:asciiTheme="minorHAnsi" w:hAnsiTheme="minorHAnsi" w:cstheme="minorHAnsi"/>
          <w:b/>
          <w:bCs/>
          <w:noProof/>
          <w:szCs w:val="22"/>
        </w:rPr>
        <w:t>22</w:t>
      </w:r>
      <w:r w:rsidRPr="009C1220">
        <w:rPr>
          <w:rFonts w:asciiTheme="minorHAnsi" w:hAnsiTheme="minorHAnsi" w:cstheme="minorHAnsi"/>
          <w:b/>
          <w:bCs/>
          <w:szCs w:val="22"/>
        </w:rPr>
        <w:fldChar w:fldCharType="end"/>
      </w:r>
      <w:r w:rsidRPr="009C1220">
        <w:rPr>
          <w:rFonts w:asciiTheme="minorHAnsi" w:hAnsiTheme="minorHAnsi" w:cstheme="minorHAnsi"/>
          <w:b/>
          <w:bCs/>
          <w:noProof/>
          <w:szCs w:val="22"/>
        </w:rPr>
        <w:t>.</w:t>
      </w:r>
      <w:r w:rsidRPr="009C1220">
        <w:rPr>
          <w:rFonts w:asciiTheme="minorHAnsi" w:hAnsiTheme="minorHAnsi" w:cstheme="minorHAnsi"/>
          <w:b/>
          <w:bCs/>
          <w:szCs w:val="22"/>
        </w:rPr>
        <w:t xml:space="preserve"> D</w:t>
      </w:r>
      <w:r w:rsidRPr="009C1220">
        <w:rPr>
          <w:rFonts w:asciiTheme="minorHAnsi" w:hAnsiTheme="minorHAnsi" w:cstheme="minorHAnsi"/>
          <w:b/>
          <w:szCs w:val="22"/>
        </w:rPr>
        <w:t>olnośląskie IOB, z których usług korzystały przedsiębiorstwa objęte badaniem</w:t>
      </w:r>
      <w:bookmarkEnd w:id="70"/>
    </w:p>
    <w:tbl>
      <w:tblPr>
        <w:tblW w:w="7938" w:type="dxa"/>
        <w:tblInd w:w="5" w:type="dxa"/>
        <w:tblCellMar>
          <w:left w:w="0" w:type="dxa"/>
          <w:right w:w="0" w:type="dxa"/>
        </w:tblCellMar>
        <w:tblLook w:val="04A0" w:firstRow="1" w:lastRow="0" w:firstColumn="1" w:lastColumn="0" w:noHBand="0" w:noVBand="1"/>
      </w:tblPr>
      <w:tblGrid>
        <w:gridCol w:w="7029"/>
        <w:gridCol w:w="909"/>
      </w:tblGrid>
      <w:tr w:rsidR="00EA7106" w:rsidRPr="009C1220" w14:paraId="1A5023C4" w14:textId="77777777" w:rsidTr="005D6FFD">
        <w:trPr>
          <w:trHeight w:val="266"/>
        </w:trPr>
        <w:tc>
          <w:tcPr>
            <w:tcW w:w="7029" w:type="dxa"/>
            <w:tcBorders>
              <w:top w:val="single" w:sz="4" w:space="0" w:color="FFFFFF"/>
              <w:left w:val="nil"/>
              <w:bottom w:val="single" w:sz="4" w:space="0" w:color="FFFFFF"/>
              <w:right w:val="single" w:sz="4" w:space="0" w:color="FFFFFF"/>
            </w:tcBorders>
            <w:shd w:val="clear" w:color="000000" w:fill="D9D9D9"/>
            <w:tcMar>
              <w:top w:w="15" w:type="dxa"/>
              <w:left w:w="15" w:type="dxa"/>
              <w:bottom w:w="0" w:type="dxa"/>
              <w:right w:w="15" w:type="dxa"/>
            </w:tcMar>
            <w:vAlign w:val="center"/>
          </w:tcPr>
          <w:p w14:paraId="69B3EE26" w14:textId="77777777" w:rsidR="00EA7106" w:rsidRPr="009C1220" w:rsidRDefault="00EA7106" w:rsidP="00AD1C7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Wrocławska Agencja Rozwoju Regionalnego</w:t>
            </w:r>
          </w:p>
        </w:tc>
        <w:tc>
          <w:tcPr>
            <w:tcW w:w="909" w:type="dxa"/>
            <w:tcBorders>
              <w:top w:val="single" w:sz="8" w:space="0" w:color="FFFFFF"/>
              <w:left w:val="single" w:sz="8" w:space="0" w:color="FFFFFF"/>
              <w:bottom w:val="single" w:sz="8" w:space="0" w:color="FFFFFF"/>
              <w:right w:val="single" w:sz="8" w:space="0" w:color="FFFFFF"/>
            </w:tcBorders>
            <w:shd w:val="clear" w:color="000000" w:fill="AEC1DD"/>
            <w:noWrap/>
            <w:tcMar>
              <w:top w:w="15" w:type="dxa"/>
              <w:left w:w="15" w:type="dxa"/>
              <w:bottom w:w="0" w:type="dxa"/>
              <w:right w:w="15" w:type="dxa"/>
            </w:tcMar>
            <w:vAlign w:val="center"/>
          </w:tcPr>
          <w:p w14:paraId="36C40DBF"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23</w:t>
            </w:r>
          </w:p>
        </w:tc>
      </w:tr>
      <w:tr w:rsidR="00EA7106" w:rsidRPr="009C1220" w14:paraId="22410F9A" w14:textId="77777777" w:rsidTr="005D6FFD">
        <w:trPr>
          <w:trHeight w:val="266"/>
        </w:trPr>
        <w:tc>
          <w:tcPr>
            <w:tcW w:w="7029" w:type="dxa"/>
            <w:tcBorders>
              <w:top w:val="single" w:sz="4" w:space="0" w:color="FFFFFF"/>
              <w:left w:val="nil"/>
              <w:bottom w:val="single" w:sz="4" w:space="0" w:color="FFFFFF"/>
              <w:right w:val="single" w:sz="4" w:space="0" w:color="FFFFFF"/>
            </w:tcBorders>
            <w:shd w:val="clear" w:color="000000" w:fill="D9D9D9"/>
            <w:tcMar>
              <w:top w:w="15" w:type="dxa"/>
              <w:left w:w="15" w:type="dxa"/>
              <w:bottom w:w="0" w:type="dxa"/>
              <w:right w:w="15" w:type="dxa"/>
            </w:tcMar>
            <w:vAlign w:val="center"/>
          </w:tcPr>
          <w:p w14:paraId="0F78E5B5" w14:textId="77777777" w:rsidR="00EA7106" w:rsidRPr="009C1220" w:rsidRDefault="00EA7106" w:rsidP="00AD1C7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Agencja Rozwoju Regionalnego ARLEG S.A.</w:t>
            </w:r>
          </w:p>
        </w:tc>
        <w:tc>
          <w:tcPr>
            <w:tcW w:w="909" w:type="dxa"/>
            <w:tcBorders>
              <w:top w:val="single" w:sz="4" w:space="0" w:color="FFFFFF"/>
              <w:left w:val="single" w:sz="4" w:space="0" w:color="FFFFFF"/>
              <w:bottom w:val="single" w:sz="4" w:space="0" w:color="FFFFFF"/>
              <w:right w:val="single" w:sz="4" w:space="0" w:color="FFFFFF"/>
            </w:tcBorders>
            <w:shd w:val="clear" w:color="000000" w:fill="BBCBE4"/>
            <w:noWrap/>
            <w:tcMar>
              <w:top w:w="15" w:type="dxa"/>
              <w:left w:w="15" w:type="dxa"/>
              <w:bottom w:w="0" w:type="dxa"/>
              <w:right w:w="15" w:type="dxa"/>
            </w:tcMar>
            <w:vAlign w:val="center"/>
          </w:tcPr>
          <w:p w14:paraId="2C10F984"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16</w:t>
            </w:r>
          </w:p>
        </w:tc>
      </w:tr>
      <w:tr w:rsidR="00EA7106" w:rsidRPr="009C1220" w14:paraId="6BF43219" w14:textId="77777777" w:rsidTr="005D6FFD">
        <w:trPr>
          <w:trHeight w:val="266"/>
        </w:trPr>
        <w:tc>
          <w:tcPr>
            <w:tcW w:w="7029" w:type="dxa"/>
            <w:tcBorders>
              <w:top w:val="nil"/>
              <w:left w:val="nil"/>
              <w:bottom w:val="single" w:sz="4" w:space="0" w:color="FFFFFF"/>
              <w:right w:val="single" w:sz="4" w:space="0" w:color="FFFFFF"/>
            </w:tcBorders>
            <w:shd w:val="clear" w:color="000000" w:fill="D9D9D9"/>
            <w:tcMar>
              <w:top w:w="15" w:type="dxa"/>
              <w:left w:w="15" w:type="dxa"/>
              <w:bottom w:w="0" w:type="dxa"/>
              <w:right w:w="15" w:type="dxa"/>
            </w:tcMar>
            <w:vAlign w:val="center"/>
          </w:tcPr>
          <w:p w14:paraId="350047D6" w14:textId="77777777" w:rsidR="00EA7106" w:rsidRPr="009C1220" w:rsidRDefault="00EA7106" w:rsidP="00AD1C7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Karkonoska Agencja Rozwoju Regionalnego SA</w:t>
            </w:r>
          </w:p>
        </w:tc>
        <w:tc>
          <w:tcPr>
            <w:tcW w:w="909" w:type="dxa"/>
            <w:tcBorders>
              <w:top w:val="single" w:sz="4" w:space="0" w:color="FFFFFF"/>
              <w:left w:val="single" w:sz="4" w:space="0" w:color="FFFFFF"/>
              <w:bottom w:val="single" w:sz="4" w:space="0" w:color="FFFFFF"/>
              <w:right w:val="single" w:sz="4" w:space="0" w:color="FFFFFF"/>
            </w:tcBorders>
            <w:shd w:val="clear" w:color="000000" w:fill="CCD8EC"/>
            <w:noWrap/>
            <w:tcMar>
              <w:top w:w="15" w:type="dxa"/>
              <w:left w:w="15" w:type="dxa"/>
              <w:bottom w:w="0" w:type="dxa"/>
              <w:right w:w="15" w:type="dxa"/>
            </w:tcMar>
            <w:vAlign w:val="center"/>
          </w:tcPr>
          <w:p w14:paraId="66D09BC1"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7</w:t>
            </w:r>
          </w:p>
        </w:tc>
      </w:tr>
      <w:tr w:rsidR="00EA7106" w:rsidRPr="009C1220" w14:paraId="5A65031C" w14:textId="77777777" w:rsidTr="005D6FFD">
        <w:trPr>
          <w:trHeight w:val="266"/>
        </w:trPr>
        <w:tc>
          <w:tcPr>
            <w:tcW w:w="7029" w:type="dxa"/>
            <w:tcBorders>
              <w:top w:val="nil"/>
              <w:left w:val="nil"/>
              <w:bottom w:val="single" w:sz="4" w:space="0" w:color="FFFFFF"/>
              <w:right w:val="single" w:sz="4" w:space="0" w:color="FFFFFF"/>
            </w:tcBorders>
            <w:shd w:val="clear" w:color="000000" w:fill="D9D9D9"/>
            <w:tcMar>
              <w:top w:w="15" w:type="dxa"/>
              <w:left w:w="15" w:type="dxa"/>
              <w:bottom w:w="0" w:type="dxa"/>
              <w:right w:w="15" w:type="dxa"/>
            </w:tcMar>
            <w:vAlign w:val="center"/>
          </w:tcPr>
          <w:p w14:paraId="1232D402" w14:textId="77777777" w:rsidR="00EA7106" w:rsidRPr="009C1220" w:rsidRDefault="00EA7106" w:rsidP="00AD1C7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Dolnośląska Agencja Rozwoju Regionalnego</w:t>
            </w:r>
          </w:p>
        </w:tc>
        <w:tc>
          <w:tcPr>
            <w:tcW w:w="909" w:type="dxa"/>
            <w:tcBorders>
              <w:top w:val="single" w:sz="4" w:space="0" w:color="FFFFFF"/>
              <w:left w:val="single" w:sz="4" w:space="0" w:color="FFFFFF"/>
              <w:bottom w:val="single" w:sz="4" w:space="0" w:color="FFFFFF"/>
              <w:right w:val="single" w:sz="4" w:space="0" w:color="FFFFFF"/>
            </w:tcBorders>
            <w:shd w:val="clear" w:color="000000" w:fill="CED9ED"/>
            <w:noWrap/>
            <w:tcMar>
              <w:top w:w="15" w:type="dxa"/>
              <w:left w:w="15" w:type="dxa"/>
              <w:bottom w:w="0" w:type="dxa"/>
              <w:right w:w="15" w:type="dxa"/>
            </w:tcMar>
            <w:vAlign w:val="center"/>
          </w:tcPr>
          <w:p w14:paraId="42FC0BFF"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6</w:t>
            </w:r>
          </w:p>
        </w:tc>
      </w:tr>
      <w:tr w:rsidR="00EA7106" w:rsidRPr="009C1220" w14:paraId="679C2786" w14:textId="77777777" w:rsidTr="005D6FFD">
        <w:trPr>
          <w:trHeight w:val="266"/>
        </w:trPr>
        <w:tc>
          <w:tcPr>
            <w:tcW w:w="7029" w:type="dxa"/>
            <w:tcBorders>
              <w:top w:val="nil"/>
              <w:left w:val="nil"/>
              <w:bottom w:val="single" w:sz="4" w:space="0" w:color="FFFFFF"/>
              <w:right w:val="single" w:sz="4" w:space="0" w:color="FFFFFF"/>
            </w:tcBorders>
            <w:shd w:val="clear" w:color="000000" w:fill="D9D9D9"/>
            <w:tcMar>
              <w:top w:w="15" w:type="dxa"/>
              <w:left w:w="15" w:type="dxa"/>
              <w:bottom w:w="0" w:type="dxa"/>
              <w:right w:w="15" w:type="dxa"/>
            </w:tcMar>
            <w:vAlign w:val="center"/>
          </w:tcPr>
          <w:p w14:paraId="70354254" w14:textId="77777777" w:rsidR="00EA7106" w:rsidRPr="009C1220" w:rsidRDefault="00EA7106" w:rsidP="00AD1C7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Dolnośląska Agencja Współpracy Gospodarczej</w:t>
            </w:r>
          </w:p>
        </w:tc>
        <w:tc>
          <w:tcPr>
            <w:tcW w:w="909" w:type="dxa"/>
            <w:tcBorders>
              <w:top w:val="single" w:sz="4" w:space="0" w:color="FFFFFF"/>
              <w:left w:val="single" w:sz="4" w:space="0" w:color="FFFFFF"/>
              <w:bottom w:val="single" w:sz="4" w:space="0" w:color="FFFFFF"/>
              <w:right w:val="single" w:sz="4" w:space="0" w:color="FFFFFF"/>
            </w:tcBorders>
            <w:shd w:val="clear" w:color="000000" w:fill="D2DCEF"/>
            <w:noWrap/>
            <w:tcMar>
              <w:top w:w="15" w:type="dxa"/>
              <w:left w:w="15" w:type="dxa"/>
              <w:bottom w:w="0" w:type="dxa"/>
              <w:right w:w="15" w:type="dxa"/>
            </w:tcMar>
            <w:vAlign w:val="center"/>
          </w:tcPr>
          <w:p w14:paraId="463E85B4"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4</w:t>
            </w:r>
          </w:p>
        </w:tc>
      </w:tr>
      <w:tr w:rsidR="00EA7106" w:rsidRPr="009C1220" w14:paraId="0A46D1C1" w14:textId="77777777" w:rsidTr="005D6FFD">
        <w:trPr>
          <w:trHeight w:val="266"/>
        </w:trPr>
        <w:tc>
          <w:tcPr>
            <w:tcW w:w="7029" w:type="dxa"/>
            <w:tcBorders>
              <w:top w:val="nil"/>
              <w:left w:val="nil"/>
              <w:bottom w:val="single" w:sz="4" w:space="0" w:color="FFFFFF"/>
              <w:right w:val="single" w:sz="4" w:space="0" w:color="FFFFFF"/>
            </w:tcBorders>
            <w:shd w:val="clear" w:color="000000" w:fill="D9D9D9"/>
            <w:tcMar>
              <w:top w:w="15" w:type="dxa"/>
              <w:left w:w="15" w:type="dxa"/>
              <w:bottom w:w="0" w:type="dxa"/>
              <w:right w:w="15" w:type="dxa"/>
            </w:tcMar>
            <w:vAlign w:val="center"/>
          </w:tcPr>
          <w:p w14:paraId="6CA5376A" w14:textId="77777777" w:rsidR="00EA7106" w:rsidRPr="009C1220" w:rsidRDefault="00EA7106" w:rsidP="00AD1C7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Dolnośląski Park Innowacji i Nauki SA</w:t>
            </w:r>
          </w:p>
        </w:tc>
        <w:tc>
          <w:tcPr>
            <w:tcW w:w="909" w:type="dxa"/>
            <w:tcBorders>
              <w:top w:val="single" w:sz="4" w:space="0" w:color="FFFFFF"/>
              <w:left w:val="single" w:sz="4" w:space="0" w:color="FFFFFF"/>
              <w:bottom w:val="single" w:sz="4" w:space="0" w:color="FFFFFF"/>
              <w:right w:val="single" w:sz="4" w:space="0" w:color="FFFFFF"/>
            </w:tcBorders>
            <w:shd w:val="clear" w:color="000000" w:fill="D6DFF1"/>
            <w:noWrap/>
            <w:tcMar>
              <w:top w:w="15" w:type="dxa"/>
              <w:left w:w="15" w:type="dxa"/>
              <w:bottom w:w="0" w:type="dxa"/>
              <w:right w:w="15" w:type="dxa"/>
            </w:tcMar>
            <w:vAlign w:val="center"/>
          </w:tcPr>
          <w:p w14:paraId="194BC164"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r>
      <w:tr w:rsidR="00EA7106" w:rsidRPr="009C1220" w14:paraId="2906D902" w14:textId="77777777" w:rsidTr="005D6FFD">
        <w:trPr>
          <w:trHeight w:val="266"/>
        </w:trPr>
        <w:tc>
          <w:tcPr>
            <w:tcW w:w="7029" w:type="dxa"/>
            <w:tcBorders>
              <w:top w:val="nil"/>
              <w:left w:val="nil"/>
              <w:bottom w:val="single" w:sz="4" w:space="0" w:color="FFFFFF"/>
              <w:right w:val="single" w:sz="4" w:space="0" w:color="FFFFFF"/>
            </w:tcBorders>
            <w:shd w:val="clear" w:color="000000" w:fill="D9D9D9"/>
            <w:tcMar>
              <w:top w:w="15" w:type="dxa"/>
              <w:left w:w="15" w:type="dxa"/>
              <w:bottom w:w="0" w:type="dxa"/>
              <w:right w:w="15" w:type="dxa"/>
            </w:tcMar>
            <w:vAlign w:val="center"/>
          </w:tcPr>
          <w:p w14:paraId="59E983F9" w14:textId="77777777" w:rsidR="00EA7106" w:rsidRPr="009C1220" w:rsidRDefault="00EA7106" w:rsidP="00AD1C7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Akademicki Inkubator Przedsiębiorczości Politechniki Wrocławskiej</w:t>
            </w:r>
          </w:p>
        </w:tc>
        <w:tc>
          <w:tcPr>
            <w:tcW w:w="909" w:type="dxa"/>
            <w:tcBorders>
              <w:top w:val="single" w:sz="4" w:space="0" w:color="FFFFFF"/>
              <w:left w:val="single" w:sz="4" w:space="0" w:color="FFFFFF"/>
              <w:bottom w:val="single" w:sz="4" w:space="0" w:color="FFFFFF"/>
              <w:right w:val="single" w:sz="4" w:space="0" w:color="FFFFFF"/>
            </w:tcBorders>
            <w:shd w:val="clear" w:color="000000" w:fill="D6DFF1"/>
            <w:noWrap/>
            <w:tcMar>
              <w:top w:w="15" w:type="dxa"/>
              <w:left w:w="15" w:type="dxa"/>
              <w:bottom w:w="0" w:type="dxa"/>
              <w:right w:w="15" w:type="dxa"/>
            </w:tcMar>
            <w:vAlign w:val="center"/>
          </w:tcPr>
          <w:p w14:paraId="6E78BD66"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r>
      <w:tr w:rsidR="00EA7106" w:rsidRPr="009C1220" w14:paraId="5A10C656" w14:textId="77777777" w:rsidTr="005D6FFD">
        <w:trPr>
          <w:trHeight w:val="266"/>
        </w:trPr>
        <w:tc>
          <w:tcPr>
            <w:tcW w:w="7029" w:type="dxa"/>
            <w:tcBorders>
              <w:top w:val="nil"/>
              <w:left w:val="nil"/>
              <w:bottom w:val="single" w:sz="4" w:space="0" w:color="FFFFFF"/>
              <w:right w:val="single" w:sz="4" w:space="0" w:color="FFFFFF"/>
            </w:tcBorders>
            <w:shd w:val="clear" w:color="000000" w:fill="D9D9D9"/>
            <w:tcMar>
              <w:top w:w="15" w:type="dxa"/>
              <w:left w:w="15" w:type="dxa"/>
              <w:bottom w:w="0" w:type="dxa"/>
              <w:right w:w="15" w:type="dxa"/>
            </w:tcMar>
            <w:vAlign w:val="center"/>
          </w:tcPr>
          <w:p w14:paraId="06BFEB63" w14:textId="77777777" w:rsidR="00EA7106" w:rsidRPr="009C1220" w:rsidRDefault="00EA7106" w:rsidP="00AD1C7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Centrum Innowacji i Biznesu Politechniki Wrocławskiej</w:t>
            </w:r>
          </w:p>
        </w:tc>
        <w:tc>
          <w:tcPr>
            <w:tcW w:w="909" w:type="dxa"/>
            <w:tcBorders>
              <w:top w:val="single" w:sz="4" w:space="0" w:color="FFFFFF"/>
              <w:left w:val="single" w:sz="4" w:space="0" w:color="FFFFFF"/>
              <w:bottom w:val="single" w:sz="4" w:space="0" w:color="FFFFFF"/>
              <w:right w:val="single" w:sz="4" w:space="0" w:color="FFFFFF"/>
            </w:tcBorders>
            <w:shd w:val="clear" w:color="000000" w:fill="D6DFF1"/>
            <w:noWrap/>
            <w:tcMar>
              <w:top w:w="15" w:type="dxa"/>
              <w:left w:w="15" w:type="dxa"/>
              <w:bottom w:w="0" w:type="dxa"/>
              <w:right w:w="15" w:type="dxa"/>
            </w:tcMar>
            <w:vAlign w:val="center"/>
          </w:tcPr>
          <w:p w14:paraId="0BB5D749"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r>
      <w:tr w:rsidR="00EA7106" w:rsidRPr="009C1220" w14:paraId="511BE273" w14:textId="77777777" w:rsidTr="005D6FFD">
        <w:trPr>
          <w:trHeight w:val="266"/>
        </w:trPr>
        <w:tc>
          <w:tcPr>
            <w:tcW w:w="7029" w:type="dxa"/>
            <w:tcBorders>
              <w:top w:val="nil"/>
              <w:left w:val="nil"/>
              <w:bottom w:val="single" w:sz="4" w:space="0" w:color="FFFFFF"/>
              <w:right w:val="single" w:sz="4" w:space="0" w:color="FFFFFF"/>
            </w:tcBorders>
            <w:shd w:val="clear" w:color="000000" w:fill="D9D9D9"/>
            <w:tcMar>
              <w:top w:w="15" w:type="dxa"/>
              <w:left w:w="15" w:type="dxa"/>
              <w:bottom w:w="0" w:type="dxa"/>
              <w:right w:w="15" w:type="dxa"/>
            </w:tcMar>
            <w:vAlign w:val="center"/>
            <w:hideMark/>
          </w:tcPr>
          <w:p w14:paraId="5095C1A2" w14:textId="77777777" w:rsidR="00EA7106" w:rsidRPr="009C1220" w:rsidRDefault="00EA7106" w:rsidP="00AD1C7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Agencja Rozwoju Regionalnego „AGROREG” SA</w:t>
            </w:r>
          </w:p>
        </w:tc>
        <w:tc>
          <w:tcPr>
            <w:tcW w:w="909" w:type="dxa"/>
            <w:tcBorders>
              <w:top w:val="single" w:sz="4" w:space="0" w:color="FFFFFF"/>
              <w:left w:val="single" w:sz="4" w:space="0" w:color="FFFFFF"/>
              <w:bottom w:val="single" w:sz="4" w:space="0" w:color="FFFFFF"/>
              <w:right w:val="single" w:sz="4" w:space="0" w:color="FFFFFF"/>
            </w:tcBorders>
            <w:shd w:val="clear" w:color="000000" w:fill="D8E0F2"/>
            <w:noWrap/>
            <w:tcMar>
              <w:top w:w="15" w:type="dxa"/>
              <w:left w:w="15" w:type="dxa"/>
              <w:bottom w:w="0" w:type="dxa"/>
              <w:right w:w="15" w:type="dxa"/>
            </w:tcMar>
            <w:vAlign w:val="center"/>
            <w:hideMark/>
          </w:tcPr>
          <w:p w14:paraId="1C324F60"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1F116E49" w14:textId="77777777" w:rsidTr="005D6FFD">
        <w:trPr>
          <w:trHeight w:val="266"/>
        </w:trPr>
        <w:tc>
          <w:tcPr>
            <w:tcW w:w="7029" w:type="dxa"/>
            <w:tcBorders>
              <w:top w:val="nil"/>
              <w:left w:val="nil"/>
              <w:bottom w:val="single" w:sz="4" w:space="0" w:color="FFFFFF"/>
              <w:right w:val="single" w:sz="4" w:space="0" w:color="FFFFFF"/>
            </w:tcBorders>
            <w:shd w:val="clear" w:color="000000" w:fill="D9D9D9"/>
            <w:tcMar>
              <w:top w:w="15" w:type="dxa"/>
              <w:left w:w="15" w:type="dxa"/>
              <w:bottom w:w="0" w:type="dxa"/>
              <w:right w:w="15" w:type="dxa"/>
            </w:tcMar>
            <w:vAlign w:val="center"/>
          </w:tcPr>
          <w:p w14:paraId="35CB480B" w14:textId="77777777" w:rsidR="00EA7106" w:rsidRPr="009C1220" w:rsidRDefault="00EA7106" w:rsidP="00AD1C7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Dolnośląski Fundusz Rozwoju</w:t>
            </w:r>
          </w:p>
        </w:tc>
        <w:tc>
          <w:tcPr>
            <w:tcW w:w="909" w:type="dxa"/>
            <w:tcBorders>
              <w:top w:val="single" w:sz="4" w:space="0" w:color="FFFFFF"/>
              <w:left w:val="single" w:sz="4" w:space="0" w:color="FFFFFF"/>
              <w:bottom w:val="single" w:sz="4" w:space="0" w:color="FFFFFF"/>
              <w:right w:val="single" w:sz="4" w:space="0" w:color="FFFFFF"/>
            </w:tcBorders>
            <w:shd w:val="clear" w:color="000000" w:fill="CED9ED"/>
            <w:noWrap/>
            <w:tcMar>
              <w:top w:w="15" w:type="dxa"/>
              <w:left w:w="15" w:type="dxa"/>
              <w:bottom w:w="0" w:type="dxa"/>
              <w:right w:w="15" w:type="dxa"/>
            </w:tcMar>
            <w:vAlign w:val="center"/>
          </w:tcPr>
          <w:p w14:paraId="5297A7E9"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0F0C45DB" w14:textId="77777777" w:rsidTr="005D6FFD">
        <w:trPr>
          <w:trHeight w:val="266"/>
        </w:trPr>
        <w:tc>
          <w:tcPr>
            <w:tcW w:w="7029" w:type="dxa"/>
            <w:tcBorders>
              <w:top w:val="nil"/>
              <w:left w:val="nil"/>
              <w:bottom w:val="single" w:sz="4" w:space="0" w:color="FFFFFF"/>
              <w:right w:val="single" w:sz="4" w:space="0" w:color="FFFFFF"/>
            </w:tcBorders>
            <w:shd w:val="clear" w:color="000000" w:fill="D9D9D9"/>
            <w:tcMar>
              <w:top w:w="15" w:type="dxa"/>
              <w:left w:w="15" w:type="dxa"/>
              <w:bottom w:w="0" w:type="dxa"/>
              <w:right w:w="15" w:type="dxa"/>
            </w:tcMar>
            <w:vAlign w:val="center"/>
            <w:hideMark/>
          </w:tcPr>
          <w:p w14:paraId="7AC0BBC9" w14:textId="77777777" w:rsidR="00EA7106" w:rsidRPr="009C1220" w:rsidRDefault="00EA7106" w:rsidP="00AD1C7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Dolnośląska Izba Gospodarcza</w:t>
            </w:r>
          </w:p>
        </w:tc>
        <w:tc>
          <w:tcPr>
            <w:tcW w:w="909" w:type="dxa"/>
            <w:tcBorders>
              <w:top w:val="single" w:sz="4" w:space="0" w:color="FFFFFF"/>
              <w:left w:val="single" w:sz="4" w:space="0" w:color="FFFFFF"/>
              <w:bottom w:val="single" w:sz="4" w:space="0" w:color="FFFFFF"/>
              <w:right w:val="single" w:sz="4" w:space="0" w:color="FFFFFF"/>
            </w:tcBorders>
            <w:shd w:val="clear" w:color="000000" w:fill="D8E0F2"/>
            <w:noWrap/>
            <w:tcMar>
              <w:top w:w="15" w:type="dxa"/>
              <w:left w:w="15" w:type="dxa"/>
              <w:bottom w:w="0" w:type="dxa"/>
              <w:right w:w="15" w:type="dxa"/>
            </w:tcMar>
            <w:vAlign w:val="center"/>
            <w:hideMark/>
          </w:tcPr>
          <w:p w14:paraId="4EF102FB"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6C87F916" w14:textId="77777777" w:rsidTr="005D6FFD">
        <w:trPr>
          <w:trHeight w:val="266"/>
        </w:trPr>
        <w:tc>
          <w:tcPr>
            <w:tcW w:w="7029" w:type="dxa"/>
            <w:tcBorders>
              <w:top w:val="nil"/>
              <w:left w:val="nil"/>
              <w:bottom w:val="single" w:sz="4" w:space="0" w:color="FFFFFF"/>
              <w:right w:val="single" w:sz="4" w:space="0" w:color="FFFFFF"/>
            </w:tcBorders>
            <w:shd w:val="clear" w:color="000000" w:fill="D9D9D9"/>
            <w:tcMar>
              <w:top w:w="15" w:type="dxa"/>
              <w:left w:w="15" w:type="dxa"/>
              <w:bottom w:w="0" w:type="dxa"/>
              <w:right w:w="15" w:type="dxa"/>
            </w:tcMar>
            <w:vAlign w:val="center"/>
          </w:tcPr>
          <w:p w14:paraId="64E0A0E6" w14:textId="77777777" w:rsidR="00EA7106" w:rsidRPr="009C1220" w:rsidRDefault="00EA7106" w:rsidP="00AD1C7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Wrocławskie Centrum Transferu Technologii Politechniki Wrocławskiej</w:t>
            </w:r>
          </w:p>
        </w:tc>
        <w:tc>
          <w:tcPr>
            <w:tcW w:w="909" w:type="dxa"/>
            <w:tcBorders>
              <w:top w:val="single" w:sz="4" w:space="0" w:color="FFFFFF"/>
              <w:left w:val="single" w:sz="4" w:space="0" w:color="FFFFFF"/>
              <w:bottom w:val="single" w:sz="4" w:space="0" w:color="FFFFFF"/>
              <w:right w:val="single" w:sz="4" w:space="0" w:color="FFFFFF"/>
            </w:tcBorders>
            <w:shd w:val="clear" w:color="000000" w:fill="D8E0F2"/>
            <w:noWrap/>
            <w:tcMar>
              <w:top w:w="15" w:type="dxa"/>
              <w:left w:w="15" w:type="dxa"/>
              <w:bottom w:w="0" w:type="dxa"/>
              <w:right w:w="15" w:type="dxa"/>
            </w:tcMar>
            <w:vAlign w:val="center"/>
          </w:tcPr>
          <w:p w14:paraId="18897631"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74823CA3" w14:textId="77777777" w:rsidTr="005D6FFD">
        <w:trPr>
          <w:trHeight w:val="266"/>
        </w:trPr>
        <w:tc>
          <w:tcPr>
            <w:tcW w:w="7029" w:type="dxa"/>
            <w:tcBorders>
              <w:top w:val="nil"/>
              <w:left w:val="nil"/>
              <w:bottom w:val="single" w:sz="4" w:space="0" w:color="FFFFFF"/>
              <w:right w:val="single" w:sz="4" w:space="0" w:color="FFFFFF"/>
            </w:tcBorders>
            <w:shd w:val="clear" w:color="000000" w:fill="D9D9D9"/>
            <w:tcMar>
              <w:top w:w="15" w:type="dxa"/>
              <w:left w:w="15" w:type="dxa"/>
              <w:bottom w:w="0" w:type="dxa"/>
              <w:right w:w="15" w:type="dxa"/>
            </w:tcMar>
            <w:vAlign w:val="center"/>
          </w:tcPr>
          <w:p w14:paraId="376B9F2E" w14:textId="77777777" w:rsidR="00EA7106" w:rsidRPr="009C1220" w:rsidRDefault="00EA7106" w:rsidP="00AD1C7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Uniwersytet Przyrodniczy we Wrocławiu (Centrum Innowacji i Transferu Technologii)</w:t>
            </w:r>
          </w:p>
        </w:tc>
        <w:tc>
          <w:tcPr>
            <w:tcW w:w="909" w:type="dxa"/>
            <w:tcBorders>
              <w:top w:val="single" w:sz="4" w:space="0" w:color="FFFFFF"/>
              <w:left w:val="single" w:sz="4" w:space="0" w:color="FFFFFF"/>
              <w:bottom w:val="single" w:sz="4" w:space="0" w:color="FFFFFF"/>
              <w:right w:val="single" w:sz="4" w:space="0" w:color="FFFFFF"/>
            </w:tcBorders>
            <w:shd w:val="clear" w:color="000000" w:fill="D8E0F2"/>
            <w:noWrap/>
            <w:tcMar>
              <w:top w:w="15" w:type="dxa"/>
              <w:left w:w="15" w:type="dxa"/>
              <w:bottom w:w="0" w:type="dxa"/>
              <w:right w:w="15" w:type="dxa"/>
            </w:tcMar>
            <w:vAlign w:val="center"/>
          </w:tcPr>
          <w:p w14:paraId="36C667A0"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71439802" w14:textId="77777777" w:rsidTr="005D6FFD">
        <w:trPr>
          <w:trHeight w:val="266"/>
        </w:trPr>
        <w:tc>
          <w:tcPr>
            <w:tcW w:w="7029" w:type="dxa"/>
            <w:tcBorders>
              <w:top w:val="nil"/>
              <w:left w:val="nil"/>
              <w:bottom w:val="single" w:sz="4" w:space="0" w:color="FFFFFF"/>
              <w:right w:val="single" w:sz="4" w:space="0" w:color="FFFFFF"/>
            </w:tcBorders>
            <w:shd w:val="clear" w:color="000000" w:fill="D9D9D9"/>
            <w:tcMar>
              <w:top w:w="15" w:type="dxa"/>
              <w:left w:w="15" w:type="dxa"/>
              <w:bottom w:w="0" w:type="dxa"/>
              <w:right w:w="15" w:type="dxa"/>
            </w:tcMar>
            <w:vAlign w:val="center"/>
          </w:tcPr>
          <w:p w14:paraId="435D3F69" w14:textId="77777777" w:rsidR="00EA7106" w:rsidRPr="009C1220" w:rsidRDefault="00EA7106" w:rsidP="00AD1C7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Centrum Transferu Technologii</w:t>
            </w:r>
          </w:p>
        </w:tc>
        <w:tc>
          <w:tcPr>
            <w:tcW w:w="909" w:type="dxa"/>
            <w:tcBorders>
              <w:top w:val="single" w:sz="4" w:space="0" w:color="FFFFFF"/>
              <w:left w:val="single" w:sz="4" w:space="0" w:color="FFFFFF"/>
              <w:bottom w:val="single" w:sz="4" w:space="0" w:color="FFFFFF"/>
              <w:right w:val="single" w:sz="4" w:space="0" w:color="FFFFFF"/>
            </w:tcBorders>
            <w:shd w:val="clear" w:color="000000" w:fill="D8E0F2"/>
            <w:noWrap/>
            <w:tcMar>
              <w:top w:w="15" w:type="dxa"/>
              <w:left w:w="15" w:type="dxa"/>
              <w:bottom w:w="0" w:type="dxa"/>
              <w:right w:w="15" w:type="dxa"/>
            </w:tcMar>
            <w:vAlign w:val="center"/>
          </w:tcPr>
          <w:p w14:paraId="6B568545"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65B42499" w14:textId="77777777" w:rsidTr="005D6FFD">
        <w:trPr>
          <w:trHeight w:val="266"/>
        </w:trPr>
        <w:tc>
          <w:tcPr>
            <w:tcW w:w="7029" w:type="dxa"/>
            <w:tcBorders>
              <w:top w:val="nil"/>
              <w:left w:val="nil"/>
              <w:bottom w:val="single" w:sz="4" w:space="0" w:color="FFFFFF"/>
              <w:right w:val="single" w:sz="4" w:space="0" w:color="FFFFFF"/>
            </w:tcBorders>
            <w:shd w:val="clear" w:color="000000" w:fill="D9D9D9"/>
            <w:tcMar>
              <w:top w:w="15" w:type="dxa"/>
              <w:left w:w="15" w:type="dxa"/>
              <w:bottom w:w="0" w:type="dxa"/>
              <w:right w:w="15" w:type="dxa"/>
            </w:tcMar>
            <w:vAlign w:val="center"/>
          </w:tcPr>
          <w:p w14:paraId="492B6CF4" w14:textId="77777777" w:rsidR="00EA7106" w:rsidRPr="009C1220" w:rsidRDefault="00EA7106" w:rsidP="00AD1C76">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Wrocławski Park Technologiczny SA</w:t>
            </w:r>
          </w:p>
        </w:tc>
        <w:tc>
          <w:tcPr>
            <w:tcW w:w="909" w:type="dxa"/>
            <w:tcBorders>
              <w:top w:val="single" w:sz="4" w:space="0" w:color="FFFFFF"/>
              <w:left w:val="single" w:sz="4" w:space="0" w:color="FFFFFF"/>
              <w:bottom w:val="single" w:sz="4" w:space="0" w:color="FFFFFF"/>
              <w:right w:val="single" w:sz="4" w:space="0" w:color="FFFFFF"/>
            </w:tcBorders>
            <w:shd w:val="clear" w:color="000000" w:fill="D8E0F2"/>
            <w:noWrap/>
            <w:tcMar>
              <w:top w:w="15" w:type="dxa"/>
              <w:left w:w="15" w:type="dxa"/>
              <w:bottom w:w="0" w:type="dxa"/>
              <w:right w:w="15" w:type="dxa"/>
            </w:tcMar>
            <w:vAlign w:val="center"/>
          </w:tcPr>
          <w:p w14:paraId="21FF9998"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bl>
    <w:p w14:paraId="1C47096B" w14:textId="77777777" w:rsidR="00EA7106" w:rsidRPr="009C1220" w:rsidRDefault="00EA7106" w:rsidP="00EA7106">
      <w:pPr>
        <w:spacing w:line="240" w:lineRule="auto"/>
        <w:rPr>
          <w:rFonts w:asciiTheme="minorHAnsi" w:hAnsiTheme="minorHAnsi" w:cstheme="minorHAnsi"/>
          <w:color w:val="000000"/>
          <w:szCs w:val="22"/>
        </w:rPr>
      </w:pPr>
      <w:r w:rsidRPr="009C1220">
        <w:rPr>
          <w:rFonts w:asciiTheme="minorHAnsi" w:hAnsiTheme="minorHAnsi" w:cstheme="minorHAnsi"/>
          <w:i/>
          <w:noProof/>
          <w:color w:val="000000" w:themeColor="text1"/>
          <w:szCs w:val="22"/>
        </w:rPr>
        <w:t xml:space="preserve"> Źródło: Badanie CATI wśród klientów dolnośląskich IOB, N=50</w:t>
      </w:r>
    </w:p>
    <w:p w14:paraId="6C411055" w14:textId="77777777" w:rsidR="00EA7106" w:rsidRPr="009C1220" w:rsidRDefault="00EA7106" w:rsidP="00EA7106">
      <w:pPr>
        <w:pStyle w:val="Nagwek2"/>
        <w:numPr>
          <w:ilvl w:val="1"/>
          <w:numId w:val="10"/>
        </w:numPr>
        <w:suppressAutoHyphens/>
        <w:spacing w:before="120" w:line="240" w:lineRule="auto"/>
        <w:ind w:left="0" w:firstLine="0"/>
        <w:rPr>
          <w:rFonts w:asciiTheme="minorHAnsi" w:hAnsiTheme="minorHAnsi" w:cstheme="minorHAnsi"/>
          <w:b/>
          <w:sz w:val="22"/>
          <w:szCs w:val="22"/>
        </w:rPr>
      </w:pPr>
      <w:bookmarkStart w:id="71" w:name="_Toc112096739"/>
      <w:r w:rsidRPr="009C1220">
        <w:rPr>
          <w:rFonts w:asciiTheme="minorHAnsi" w:hAnsiTheme="minorHAnsi" w:cstheme="minorHAnsi"/>
          <w:b/>
          <w:sz w:val="22"/>
          <w:szCs w:val="22"/>
        </w:rPr>
        <w:t>4.2. Zakres współpracy</w:t>
      </w:r>
      <w:bookmarkEnd w:id="71"/>
    </w:p>
    <w:p w14:paraId="45E6A6F7" w14:textId="77777777" w:rsidR="00E32F1E" w:rsidRDefault="00EA7106" w:rsidP="00E32F1E">
      <w:p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W kontekście podjętego wyżej wątku związanego z rozpoznawalnością IOB oraz ich oferty</w:t>
      </w:r>
      <w:r>
        <w:rPr>
          <w:rFonts w:asciiTheme="minorHAnsi" w:hAnsiTheme="minorHAnsi" w:cstheme="minorHAnsi"/>
          <w:color w:val="000000"/>
          <w:szCs w:val="22"/>
        </w:rPr>
        <w:t>,</w:t>
      </w:r>
      <w:r w:rsidRPr="009C1220">
        <w:rPr>
          <w:rFonts w:asciiTheme="minorHAnsi" w:hAnsiTheme="minorHAnsi" w:cstheme="minorHAnsi"/>
          <w:color w:val="000000"/>
          <w:szCs w:val="22"/>
        </w:rPr>
        <w:t xml:space="preserve"> warto wspomnieć o źródłach informacji, z jakich korzystają klienci IOB szukając informacji o ofercie. Jak widać dominują standardowe obecnie źródła internetowe, choć takim rozproszonym źródłem są informacje z otoczenia (polecenia). Aktywność </w:t>
      </w:r>
      <w:proofErr w:type="spellStart"/>
      <w:r w:rsidRPr="009C1220">
        <w:rPr>
          <w:rFonts w:asciiTheme="minorHAnsi" w:hAnsiTheme="minorHAnsi" w:cstheme="minorHAnsi"/>
          <w:color w:val="000000"/>
          <w:szCs w:val="22"/>
        </w:rPr>
        <w:t>networkingowa</w:t>
      </w:r>
      <w:proofErr w:type="spellEnd"/>
      <w:r w:rsidRPr="009C1220">
        <w:rPr>
          <w:rFonts w:asciiTheme="minorHAnsi" w:hAnsiTheme="minorHAnsi" w:cstheme="minorHAnsi"/>
          <w:color w:val="000000"/>
          <w:szCs w:val="22"/>
        </w:rPr>
        <w:t xml:space="preserve"> wydaje się być zatem, rzecz jasna poza aktywnością w </w:t>
      </w:r>
      <w:proofErr w:type="spellStart"/>
      <w:r w:rsidRPr="009C1220">
        <w:rPr>
          <w:rFonts w:asciiTheme="minorHAnsi" w:hAnsiTheme="minorHAnsi" w:cstheme="minorHAnsi"/>
          <w:color w:val="000000"/>
          <w:szCs w:val="22"/>
        </w:rPr>
        <w:t>internecie</w:t>
      </w:r>
      <w:proofErr w:type="spellEnd"/>
      <w:r w:rsidRPr="009C1220">
        <w:rPr>
          <w:rFonts w:asciiTheme="minorHAnsi" w:hAnsiTheme="minorHAnsi" w:cstheme="minorHAnsi"/>
          <w:color w:val="000000"/>
          <w:szCs w:val="22"/>
        </w:rPr>
        <w:t xml:space="preserve">, sposobem na stopniowe upowszechnianie </w:t>
      </w:r>
      <w:r>
        <w:rPr>
          <w:rFonts w:asciiTheme="minorHAnsi" w:hAnsiTheme="minorHAnsi" w:cstheme="minorHAnsi"/>
          <w:color w:val="000000"/>
          <w:szCs w:val="22"/>
        </w:rPr>
        <w:t>wiedzy o usługach oferowanych przez</w:t>
      </w:r>
      <w:r w:rsidR="001E10BE">
        <w:rPr>
          <w:rFonts w:asciiTheme="minorHAnsi" w:hAnsiTheme="minorHAnsi" w:cstheme="minorHAnsi"/>
          <w:color w:val="000000"/>
          <w:szCs w:val="22"/>
        </w:rPr>
        <w:t> </w:t>
      </w:r>
      <w:r>
        <w:rPr>
          <w:rFonts w:asciiTheme="minorHAnsi" w:hAnsiTheme="minorHAnsi" w:cstheme="minorHAnsi"/>
          <w:color w:val="000000"/>
          <w:szCs w:val="22"/>
        </w:rPr>
        <w:t xml:space="preserve">dolnośląskie </w:t>
      </w:r>
      <w:r w:rsidRPr="009C1220">
        <w:rPr>
          <w:rFonts w:asciiTheme="minorHAnsi" w:hAnsiTheme="minorHAnsi" w:cstheme="minorHAnsi"/>
          <w:color w:val="000000"/>
          <w:szCs w:val="22"/>
        </w:rPr>
        <w:t>IOB. Możliwe również, że należy w większym stopniu wykorzystywać potencjał aktualnych klientó</w:t>
      </w:r>
      <w:r w:rsidRPr="009C1220">
        <w:rPr>
          <w:rFonts w:asciiTheme="minorHAnsi" w:hAnsiTheme="minorHAnsi" w:cstheme="minorHAnsi"/>
          <w:color w:val="000000"/>
          <w:szCs w:val="22"/>
        </w:rPr>
        <w:fldChar w:fldCharType="begin"/>
      </w:r>
      <w:r w:rsidRPr="009C1220">
        <w:rPr>
          <w:rFonts w:asciiTheme="minorHAnsi" w:hAnsiTheme="minorHAnsi" w:cstheme="minorHAnsi"/>
          <w:color w:val="000000"/>
          <w:szCs w:val="22"/>
        </w:rPr>
        <w:instrText xml:space="preserve"> LISTNUM </w:instrText>
      </w:r>
      <w:r w:rsidRPr="009C1220">
        <w:rPr>
          <w:rFonts w:asciiTheme="minorHAnsi" w:hAnsiTheme="minorHAnsi" w:cstheme="minorHAnsi"/>
          <w:color w:val="000000"/>
          <w:szCs w:val="22"/>
        </w:rPr>
        <w:fldChar w:fldCharType="end">
          <w:numberingChange w:id="72" w:author="Agata Zemska" w:date="2022-08-26T13:12:00Z" w:original=""/>
        </w:fldChar>
      </w:r>
      <w:r w:rsidRPr="009C1220">
        <w:rPr>
          <w:rFonts w:asciiTheme="minorHAnsi" w:hAnsiTheme="minorHAnsi" w:cstheme="minorHAnsi"/>
          <w:color w:val="000000"/>
          <w:szCs w:val="22"/>
        </w:rPr>
        <w:t>w angażując ich w upowszechnianie informacji o IOB i ich ofercie.</w:t>
      </w:r>
      <w:r>
        <w:rPr>
          <w:rFonts w:asciiTheme="minorHAnsi" w:hAnsiTheme="minorHAnsi" w:cstheme="minorHAnsi"/>
          <w:color w:val="000000"/>
          <w:szCs w:val="22"/>
        </w:rPr>
        <w:t xml:space="preserve"> Współcześnie takim narzędziem, które można wykorzystywać do celów promocyjnych, w dodatku nieodpłatnie, są</w:t>
      </w:r>
      <w:r w:rsidR="001E10BE">
        <w:rPr>
          <w:rFonts w:asciiTheme="minorHAnsi" w:hAnsiTheme="minorHAnsi" w:cstheme="minorHAnsi"/>
          <w:color w:val="000000"/>
          <w:szCs w:val="22"/>
        </w:rPr>
        <w:t> </w:t>
      </w:r>
      <w:r>
        <w:rPr>
          <w:rFonts w:asciiTheme="minorHAnsi" w:hAnsiTheme="minorHAnsi" w:cstheme="minorHAnsi"/>
          <w:color w:val="000000"/>
          <w:szCs w:val="22"/>
        </w:rPr>
        <w:t xml:space="preserve">różnego rodzaju media społecznościowe, zarówno o charakterze stricte społecznościowym (Facebook), jak i zawodowym (LinkedIn). </w:t>
      </w:r>
      <w:bookmarkStart w:id="73" w:name="_Toc114408495"/>
    </w:p>
    <w:p w14:paraId="38470B09" w14:textId="3CA03C94" w:rsidR="00EA7106" w:rsidRPr="009C1220" w:rsidRDefault="00EA7106" w:rsidP="00E32F1E">
      <w:pPr>
        <w:spacing w:before="120" w:after="120" w:line="276" w:lineRule="auto"/>
        <w:rPr>
          <w:rFonts w:asciiTheme="minorHAnsi" w:hAnsiTheme="minorHAnsi" w:cstheme="minorHAnsi"/>
          <w:color w:val="000000"/>
          <w:szCs w:val="22"/>
        </w:rPr>
      </w:pPr>
      <w:r w:rsidRPr="009C1220">
        <w:rPr>
          <w:rFonts w:asciiTheme="minorHAnsi" w:hAnsiTheme="minorHAnsi" w:cstheme="minorHAnsi"/>
          <w:b/>
          <w:bCs/>
          <w:szCs w:val="22"/>
        </w:rPr>
        <w:t xml:space="preserve">Tabela </w:t>
      </w:r>
      <w:r w:rsidRPr="009C1220">
        <w:rPr>
          <w:rFonts w:asciiTheme="minorHAnsi" w:hAnsiTheme="minorHAnsi" w:cstheme="minorHAnsi"/>
          <w:b/>
          <w:bCs/>
          <w:szCs w:val="22"/>
        </w:rPr>
        <w:fldChar w:fldCharType="begin"/>
      </w:r>
      <w:r w:rsidRPr="009C1220">
        <w:rPr>
          <w:rFonts w:asciiTheme="minorHAnsi" w:hAnsiTheme="minorHAnsi" w:cstheme="minorHAnsi"/>
          <w:b/>
          <w:bCs/>
          <w:szCs w:val="22"/>
        </w:rPr>
        <w:instrText xml:space="preserve"> SEQ Tabela \* ARABIC </w:instrText>
      </w:r>
      <w:r w:rsidRPr="009C1220">
        <w:rPr>
          <w:rFonts w:asciiTheme="minorHAnsi" w:hAnsiTheme="minorHAnsi" w:cstheme="minorHAnsi"/>
          <w:b/>
          <w:bCs/>
          <w:szCs w:val="22"/>
        </w:rPr>
        <w:fldChar w:fldCharType="separate"/>
      </w:r>
      <w:r w:rsidR="008B0309">
        <w:rPr>
          <w:rFonts w:asciiTheme="minorHAnsi" w:hAnsiTheme="minorHAnsi" w:cstheme="minorHAnsi"/>
          <w:b/>
          <w:bCs/>
          <w:noProof/>
          <w:szCs w:val="22"/>
        </w:rPr>
        <w:t>23</w:t>
      </w:r>
      <w:r w:rsidRPr="009C1220">
        <w:rPr>
          <w:rFonts w:asciiTheme="minorHAnsi" w:hAnsiTheme="minorHAnsi" w:cstheme="minorHAnsi"/>
          <w:b/>
          <w:bCs/>
          <w:szCs w:val="22"/>
        </w:rPr>
        <w:fldChar w:fldCharType="end"/>
      </w:r>
      <w:r w:rsidRPr="009C1220">
        <w:rPr>
          <w:rFonts w:asciiTheme="minorHAnsi" w:hAnsiTheme="minorHAnsi" w:cstheme="minorHAnsi"/>
          <w:b/>
          <w:bCs/>
          <w:noProof/>
          <w:szCs w:val="22"/>
        </w:rPr>
        <w:t>.</w:t>
      </w:r>
      <w:r w:rsidRPr="009C1220">
        <w:rPr>
          <w:rFonts w:asciiTheme="minorHAnsi" w:hAnsiTheme="minorHAnsi" w:cstheme="minorHAnsi"/>
          <w:b/>
          <w:bCs/>
          <w:szCs w:val="22"/>
        </w:rPr>
        <w:t xml:space="preserve"> </w:t>
      </w:r>
      <w:r w:rsidRPr="009C1220">
        <w:rPr>
          <w:rFonts w:asciiTheme="minorHAnsi" w:hAnsiTheme="minorHAnsi" w:cstheme="minorHAnsi"/>
          <w:b/>
          <w:szCs w:val="22"/>
        </w:rPr>
        <w:t>Źródła informacji o ofercie dolnośląskich IOB</w:t>
      </w:r>
      <w:bookmarkEnd w:id="73"/>
    </w:p>
    <w:tbl>
      <w:tblPr>
        <w:tblW w:w="7590" w:type="dxa"/>
        <w:tblInd w:w="5" w:type="dxa"/>
        <w:tblCellMar>
          <w:left w:w="70" w:type="dxa"/>
          <w:right w:w="70" w:type="dxa"/>
        </w:tblCellMar>
        <w:tblLook w:val="04A0" w:firstRow="1" w:lastRow="0" w:firstColumn="1" w:lastColumn="0" w:noHBand="0" w:noVBand="1"/>
      </w:tblPr>
      <w:tblGrid>
        <w:gridCol w:w="6235"/>
        <w:gridCol w:w="1355"/>
      </w:tblGrid>
      <w:tr w:rsidR="00EA7106" w:rsidRPr="009C1220" w14:paraId="6C827617" w14:textId="77777777" w:rsidTr="00A662C2">
        <w:trPr>
          <w:trHeight w:val="259"/>
        </w:trPr>
        <w:tc>
          <w:tcPr>
            <w:tcW w:w="6235" w:type="dxa"/>
            <w:tcBorders>
              <w:top w:val="single" w:sz="4" w:space="0" w:color="FFFFFF"/>
              <w:left w:val="nil"/>
              <w:bottom w:val="single" w:sz="4" w:space="0" w:color="FFFFFF"/>
              <w:right w:val="single" w:sz="4" w:space="0" w:color="FFFFFF"/>
            </w:tcBorders>
            <w:shd w:val="clear" w:color="000000" w:fill="D9D9D9"/>
            <w:vAlign w:val="center"/>
            <w:hideMark/>
          </w:tcPr>
          <w:p w14:paraId="187F32A3"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za pośrednictwem mediów społecznościowych</w:t>
            </w:r>
          </w:p>
        </w:tc>
        <w:tc>
          <w:tcPr>
            <w:tcW w:w="1355" w:type="dxa"/>
            <w:tcBorders>
              <w:top w:val="single" w:sz="4" w:space="0" w:color="FFFFFF"/>
              <w:left w:val="single" w:sz="4" w:space="0" w:color="FFFFFF"/>
              <w:bottom w:val="single" w:sz="4" w:space="0" w:color="FFFFFF"/>
              <w:right w:val="single" w:sz="4" w:space="0" w:color="FFFFFF"/>
            </w:tcBorders>
            <w:shd w:val="clear" w:color="000000" w:fill="C3D1E7"/>
            <w:noWrap/>
            <w:vAlign w:val="center"/>
            <w:hideMark/>
          </w:tcPr>
          <w:p w14:paraId="62C64CF0"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12</w:t>
            </w:r>
          </w:p>
        </w:tc>
      </w:tr>
      <w:tr w:rsidR="00EA7106" w:rsidRPr="009C1220" w14:paraId="19C09D25" w14:textId="77777777" w:rsidTr="00A662C2">
        <w:trPr>
          <w:trHeight w:val="259"/>
        </w:trPr>
        <w:tc>
          <w:tcPr>
            <w:tcW w:w="6235" w:type="dxa"/>
            <w:tcBorders>
              <w:top w:val="nil"/>
              <w:left w:val="nil"/>
              <w:bottom w:val="single" w:sz="4" w:space="0" w:color="FFFFFF"/>
              <w:right w:val="single" w:sz="4" w:space="0" w:color="FFFFFF"/>
            </w:tcBorders>
            <w:shd w:val="clear" w:color="000000" w:fill="D9D9D9"/>
            <w:vAlign w:val="center"/>
            <w:hideMark/>
          </w:tcPr>
          <w:p w14:paraId="63F94791"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poprzez stronę internetową</w:t>
            </w:r>
          </w:p>
        </w:tc>
        <w:tc>
          <w:tcPr>
            <w:tcW w:w="1355" w:type="dxa"/>
            <w:tcBorders>
              <w:top w:val="single" w:sz="4" w:space="0" w:color="FFFFFF"/>
              <w:left w:val="single" w:sz="4" w:space="0" w:color="FFFFFF"/>
              <w:bottom w:val="single" w:sz="4" w:space="0" w:color="FFFFFF"/>
              <w:right w:val="single" w:sz="4" w:space="0" w:color="FFFFFF"/>
            </w:tcBorders>
            <w:shd w:val="clear" w:color="000000" w:fill="C3D1E7"/>
            <w:noWrap/>
            <w:vAlign w:val="center"/>
            <w:hideMark/>
          </w:tcPr>
          <w:p w14:paraId="6D3B5F36"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12</w:t>
            </w:r>
          </w:p>
        </w:tc>
      </w:tr>
      <w:tr w:rsidR="00EA7106" w:rsidRPr="009C1220" w14:paraId="05C4DBC6" w14:textId="77777777" w:rsidTr="00A662C2">
        <w:trPr>
          <w:trHeight w:val="259"/>
        </w:trPr>
        <w:tc>
          <w:tcPr>
            <w:tcW w:w="6235" w:type="dxa"/>
            <w:tcBorders>
              <w:top w:val="nil"/>
              <w:left w:val="nil"/>
              <w:bottom w:val="single" w:sz="4" w:space="0" w:color="FFFFFF"/>
              <w:right w:val="single" w:sz="4" w:space="0" w:color="FFFFFF"/>
            </w:tcBorders>
            <w:shd w:val="clear" w:color="000000" w:fill="D9D9D9"/>
            <w:vAlign w:val="center"/>
          </w:tcPr>
          <w:p w14:paraId="0D59581B"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w ramach organizowanych wydarzeń (seminariów, konferencji itp.)</w:t>
            </w:r>
          </w:p>
        </w:tc>
        <w:tc>
          <w:tcPr>
            <w:tcW w:w="1355" w:type="dxa"/>
            <w:tcBorders>
              <w:top w:val="single" w:sz="4" w:space="0" w:color="FFFFFF"/>
              <w:left w:val="single" w:sz="4" w:space="0" w:color="FFFFFF"/>
              <w:bottom w:val="single" w:sz="4" w:space="0" w:color="FFFFFF"/>
              <w:right w:val="single" w:sz="4" w:space="0" w:color="FFFFFF"/>
            </w:tcBorders>
            <w:shd w:val="clear" w:color="000000" w:fill="CED9ED"/>
            <w:noWrap/>
            <w:vAlign w:val="center"/>
          </w:tcPr>
          <w:p w14:paraId="3795B81C"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6</w:t>
            </w:r>
          </w:p>
        </w:tc>
      </w:tr>
      <w:tr w:rsidR="00EA7106" w:rsidRPr="009C1220" w14:paraId="6CD6916D" w14:textId="77777777" w:rsidTr="00A662C2">
        <w:trPr>
          <w:trHeight w:val="259"/>
        </w:trPr>
        <w:tc>
          <w:tcPr>
            <w:tcW w:w="6235" w:type="dxa"/>
            <w:tcBorders>
              <w:top w:val="nil"/>
              <w:left w:val="nil"/>
              <w:bottom w:val="single" w:sz="4" w:space="0" w:color="FFFFFF"/>
              <w:right w:val="single" w:sz="4" w:space="0" w:color="FFFFFF"/>
            </w:tcBorders>
            <w:shd w:val="clear" w:color="000000" w:fill="D9D9D9"/>
            <w:vAlign w:val="center"/>
          </w:tcPr>
          <w:p w14:paraId="6C2FE6FC"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informacja z firmy szkoleniowej</w:t>
            </w:r>
          </w:p>
        </w:tc>
        <w:tc>
          <w:tcPr>
            <w:tcW w:w="1355" w:type="dxa"/>
            <w:tcBorders>
              <w:top w:val="single" w:sz="4" w:space="0" w:color="FFFFFF"/>
              <w:left w:val="single" w:sz="4" w:space="0" w:color="FFFFFF"/>
              <w:bottom w:val="single" w:sz="4" w:space="0" w:color="FFFFFF"/>
              <w:right w:val="single" w:sz="4" w:space="0" w:color="FFFFFF"/>
            </w:tcBorders>
            <w:shd w:val="clear" w:color="000000" w:fill="CED9ED"/>
            <w:noWrap/>
            <w:vAlign w:val="center"/>
          </w:tcPr>
          <w:p w14:paraId="04BD4A43"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6</w:t>
            </w:r>
          </w:p>
        </w:tc>
      </w:tr>
      <w:tr w:rsidR="00EA7106" w:rsidRPr="009C1220" w14:paraId="2F463B92" w14:textId="77777777" w:rsidTr="00A662C2">
        <w:trPr>
          <w:trHeight w:val="259"/>
        </w:trPr>
        <w:tc>
          <w:tcPr>
            <w:tcW w:w="6235" w:type="dxa"/>
            <w:tcBorders>
              <w:top w:val="nil"/>
              <w:left w:val="nil"/>
              <w:bottom w:val="single" w:sz="4" w:space="0" w:color="FFFFFF"/>
              <w:right w:val="single" w:sz="4" w:space="0" w:color="FFFFFF"/>
            </w:tcBorders>
            <w:shd w:val="clear" w:color="000000" w:fill="D9D9D9"/>
            <w:vAlign w:val="center"/>
          </w:tcPr>
          <w:p w14:paraId="7E95FF6D"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poprzez tematyczne publikacje, poradniki etc.</w:t>
            </w:r>
          </w:p>
        </w:tc>
        <w:tc>
          <w:tcPr>
            <w:tcW w:w="1355" w:type="dxa"/>
            <w:tcBorders>
              <w:top w:val="single" w:sz="4" w:space="0" w:color="FFFFFF"/>
              <w:left w:val="single" w:sz="4" w:space="0" w:color="FFFFFF"/>
              <w:bottom w:val="single" w:sz="4" w:space="0" w:color="FFFFFF"/>
              <w:right w:val="single" w:sz="4" w:space="0" w:color="FFFFFF"/>
            </w:tcBorders>
            <w:shd w:val="clear" w:color="000000" w:fill="CED9ED"/>
            <w:noWrap/>
            <w:vAlign w:val="center"/>
          </w:tcPr>
          <w:p w14:paraId="5B74EA1D"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5</w:t>
            </w:r>
          </w:p>
        </w:tc>
      </w:tr>
      <w:tr w:rsidR="00EA7106" w:rsidRPr="009C1220" w14:paraId="033554F2" w14:textId="77777777" w:rsidTr="00A662C2">
        <w:trPr>
          <w:trHeight w:val="259"/>
        </w:trPr>
        <w:tc>
          <w:tcPr>
            <w:tcW w:w="6235" w:type="dxa"/>
            <w:tcBorders>
              <w:top w:val="nil"/>
              <w:left w:val="nil"/>
              <w:bottom w:val="single" w:sz="4" w:space="0" w:color="FFFFFF"/>
              <w:right w:val="single" w:sz="4" w:space="0" w:color="FFFFFF"/>
            </w:tcBorders>
            <w:shd w:val="clear" w:color="000000" w:fill="D9D9D9"/>
            <w:vAlign w:val="center"/>
            <w:hideMark/>
          </w:tcPr>
          <w:p w14:paraId="34680C22"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poprzez realizację projektów finansowanych ze środków UE</w:t>
            </w:r>
          </w:p>
        </w:tc>
        <w:tc>
          <w:tcPr>
            <w:tcW w:w="1355" w:type="dxa"/>
            <w:tcBorders>
              <w:top w:val="single" w:sz="4" w:space="0" w:color="FFFFFF"/>
              <w:left w:val="single" w:sz="4" w:space="0" w:color="FFFFFF"/>
              <w:bottom w:val="single" w:sz="4" w:space="0" w:color="FFFFFF"/>
              <w:right w:val="single" w:sz="4" w:space="0" w:color="FFFFFF"/>
            </w:tcBorders>
            <w:shd w:val="clear" w:color="000000" w:fill="D2DCEF"/>
            <w:noWrap/>
            <w:vAlign w:val="center"/>
            <w:hideMark/>
          </w:tcPr>
          <w:p w14:paraId="16A641C1"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4</w:t>
            </w:r>
          </w:p>
        </w:tc>
      </w:tr>
      <w:tr w:rsidR="00EA7106" w:rsidRPr="009C1220" w14:paraId="31E44B74" w14:textId="77777777" w:rsidTr="00A662C2">
        <w:trPr>
          <w:trHeight w:val="259"/>
        </w:trPr>
        <w:tc>
          <w:tcPr>
            <w:tcW w:w="6235" w:type="dxa"/>
            <w:tcBorders>
              <w:top w:val="nil"/>
              <w:left w:val="nil"/>
              <w:bottom w:val="single" w:sz="4" w:space="0" w:color="FFFFFF"/>
              <w:right w:val="single" w:sz="4" w:space="0" w:color="FFFFFF"/>
            </w:tcBorders>
            <w:shd w:val="clear" w:color="000000" w:fill="D9D9D9"/>
            <w:vAlign w:val="center"/>
          </w:tcPr>
          <w:p w14:paraId="3008747F"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informacja od znajomej osoby</w:t>
            </w:r>
          </w:p>
        </w:tc>
        <w:tc>
          <w:tcPr>
            <w:tcW w:w="1355" w:type="dxa"/>
            <w:tcBorders>
              <w:top w:val="single" w:sz="4" w:space="0" w:color="FFFFFF"/>
              <w:left w:val="single" w:sz="4" w:space="0" w:color="FFFFFF"/>
              <w:bottom w:val="single" w:sz="4" w:space="0" w:color="FFFFFF"/>
              <w:right w:val="single" w:sz="4" w:space="0" w:color="FFFFFF"/>
            </w:tcBorders>
            <w:shd w:val="clear" w:color="000000" w:fill="D0DAEE"/>
            <w:noWrap/>
            <w:vAlign w:val="center"/>
          </w:tcPr>
          <w:p w14:paraId="4F6A08E6"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4</w:t>
            </w:r>
          </w:p>
        </w:tc>
      </w:tr>
      <w:tr w:rsidR="00EA7106" w:rsidRPr="009C1220" w14:paraId="418FC371" w14:textId="77777777" w:rsidTr="00A662C2">
        <w:trPr>
          <w:trHeight w:val="259"/>
        </w:trPr>
        <w:tc>
          <w:tcPr>
            <w:tcW w:w="6235" w:type="dxa"/>
            <w:tcBorders>
              <w:top w:val="nil"/>
              <w:left w:val="nil"/>
              <w:bottom w:val="single" w:sz="4" w:space="0" w:color="FFFFFF"/>
              <w:right w:val="single" w:sz="4" w:space="0" w:color="FFFFFF"/>
            </w:tcBorders>
            <w:shd w:val="clear" w:color="000000" w:fill="D9D9D9"/>
            <w:vAlign w:val="center"/>
          </w:tcPr>
          <w:p w14:paraId="1E2F6A33"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 xml:space="preserve">nie pamiętam </w:t>
            </w:r>
          </w:p>
        </w:tc>
        <w:tc>
          <w:tcPr>
            <w:tcW w:w="1355" w:type="dxa"/>
            <w:tcBorders>
              <w:top w:val="single" w:sz="4" w:space="0" w:color="FFFFFF"/>
              <w:left w:val="single" w:sz="4" w:space="0" w:color="FFFFFF"/>
              <w:bottom w:val="single" w:sz="4" w:space="0" w:color="FFFFFF"/>
              <w:right w:val="single" w:sz="4" w:space="0" w:color="FFFFFF"/>
            </w:tcBorders>
            <w:shd w:val="clear" w:color="000000" w:fill="CED9ED"/>
            <w:noWrap/>
            <w:vAlign w:val="center"/>
          </w:tcPr>
          <w:p w14:paraId="1C09DDD4"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3</w:t>
            </w:r>
          </w:p>
        </w:tc>
      </w:tr>
      <w:tr w:rsidR="00EA7106" w:rsidRPr="009C1220" w14:paraId="25C09856" w14:textId="77777777" w:rsidTr="00A662C2">
        <w:trPr>
          <w:trHeight w:val="259"/>
        </w:trPr>
        <w:tc>
          <w:tcPr>
            <w:tcW w:w="6235" w:type="dxa"/>
            <w:tcBorders>
              <w:top w:val="nil"/>
              <w:left w:val="nil"/>
              <w:bottom w:val="single" w:sz="4" w:space="0" w:color="FFFFFF"/>
              <w:right w:val="single" w:sz="4" w:space="0" w:color="FFFFFF"/>
            </w:tcBorders>
            <w:shd w:val="clear" w:color="000000" w:fill="D9D9D9"/>
            <w:vAlign w:val="center"/>
          </w:tcPr>
          <w:p w14:paraId="43498D15"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informacja od współpracującej firmy</w:t>
            </w:r>
          </w:p>
        </w:tc>
        <w:tc>
          <w:tcPr>
            <w:tcW w:w="1355" w:type="dxa"/>
            <w:tcBorders>
              <w:top w:val="single" w:sz="4" w:space="0" w:color="FFFFFF"/>
              <w:left w:val="single" w:sz="4" w:space="0" w:color="FFFFFF"/>
              <w:bottom w:val="single" w:sz="4" w:space="0" w:color="FFFFFF"/>
              <w:right w:val="single" w:sz="4" w:space="0" w:color="FFFFFF"/>
            </w:tcBorders>
            <w:shd w:val="clear" w:color="000000" w:fill="CED9ED"/>
            <w:noWrap/>
            <w:vAlign w:val="center"/>
          </w:tcPr>
          <w:p w14:paraId="77B63FF5"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r>
      <w:tr w:rsidR="00EA7106" w:rsidRPr="009C1220" w14:paraId="2B31A559" w14:textId="77777777" w:rsidTr="00A662C2">
        <w:trPr>
          <w:trHeight w:val="259"/>
        </w:trPr>
        <w:tc>
          <w:tcPr>
            <w:tcW w:w="6235" w:type="dxa"/>
            <w:tcBorders>
              <w:top w:val="nil"/>
              <w:left w:val="nil"/>
              <w:bottom w:val="single" w:sz="4" w:space="0" w:color="FFFFFF"/>
              <w:right w:val="single" w:sz="4" w:space="0" w:color="FFFFFF"/>
            </w:tcBorders>
            <w:shd w:val="clear" w:color="000000" w:fill="D9D9D9"/>
            <w:vAlign w:val="center"/>
          </w:tcPr>
          <w:p w14:paraId="68A0D84E"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z mediów tradycyjnych (w tym prasy)</w:t>
            </w:r>
          </w:p>
        </w:tc>
        <w:tc>
          <w:tcPr>
            <w:tcW w:w="1355" w:type="dxa"/>
            <w:tcBorders>
              <w:top w:val="single" w:sz="4" w:space="0" w:color="FFFFFF"/>
              <w:left w:val="single" w:sz="4" w:space="0" w:color="FFFFFF"/>
              <w:bottom w:val="single" w:sz="4" w:space="0" w:color="FFFFFF"/>
              <w:right w:val="single" w:sz="4" w:space="0" w:color="FFFFFF"/>
            </w:tcBorders>
            <w:shd w:val="clear" w:color="000000" w:fill="CED9ED"/>
            <w:noWrap/>
            <w:vAlign w:val="center"/>
          </w:tcPr>
          <w:p w14:paraId="7D9729F5"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r>
      <w:tr w:rsidR="00EA7106" w:rsidRPr="009C1220" w14:paraId="2C825344" w14:textId="77777777" w:rsidTr="00A662C2">
        <w:trPr>
          <w:trHeight w:val="259"/>
        </w:trPr>
        <w:tc>
          <w:tcPr>
            <w:tcW w:w="6235" w:type="dxa"/>
            <w:tcBorders>
              <w:top w:val="nil"/>
              <w:left w:val="nil"/>
              <w:bottom w:val="single" w:sz="4" w:space="0" w:color="FFFFFF"/>
              <w:right w:val="single" w:sz="4" w:space="0" w:color="FFFFFF"/>
            </w:tcBorders>
            <w:shd w:val="clear" w:color="000000" w:fill="D9D9D9"/>
            <w:vAlign w:val="center"/>
          </w:tcPr>
          <w:p w14:paraId="2AA11F39"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z uczelni</w:t>
            </w:r>
          </w:p>
        </w:tc>
        <w:tc>
          <w:tcPr>
            <w:tcW w:w="1355" w:type="dxa"/>
            <w:tcBorders>
              <w:top w:val="single" w:sz="4" w:space="0" w:color="FFFFFF"/>
              <w:left w:val="single" w:sz="4" w:space="0" w:color="FFFFFF"/>
              <w:bottom w:val="single" w:sz="4" w:space="0" w:color="FFFFFF"/>
              <w:right w:val="single" w:sz="4" w:space="0" w:color="FFFFFF"/>
            </w:tcBorders>
            <w:shd w:val="clear" w:color="000000" w:fill="CED9ED"/>
            <w:noWrap/>
            <w:vAlign w:val="center"/>
          </w:tcPr>
          <w:p w14:paraId="0237AA06"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r>
      <w:tr w:rsidR="00EA7106" w:rsidRPr="009C1220" w14:paraId="09DBA779" w14:textId="77777777" w:rsidTr="00A662C2">
        <w:trPr>
          <w:trHeight w:val="259"/>
        </w:trPr>
        <w:tc>
          <w:tcPr>
            <w:tcW w:w="6235" w:type="dxa"/>
            <w:tcBorders>
              <w:top w:val="nil"/>
              <w:left w:val="nil"/>
              <w:bottom w:val="single" w:sz="4" w:space="0" w:color="FFFFFF"/>
              <w:right w:val="single" w:sz="4" w:space="0" w:color="FFFFFF"/>
            </w:tcBorders>
            <w:shd w:val="clear" w:color="000000" w:fill="D9D9D9"/>
            <w:vAlign w:val="center"/>
          </w:tcPr>
          <w:p w14:paraId="1EC11C31"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od pracownika instytucji</w:t>
            </w:r>
          </w:p>
        </w:tc>
        <w:tc>
          <w:tcPr>
            <w:tcW w:w="1355" w:type="dxa"/>
            <w:tcBorders>
              <w:top w:val="single" w:sz="4" w:space="0" w:color="FFFFFF"/>
              <w:left w:val="single" w:sz="4" w:space="0" w:color="FFFFFF"/>
              <w:bottom w:val="single" w:sz="4" w:space="0" w:color="FFFFFF"/>
              <w:right w:val="single" w:sz="4" w:space="0" w:color="FFFFFF"/>
            </w:tcBorders>
            <w:shd w:val="clear" w:color="000000" w:fill="CED9ED"/>
            <w:noWrap/>
            <w:vAlign w:val="center"/>
          </w:tcPr>
          <w:p w14:paraId="71634F07"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bl>
    <w:p w14:paraId="4AB47E09" w14:textId="77777777" w:rsidR="00EA7106" w:rsidRPr="009C1220" w:rsidRDefault="00EA7106" w:rsidP="00EA7106">
      <w:pPr>
        <w:spacing w:line="240" w:lineRule="auto"/>
        <w:rPr>
          <w:rFonts w:asciiTheme="minorHAnsi" w:hAnsiTheme="minorHAnsi" w:cstheme="minorHAnsi"/>
          <w:color w:val="000000"/>
          <w:szCs w:val="22"/>
        </w:rPr>
      </w:pPr>
      <w:r w:rsidRPr="009C1220">
        <w:rPr>
          <w:rFonts w:asciiTheme="minorHAnsi" w:hAnsiTheme="minorHAnsi" w:cstheme="minorHAnsi"/>
          <w:i/>
          <w:noProof/>
          <w:color w:val="000000" w:themeColor="text1"/>
          <w:szCs w:val="22"/>
        </w:rPr>
        <w:t xml:space="preserve"> Źródło: Badanie CATI wśród klientów dolnośląskich IOB, N=50</w:t>
      </w:r>
    </w:p>
    <w:p w14:paraId="081B59B8" w14:textId="77777777" w:rsidR="00E32F1E" w:rsidRDefault="00E32F1E" w:rsidP="00EA7106">
      <w:pPr>
        <w:spacing w:before="120" w:after="120" w:line="276" w:lineRule="auto"/>
        <w:rPr>
          <w:rFonts w:asciiTheme="minorHAnsi" w:hAnsiTheme="minorHAnsi" w:cstheme="minorHAnsi"/>
          <w:color w:val="000000"/>
          <w:szCs w:val="22"/>
        </w:rPr>
      </w:pPr>
      <w:r>
        <w:rPr>
          <w:rFonts w:asciiTheme="minorHAnsi" w:hAnsiTheme="minorHAnsi" w:cstheme="minorHAnsi"/>
          <w:color w:val="000000"/>
          <w:szCs w:val="22"/>
        </w:rPr>
        <w:t xml:space="preserve">Oczywiście dolnośląskie IOB, przynajmniej niektóre, są już obecne w tego rodzaju serwisach, co zresztą było przyczyną, dla której media społecznościowe zajęły wysoką pozycję w zestawieniu źródeł informacji o </w:t>
      </w:r>
      <w:r w:rsidRPr="009D0D51">
        <w:rPr>
          <w:rFonts w:asciiTheme="minorHAnsi" w:hAnsiTheme="minorHAnsi" w:cstheme="minorHAnsi"/>
          <w:color w:val="000000"/>
          <w:szCs w:val="22"/>
        </w:rPr>
        <w:t>ofercie dolnośląskich IOB</w:t>
      </w:r>
      <w:r>
        <w:rPr>
          <w:rFonts w:asciiTheme="minorHAnsi" w:hAnsiTheme="minorHAnsi" w:cstheme="minorHAnsi"/>
          <w:color w:val="000000"/>
          <w:szCs w:val="22"/>
        </w:rPr>
        <w:t>.</w:t>
      </w:r>
      <w:r w:rsidRPr="00F77492">
        <w:t xml:space="preserve"> </w:t>
      </w:r>
      <w:r w:rsidRPr="00F77492">
        <w:rPr>
          <w:rFonts w:asciiTheme="minorHAnsi" w:hAnsiTheme="minorHAnsi" w:cstheme="minorHAnsi"/>
          <w:color w:val="000000"/>
          <w:szCs w:val="22"/>
        </w:rPr>
        <w:t>Swoje konta w serwisie Facebook posiadają chociażby</w:t>
      </w:r>
      <w:r>
        <w:rPr>
          <w:rFonts w:asciiTheme="minorHAnsi" w:hAnsiTheme="minorHAnsi" w:cstheme="minorHAnsi"/>
          <w:color w:val="000000"/>
          <w:szCs w:val="22"/>
        </w:rPr>
        <w:t>:</w:t>
      </w:r>
      <w:r w:rsidRPr="00F77492">
        <w:rPr>
          <w:rFonts w:asciiTheme="minorHAnsi" w:hAnsiTheme="minorHAnsi" w:cstheme="minorHAnsi"/>
          <w:color w:val="000000"/>
          <w:szCs w:val="22"/>
        </w:rPr>
        <w:t xml:space="preserve"> Agencja Rozwoju Regionalnego ARLEG, Wrocławska Agencja Rozwoju Regionalnego, Agencja Rozwoju </w:t>
      </w:r>
      <w:r w:rsidRPr="00F77492">
        <w:rPr>
          <w:rFonts w:asciiTheme="minorHAnsi" w:hAnsiTheme="minorHAnsi" w:cstheme="minorHAnsi"/>
          <w:color w:val="000000"/>
          <w:szCs w:val="22"/>
        </w:rPr>
        <w:lastRenderedPageBreak/>
        <w:t>Regionalnego "AGROREG", Dolnośląski Park Innowacji i Nauki czy Karkonoska Agencja Rozwoju Regionalnego.</w:t>
      </w:r>
      <w:r>
        <w:rPr>
          <w:rFonts w:asciiTheme="minorHAnsi" w:hAnsiTheme="minorHAnsi" w:cstheme="minorHAnsi"/>
          <w:color w:val="000000"/>
          <w:szCs w:val="22"/>
        </w:rPr>
        <w:t xml:space="preserve"> Oczywiście odrębną kwestią jest zainteresowanie użytkowników serwisów prowadzonymi przez IOB kontami, co jednak jest pochodną atrakcyjności prezentacji oferty zdolnej do przyciągnięcia uwagi odbiorców, bowiem nawet w tego rodzaju przekazach ważna jest jakość komunikatów.</w:t>
      </w:r>
    </w:p>
    <w:p w14:paraId="75631A86" w14:textId="7C4BEEF6" w:rsidR="00EA7106" w:rsidRPr="009C1220" w:rsidRDefault="00EA7106" w:rsidP="00EA7106">
      <w:p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Jeśli chodzi o popularność wśród odbiorców oferty IOB poszczególnych obszarów ich funkcjonalności, to dominuje</w:t>
      </w:r>
      <w:r w:rsidR="001C6BA8">
        <w:rPr>
          <w:rFonts w:asciiTheme="minorHAnsi" w:hAnsiTheme="minorHAnsi" w:cstheme="minorHAnsi"/>
          <w:color w:val="000000"/>
          <w:szCs w:val="22"/>
        </w:rPr>
        <w:t xml:space="preserve"> (</w:t>
      </w:r>
      <w:r w:rsidRPr="009C1220">
        <w:rPr>
          <w:rFonts w:asciiTheme="minorHAnsi" w:hAnsiTheme="minorHAnsi" w:cstheme="minorHAnsi"/>
          <w:color w:val="000000"/>
          <w:szCs w:val="22"/>
        </w:rPr>
        <w:t>jak widać poniżej</w:t>
      </w:r>
      <w:r w:rsidR="001C6BA8">
        <w:rPr>
          <w:rFonts w:asciiTheme="minorHAnsi" w:hAnsiTheme="minorHAnsi" w:cstheme="minorHAnsi"/>
          <w:color w:val="000000"/>
          <w:szCs w:val="22"/>
        </w:rPr>
        <w:t xml:space="preserve"> – </w:t>
      </w:r>
      <w:r w:rsidRPr="009C1220">
        <w:rPr>
          <w:rFonts w:asciiTheme="minorHAnsi" w:hAnsiTheme="minorHAnsi" w:cstheme="minorHAnsi"/>
          <w:color w:val="000000"/>
          <w:szCs w:val="22"/>
        </w:rPr>
        <w:t xml:space="preserve">tabela </w:t>
      </w:r>
      <w:r>
        <w:rPr>
          <w:rFonts w:asciiTheme="minorHAnsi" w:hAnsiTheme="minorHAnsi" w:cstheme="minorHAnsi"/>
          <w:color w:val="000000"/>
          <w:szCs w:val="22"/>
        </w:rPr>
        <w:t>2</w:t>
      </w:r>
      <w:r w:rsidR="005D6FFD">
        <w:rPr>
          <w:rFonts w:asciiTheme="minorHAnsi" w:hAnsiTheme="minorHAnsi" w:cstheme="minorHAnsi"/>
          <w:color w:val="000000"/>
          <w:szCs w:val="22"/>
        </w:rPr>
        <w:t>4</w:t>
      </w:r>
      <w:r w:rsidRPr="009C1220">
        <w:rPr>
          <w:rFonts w:asciiTheme="minorHAnsi" w:hAnsiTheme="minorHAnsi" w:cstheme="minorHAnsi"/>
          <w:color w:val="000000"/>
          <w:szCs w:val="22"/>
        </w:rPr>
        <w:t xml:space="preserve">) doradztwo specjalistyczne. Jest to obszar, który powinien być przez IOB szczególnie rozwijany, oczywiście z uwzględnieniem potrzeb rynku. Nabiera zatem znaczenia kwestia analiz </w:t>
      </w:r>
      <w:r>
        <w:rPr>
          <w:rFonts w:asciiTheme="minorHAnsi" w:hAnsiTheme="minorHAnsi" w:cstheme="minorHAnsi"/>
          <w:color w:val="000000"/>
          <w:szCs w:val="22"/>
        </w:rPr>
        <w:t>r</w:t>
      </w:r>
      <w:r w:rsidRPr="009C1220">
        <w:rPr>
          <w:rFonts w:asciiTheme="minorHAnsi" w:hAnsiTheme="minorHAnsi" w:cstheme="minorHAnsi"/>
          <w:color w:val="000000"/>
          <w:szCs w:val="22"/>
        </w:rPr>
        <w:t>ynku i rozpoznawania potrzeb przedsiębiorstw. Oczywiście pewnym ograniczeniem są uwarunkowania funkcjonowania IOB polegające na uzależnieniu od aktualnie dostępnych możliwości finansowania z programów, które narzucają określone wymagania i</w:t>
      </w:r>
      <w:r w:rsidR="001E10BE">
        <w:rPr>
          <w:rFonts w:asciiTheme="minorHAnsi" w:hAnsiTheme="minorHAnsi" w:cstheme="minorHAnsi"/>
          <w:color w:val="000000"/>
          <w:szCs w:val="22"/>
        </w:rPr>
        <w:t> </w:t>
      </w:r>
      <w:r w:rsidRPr="009C1220">
        <w:rPr>
          <w:rFonts w:asciiTheme="minorHAnsi" w:hAnsiTheme="minorHAnsi" w:cstheme="minorHAnsi"/>
          <w:color w:val="000000"/>
          <w:szCs w:val="22"/>
        </w:rPr>
        <w:t>ograniczenia, również co do zakresu oferty (celó</w:t>
      </w:r>
      <w:r w:rsidRPr="009C1220">
        <w:rPr>
          <w:rFonts w:asciiTheme="minorHAnsi" w:hAnsiTheme="minorHAnsi" w:cstheme="minorHAnsi"/>
          <w:color w:val="000000"/>
          <w:szCs w:val="22"/>
        </w:rPr>
        <w:fldChar w:fldCharType="begin"/>
      </w:r>
      <w:r w:rsidRPr="009C1220">
        <w:rPr>
          <w:rFonts w:asciiTheme="minorHAnsi" w:hAnsiTheme="minorHAnsi" w:cstheme="minorHAnsi"/>
          <w:color w:val="000000"/>
          <w:szCs w:val="22"/>
        </w:rPr>
        <w:instrText xml:space="preserve"> LISTNUM </w:instrText>
      </w:r>
      <w:r w:rsidRPr="009C1220">
        <w:rPr>
          <w:rFonts w:asciiTheme="minorHAnsi" w:hAnsiTheme="minorHAnsi" w:cstheme="minorHAnsi"/>
          <w:color w:val="000000"/>
          <w:szCs w:val="22"/>
        </w:rPr>
        <w:fldChar w:fldCharType="end">
          <w:numberingChange w:id="74" w:author="Agata Zemska" w:date="2022-08-26T13:12:00Z" w:original=""/>
        </w:fldChar>
      </w:r>
      <w:r w:rsidRPr="009C1220">
        <w:rPr>
          <w:rFonts w:asciiTheme="minorHAnsi" w:hAnsiTheme="minorHAnsi" w:cstheme="minorHAnsi"/>
          <w:color w:val="000000"/>
          <w:szCs w:val="22"/>
        </w:rPr>
        <w:t>w, jakie musi spełniać, obszarów oddziaływania etc.).</w:t>
      </w:r>
      <w:r w:rsidR="001C6BA8">
        <w:rPr>
          <w:rFonts w:asciiTheme="minorHAnsi" w:hAnsiTheme="minorHAnsi" w:cstheme="minorHAnsi"/>
          <w:color w:val="000000"/>
          <w:szCs w:val="22"/>
        </w:rPr>
        <w:t xml:space="preserve"> </w:t>
      </w:r>
      <w:r w:rsidRPr="009C1220">
        <w:rPr>
          <w:rFonts w:asciiTheme="minorHAnsi" w:hAnsiTheme="minorHAnsi" w:cstheme="minorHAnsi"/>
          <w:color w:val="000000"/>
          <w:szCs w:val="22"/>
        </w:rPr>
        <w:t>Oczywiście w dalszym ciągu część firm korzysta z doradztwa na poziomie podstawowym, ale także usług finansowych. Ważnym obszarem jest aktywność IOB jako „brokerów informacji”. Dla</w:t>
      </w:r>
      <w:r w:rsidR="001E10BE">
        <w:rPr>
          <w:rFonts w:asciiTheme="minorHAnsi" w:hAnsiTheme="minorHAnsi" w:cstheme="minorHAnsi"/>
          <w:color w:val="000000"/>
          <w:szCs w:val="22"/>
        </w:rPr>
        <w:t> </w:t>
      </w:r>
      <w:r w:rsidRPr="009C1220">
        <w:rPr>
          <w:rFonts w:asciiTheme="minorHAnsi" w:hAnsiTheme="minorHAnsi" w:cstheme="minorHAnsi"/>
          <w:color w:val="000000"/>
          <w:szCs w:val="22"/>
        </w:rPr>
        <w:t xml:space="preserve">przedsiębiorców IOB są źródłem wiedzy na temat różnego rodzaju możliwości wsparcia. </w:t>
      </w:r>
    </w:p>
    <w:p w14:paraId="75FD6F47" w14:textId="77777777" w:rsidR="00EA7106" w:rsidRPr="005A0584" w:rsidRDefault="00EA7106" w:rsidP="00EA7106">
      <w:pPr>
        <w:spacing w:after="160" w:line="259" w:lineRule="auto"/>
        <w:ind w:left="1134" w:right="1132"/>
        <w:rPr>
          <w:rFonts w:asciiTheme="minorHAnsi" w:eastAsia="Arial" w:hAnsiTheme="minorHAnsi" w:cstheme="minorHAnsi"/>
          <w:i/>
          <w:iCs/>
          <w:sz w:val="20"/>
          <w:szCs w:val="20"/>
          <w:lang w:eastAsia="en-US"/>
        </w:rPr>
      </w:pPr>
      <w:r w:rsidRPr="005A0584">
        <w:rPr>
          <w:rFonts w:asciiTheme="minorHAnsi" w:eastAsia="Arial" w:hAnsiTheme="minorHAnsi" w:cstheme="minorHAnsi"/>
          <w:i/>
          <w:iCs/>
          <w:sz w:val="20"/>
          <w:szCs w:val="20"/>
          <w:lang w:eastAsia="en-US"/>
        </w:rPr>
        <w:t>Korzystamy z usług głównie takich informacyjnych, czyli tam, gdzie można uzyskać jakieś informacje oraz bierzemy udział w takich wydarzeniach, podczas których można się spotkać z innymi po prostu. Także, no, nie ma to związku z innowacyjnością ani inwestycjami naszymi kompletnie. Także tak to się odbywa. No i tutaj, że tak powiem, dobór imprez jest dokonywany na podstawie ich treści tak naprawdę. Czyli uczestniczymy w tym, co wydaje się nas interesować.</w:t>
      </w:r>
    </w:p>
    <w:p w14:paraId="16A2E684" w14:textId="77777777" w:rsidR="00EA7106" w:rsidRPr="005A0584" w:rsidRDefault="00EA7106" w:rsidP="00EA7106">
      <w:pPr>
        <w:spacing w:after="160" w:line="259" w:lineRule="auto"/>
        <w:ind w:left="1134" w:right="1132"/>
        <w:jc w:val="right"/>
        <w:rPr>
          <w:rFonts w:asciiTheme="minorHAnsi" w:eastAsia="Arial" w:hAnsiTheme="minorHAnsi" w:cstheme="minorHAnsi"/>
          <w:sz w:val="20"/>
          <w:szCs w:val="20"/>
          <w:lang w:eastAsia="en-US"/>
        </w:rPr>
      </w:pPr>
      <w:proofErr w:type="spellStart"/>
      <w:r w:rsidRPr="005A0584">
        <w:rPr>
          <w:rFonts w:asciiTheme="minorHAnsi" w:eastAsia="Arial" w:hAnsiTheme="minorHAnsi" w:cstheme="minorHAnsi"/>
          <w:sz w:val="20"/>
          <w:szCs w:val="20"/>
          <w:lang w:eastAsia="en-US"/>
        </w:rPr>
        <w:t>FGI_klienci</w:t>
      </w:r>
      <w:proofErr w:type="spellEnd"/>
      <w:r w:rsidRPr="005A0584">
        <w:rPr>
          <w:rFonts w:asciiTheme="minorHAnsi" w:eastAsia="Arial" w:hAnsiTheme="minorHAnsi" w:cstheme="minorHAnsi"/>
          <w:sz w:val="20"/>
          <w:szCs w:val="20"/>
          <w:lang w:eastAsia="en-US"/>
        </w:rPr>
        <w:t xml:space="preserve"> IOB</w:t>
      </w:r>
    </w:p>
    <w:p w14:paraId="027202D7" w14:textId="1C4D8F2F" w:rsidR="00EA7106" w:rsidRDefault="00EA7106" w:rsidP="00EA7106">
      <w:p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 xml:space="preserve">Należy w tym kontekście dokonać pewnego zastrzeżenia odnośnie proinnowacyjnej funkcji wsparcia. Otóż jak widać poniżej usługi </w:t>
      </w:r>
      <w:r w:rsidR="00F11719">
        <w:rPr>
          <w:rFonts w:asciiTheme="minorHAnsi" w:hAnsiTheme="minorHAnsi" w:cstheme="minorHAnsi"/>
          <w:color w:val="000000"/>
          <w:szCs w:val="22"/>
        </w:rPr>
        <w:t>typowo</w:t>
      </w:r>
      <w:r w:rsidRPr="009C1220">
        <w:rPr>
          <w:rFonts w:asciiTheme="minorHAnsi" w:hAnsiTheme="minorHAnsi" w:cstheme="minorHAnsi"/>
          <w:color w:val="000000"/>
          <w:szCs w:val="22"/>
        </w:rPr>
        <w:t xml:space="preserve"> proinnowacyjne są względnie mało popularne. Trzeba jednak mieć na uwadze, że potencjał innowacyjny bez komponentu przedsiębiorczego </w:t>
      </w:r>
      <w:r w:rsidR="00C256C7">
        <w:rPr>
          <w:rFonts w:asciiTheme="minorHAnsi" w:hAnsiTheme="minorHAnsi" w:cstheme="minorHAnsi"/>
          <w:color w:val="000000"/>
          <w:szCs w:val="22"/>
        </w:rPr>
        <w:t xml:space="preserve">może w określonych sytuacjach </w:t>
      </w:r>
      <w:r w:rsidRPr="009C1220">
        <w:rPr>
          <w:rFonts w:asciiTheme="minorHAnsi" w:hAnsiTheme="minorHAnsi" w:cstheme="minorHAnsi"/>
          <w:color w:val="000000"/>
          <w:szCs w:val="22"/>
        </w:rPr>
        <w:t>nie do końca spełni</w:t>
      </w:r>
      <w:r w:rsidR="00C256C7">
        <w:rPr>
          <w:rFonts w:asciiTheme="minorHAnsi" w:hAnsiTheme="minorHAnsi" w:cstheme="minorHAnsi"/>
          <w:color w:val="000000"/>
          <w:szCs w:val="22"/>
        </w:rPr>
        <w:t>ć</w:t>
      </w:r>
      <w:r w:rsidRPr="009C1220">
        <w:rPr>
          <w:rFonts w:asciiTheme="minorHAnsi" w:hAnsiTheme="minorHAnsi" w:cstheme="minorHAnsi"/>
          <w:color w:val="000000"/>
          <w:szCs w:val="22"/>
        </w:rPr>
        <w:t xml:space="preserve"> swoją rolę. </w:t>
      </w:r>
      <w:r w:rsidR="00C256C7">
        <w:rPr>
          <w:rFonts w:asciiTheme="minorHAnsi" w:hAnsiTheme="minorHAnsi" w:cstheme="minorHAnsi"/>
          <w:color w:val="000000"/>
          <w:szCs w:val="22"/>
        </w:rPr>
        <w:t>Może tak być chociażby w przywoływanej już sytuacji, kiedy</w:t>
      </w:r>
      <w:r w:rsidR="001E10BE">
        <w:rPr>
          <w:rFonts w:asciiTheme="minorHAnsi" w:hAnsiTheme="minorHAnsi" w:cstheme="minorHAnsi"/>
          <w:color w:val="000000"/>
          <w:szCs w:val="22"/>
        </w:rPr>
        <w:t> </w:t>
      </w:r>
      <w:r w:rsidR="00C256C7">
        <w:rPr>
          <w:rFonts w:asciiTheme="minorHAnsi" w:hAnsiTheme="minorHAnsi" w:cstheme="minorHAnsi"/>
          <w:color w:val="000000"/>
          <w:szCs w:val="22"/>
        </w:rPr>
        <w:t>po stronie podmiotu lub osoby (np. pracownika naukowego) występuje wiedza w zakresie nowej technologii, ale</w:t>
      </w:r>
      <w:r w:rsidR="001C6BA8">
        <w:rPr>
          <w:rFonts w:asciiTheme="minorHAnsi" w:hAnsiTheme="minorHAnsi" w:cstheme="minorHAnsi"/>
          <w:color w:val="000000"/>
          <w:szCs w:val="22"/>
        </w:rPr>
        <w:t xml:space="preserve"> konieczne jest wsparcie w obszarze przedsiębiorczości. W tym przypadku oczywiście usługa wsparcia przedsiębiorczości nie będzie usługą proinnowacyjną, tym niemniej może pełnić rolę komplementarną przyczyniając się do wdrożenia innowacji czy komercjalizacji wyników badań naukowych. </w:t>
      </w:r>
    </w:p>
    <w:p w14:paraId="6AE39E03" w14:textId="0E0E07F9" w:rsidR="00EA7106" w:rsidRPr="009C1220" w:rsidRDefault="00EA7106" w:rsidP="00EA7106">
      <w:pPr>
        <w:spacing w:line="240" w:lineRule="auto"/>
        <w:rPr>
          <w:rFonts w:asciiTheme="minorHAnsi" w:hAnsiTheme="minorHAnsi" w:cstheme="minorHAnsi"/>
          <w:color w:val="000000"/>
          <w:szCs w:val="22"/>
        </w:rPr>
      </w:pPr>
      <w:bookmarkStart w:id="75" w:name="_Toc114408496"/>
      <w:r w:rsidRPr="009C1220">
        <w:rPr>
          <w:rFonts w:asciiTheme="minorHAnsi" w:hAnsiTheme="minorHAnsi" w:cstheme="minorHAnsi"/>
          <w:b/>
          <w:bCs/>
          <w:szCs w:val="22"/>
        </w:rPr>
        <w:t xml:space="preserve">Tabela </w:t>
      </w:r>
      <w:r w:rsidRPr="009C1220">
        <w:rPr>
          <w:rFonts w:asciiTheme="minorHAnsi" w:hAnsiTheme="minorHAnsi" w:cstheme="minorHAnsi"/>
          <w:b/>
          <w:bCs/>
          <w:szCs w:val="22"/>
        </w:rPr>
        <w:fldChar w:fldCharType="begin"/>
      </w:r>
      <w:r w:rsidRPr="009C1220">
        <w:rPr>
          <w:rFonts w:asciiTheme="minorHAnsi" w:hAnsiTheme="minorHAnsi" w:cstheme="minorHAnsi"/>
          <w:b/>
          <w:bCs/>
          <w:szCs w:val="22"/>
        </w:rPr>
        <w:instrText xml:space="preserve"> SEQ Tabela \* ARABIC </w:instrText>
      </w:r>
      <w:r w:rsidRPr="009C1220">
        <w:rPr>
          <w:rFonts w:asciiTheme="minorHAnsi" w:hAnsiTheme="minorHAnsi" w:cstheme="minorHAnsi"/>
          <w:b/>
          <w:bCs/>
          <w:szCs w:val="22"/>
        </w:rPr>
        <w:fldChar w:fldCharType="separate"/>
      </w:r>
      <w:r w:rsidR="005D6FFD">
        <w:rPr>
          <w:rFonts w:asciiTheme="minorHAnsi" w:hAnsiTheme="minorHAnsi" w:cstheme="minorHAnsi"/>
          <w:b/>
          <w:bCs/>
          <w:noProof/>
          <w:szCs w:val="22"/>
        </w:rPr>
        <w:t>24</w:t>
      </w:r>
      <w:r w:rsidRPr="009C1220">
        <w:rPr>
          <w:rFonts w:asciiTheme="minorHAnsi" w:hAnsiTheme="minorHAnsi" w:cstheme="minorHAnsi"/>
          <w:b/>
          <w:bCs/>
          <w:szCs w:val="22"/>
        </w:rPr>
        <w:fldChar w:fldCharType="end"/>
      </w:r>
      <w:r w:rsidRPr="009C1220">
        <w:rPr>
          <w:rFonts w:asciiTheme="minorHAnsi" w:hAnsiTheme="minorHAnsi" w:cstheme="minorHAnsi"/>
          <w:b/>
          <w:bCs/>
          <w:noProof/>
          <w:szCs w:val="22"/>
        </w:rPr>
        <w:t>.</w:t>
      </w:r>
      <w:r w:rsidRPr="009C1220">
        <w:rPr>
          <w:rFonts w:asciiTheme="minorHAnsi" w:hAnsiTheme="minorHAnsi" w:cstheme="minorHAnsi"/>
          <w:b/>
          <w:bCs/>
          <w:szCs w:val="22"/>
        </w:rPr>
        <w:t xml:space="preserve"> </w:t>
      </w:r>
      <w:r w:rsidRPr="009C1220">
        <w:rPr>
          <w:rFonts w:asciiTheme="minorHAnsi" w:hAnsiTheme="minorHAnsi" w:cstheme="minorHAnsi"/>
          <w:b/>
          <w:szCs w:val="22"/>
        </w:rPr>
        <w:t>Obszary funkcjonalności, z których korzystali klienci dolnośląskich IOB</w:t>
      </w:r>
      <w:bookmarkEnd w:id="75"/>
    </w:p>
    <w:tbl>
      <w:tblPr>
        <w:tblW w:w="7840" w:type="dxa"/>
        <w:tblInd w:w="5" w:type="dxa"/>
        <w:tblCellMar>
          <w:left w:w="70" w:type="dxa"/>
          <w:right w:w="70" w:type="dxa"/>
        </w:tblCellMar>
        <w:tblLook w:val="04A0" w:firstRow="1" w:lastRow="0" w:firstColumn="1" w:lastColumn="0" w:noHBand="0" w:noVBand="1"/>
      </w:tblPr>
      <w:tblGrid>
        <w:gridCol w:w="6440"/>
        <w:gridCol w:w="1400"/>
      </w:tblGrid>
      <w:tr w:rsidR="00EA7106" w:rsidRPr="009C1220" w14:paraId="7221B353" w14:textId="77777777" w:rsidTr="00F70424">
        <w:trPr>
          <w:trHeight w:val="270"/>
        </w:trPr>
        <w:tc>
          <w:tcPr>
            <w:tcW w:w="6440" w:type="dxa"/>
            <w:tcBorders>
              <w:top w:val="nil"/>
              <w:left w:val="nil"/>
              <w:bottom w:val="single" w:sz="4" w:space="0" w:color="FFFFFF"/>
              <w:right w:val="single" w:sz="4" w:space="0" w:color="FFFFFF"/>
            </w:tcBorders>
            <w:shd w:val="clear" w:color="000000" w:fill="D9D9D9"/>
            <w:vAlign w:val="center"/>
            <w:hideMark/>
          </w:tcPr>
          <w:p w14:paraId="3931C3DE"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specjalistyczne usługi doradcze i szkoleniowe (doradztwo specjalistyczne)</w:t>
            </w:r>
          </w:p>
        </w:tc>
        <w:tc>
          <w:tcPr>
            <w:tcW w:w="1400" w:type="dxa"/>
            <w:tcBorders>
              <w:top w:val="single" w:sz="4" w:space="0" w:color="FFFFFF"/>
              <w:left w:val="single" w:sz="4" w:space="0" w:color="FFFFFF"/>
              <w:bottom w:val="single" w:sz="4" w:space="0" w:color="FFFFFF"/>
              <w:right w:val="single" w:sz="4" w:space="0" w:color="FFFFFF"/>
            </w:tcBorders>
            <w:shd w:val="clear" w:color="000000" w:fill="A2B9D8"/>
            <w:noWrap/>
            <w:vAlign w:val="center"/>
            <w:hideMark/>
          </w:tcPr>
          <w:p w14:paraId="4533DFE8"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28</w:t>
            </w:r>
          </w:p>
        </w:tc>
      </w:tr>
      <w:tr w:rsidR="00EA7106" w:rsidRPr="009C1220" w14:paraId="38B59A59" w14:textId="77777777" w:rsidTr="00F70424">
        <w:trPr>
          <w:trHeight w:val="270"/>
        </w:trPr>
        <w:tc>
          <w:tcPr>
            <w:tcW w:w="6440" w:type="dxa"/>
            <w:tcBorders>
              <w:top w:val="nil"/>
              <w:left w:val="nil"/>
              <w:bottom w:val="single" w:sz="4" w:space="0" w:color="FFFFFF"/>
              <w:right w:val="single" w:sz="4" w:space="0" w:color="FFFFFF"/>
            </w:tcBorders>
            <w:shd w:val="clear" w:color="000000" w:fill="D9D9D9"/>
            <w:vAlign w:val="center"/>
          </w:tcPr>
          <w:p w14:paraId="11E97483"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usługi finansowe</w:t>
            </w:r>
          </w:p>
        </w:tc>
        <w:tc>
          <w:tcPr>
            <w:tcW w:w="1400" w:type="dxa"/>
            <w:tcBorders>
              <w:top w:val="single" w:sz="4" w:space="0" w:color="FFFFFF"/>
              <w:left w:val="single" w:sz="4" w:space="0" w:color="FFFFFF"/>
              <w:bottom w:val="single" w:sz="4" w:space="0" w:color="FFFFFF"/>
              <w:right w:val="single" w:sz="4" w:space="0" w:color="FFFFFF"/>
            </w:tcBorders>
            <w:shd w:val="clear" w:color="000000" w:fill="C1CFE7"/>
            <w:noWrap/>
            <w:vAlign w:val="center"/>
          </w:tcPr>
          <w:p w14:paraId="442774B8"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13</w:t>
            </w:r>
          </w:p>
        </w:tc>
      </w:tr>
      <w:tr w:rsidR="00EA7106" w:rsidRPr="009C1220" w14:paraId="6873312C" w14:textId="77777777" w:rsidTr="00F70424">
        <w:trPr>
          <w:trHeight w:val="270"/>
        </w:trPr>
        <w:tc>
          <w:tcPr>
            <w:tcW w:w="6440" w:type="dxa"/>
            <w:tcBorders>
              <w:top w:val="single" w:sz="4" w:space="0" w:color="FFFFFF"/>
              <w:left w:val="nil"/>
              <w:bottom w:val="single" w:sz="4" w:space="0" w:color="FFFFFF"/>
              <w:right w:val="single" w:sz="4" w:space="0" w:color="FFFFFF"/>
            </w:tcBorders>
            <w:shd w:val="clear" w:color="000000" w:fill="D9D9D9"/>
            <w:vAlign w:val="center"/>
          </w:tcPr>
          <w:p w14:paraId="29EF2A91"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podstawowe usługi doradcze i szkoleniowe (doradztwo podstawowe)</w:t>
            </w:r>
          </w:p>
        </w:tc>
        <w:tc>
          <w:tcPr>
            <w:tcW w:w="1400" w:type="dxa"/>
            <w:tcBorders>
              <w:top w:val="single" w:sz="4" w:space="0" w:color="FFFFFF"/>
              <w:left w:val="single" w:sz="4" w:space="0" w:color="FFFFFF"/>
              <w:bottom w:val="single" w:sz="4" w:space="0" w:color="FFFFFF"/>
              <w:right w:val="single" w:sz="4" w:space="0" w:color="FFFFFF"/>
            </w:tcBorders>
            <w:shd w:val="clear" w:color="000000" w:fill="C7D4E9"/>
            <w:noWrap/>
            <w:vAlign w:val="center"/>
          </w:tcPr>
          <w:p w14:paraId="5740B52C"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12</w:t>
            </w:r>
          </w:p>
        </w:tc>
      </w:tr>
      <w:tr w:rsidR="00EA7106" w:rsidRPr="009C1220" w14:paraId="5F7C2D42" w14:textId="77777777" w:rsidTr="00F70424">
        <w:trPr>
          <w:trHeight w:val="270"/>
        </w:trPr>
        <w:tc>
          <w:tcPr>
            <w:tcW w:w="6440" w:type="dxa"/>
            <w:tcBorders>
              <w:top w:val="nil"/>
              <w:left w:val="nil"/>
              <w:bottom w:val="single" w:sz="4" w:space="0" w:color="FFFFFF"/>
              <w:right w:val="single" w:sz="4" w:space="0" w:color="FFFFFF"/>
            </w:tcBorders>
            <w:shd w:val="clear" w:color="000000" w:fill="D9D9D9"/>
            <w:vAlign w:val="center"/>
          </w:tcPr>
          <w:p w14:paraId="26325D2C"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wynajem powierzchni użytkowych i laboratoriów (usługi infrastrukturalne)</w:t>
            </w:r>
          </w:p>
        </w:tc>
        <w:tc>
          <w:tcPr>
            <w:tcW w:w="1400" w:type="dxa"/>
            <w:tcBorders>
              <w:top w:val="single" w:sz="4" w:space="0" w:color="FFFFFF"/>
              <w:left w:val="single" w:sz="4" w:space="0" w:color="FFFFFF"/>
              <w:bottom w:val="single" w:sz="4" w:space="0" w:color="FFFFFF"/>
              <w:right w:val="single" w:sz="4" w:space="0" w:color="FFFFFF"/>
            </w:tcBorders>
            <w:shd w:val="clear" w:color="000000" w:fill="D6DFF1"/>
            <w:noWrap/>
            <w:vAlign w:val="center"/>
          </w:tcPr>
          <w:p w14:paraId="752D21F2"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r>
      <w:tr w:rsidR="00EA7106" w:rsidRPr="009C1220" w14:paraId="4CC1BF3C" w14:textId="77777777" w:rsidTr="00F70424">
        <w:trPr>
          <w:trHeight w:val="270"/>
        </w:trPr>
        <w:tc>
          <w:tcPr>
            <w:tcW w:w="6440" w:type="dxa"/>
            <w:tcBorders>
              <w:top w:val="nil"/>
              <w:left w:val="nil"/>
              <w:bottom w:val="single" w:sz="4" w:space="0" w:color="FFFFFF"/>
              <w:right w:val="single" w:sz="4" w:space="0" w:color="FFFFFF"/>
            </w:tcBorders>
            <w:shd w:val="clear" w:color="000000" w:fill="D9D9D9"/>
            <w:vAlign w:val="center"/>
          </w:tcPr>
          <w:p w14:paraId="39E12FFE"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usługi demonstracji technologii (demonstrator)</w:t>
            </w:r>
          </w:p>
        </w:tc>
        <w:tc>
          <w:tcPr>
            <w:tcW w:w="1400" w:type="dxa"/>
            <w:tcBorders>
              <w:top w:val="single" w:sz="4" w:space="0" w:color="FFFFFF"/>
              <w:left w:val="single" w:sz="4" w:space="0" w:color="FFFFFF"/>
              <w:bottom w:val="single" w:sz="4" w:space="0" w:color="FFFFFF"/>
              <w:right w:val="single" w:sz="4" w:space="0" w:color="FFFFFF"/>
            </w:tcBorders>
            <w:shd w:val="clear" w:color="000000" w:fill="D8E0F2"/>
            <w:noWrap/>
            <w:vAlign w:val="center"/>
          </w:tcPr>
          <w:p w14:paraId="0EFAF626"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58C5610E" w14:textId="77777777" w:rsidTr="00F70424">
        <w:trPr>
          <w:trHeight w:val="270"/>
        </w:trPr>
        <w:tc>
          <w:tcPr>
            <w:tcW w:w="6440" w:type="dxa"/>
            <w:tcBorders>
              <w:top w:val="nil"/>
              <w:left w:val="nil"/>
              <w:bottom w:val="single" w:sz="4" w:space="0" w:color="FFFFFF"/>
              <w:right w:val="single" w:sz="4" w:space="0" w:color="FFFFFF"/>
            </w:tcBorders>
            <w:shd w:val="clear" w:color="000000" w:fill="D9D9D9"/>
            <w:vAlign w:val="center"/>
          </w:tcPr>
          <w:p w14:paraId="3FD239D0"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usługi badawczo-rozwojowo-wdrożeniowe</w:t>
            </w:r>
          </w:p>
        </w:tc>
        <w:tc>
          <w:tcPr>
            <w:tcW w:w="1400" w:type="dxa"/>
            <w:tcBorders>
              <w:top w:val="single" w:sz="4" w:space="0" w:color="FFFFFF"/>
              <w:left w:val="single" w:sz="4" w:space="0" w:color="FFFFFF"/>
              <w:bottom w:val="single" w:sz="4" w:space="0" w:color="FFFFFF"/>
              <w:right w:val="single" w:sz="4" w:space="0" w:color="FFFFFF"/>
            </w:tcBorders>
            <w:shd w:val="clear" w:color="000000" w:fill="D8E0F2"/>
            <w:noWrap/>
            <w:vAlign w:val="center"/>
          </w:tcPr>
          <w:p w14:paraId="7F00B24E"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53FDE5B7" w14:textId="77777777" w:rsidTr="00F70424">
        <w:trPr>
          <w:trHeight w:val="270"/>
        </w:trPr>
        <w:tc>
          <w:tcPr>
            <w:tcW w:w="6440" w:type="dxa"/>
            <w:tcBorders>
              <w:top w:val="nil"/>
              <w:left w:val="nil"/>
              <w:bottom w:val="single" w:sz="4" w:space="0" w:color="FFFFFF"/>
              <w:right w:val="single" w:sz="4" w:space="0" w:color="FFFFFF"/>
            </w:tcBorders>
            <w:shd w:val="clear" w:color="000000" w:fill="D9D9D9"/>
            <w:vAlign w:val="center"/>
            <w:hideMark/>
          </w:tcPr>
          <w:p w14:paraId="272946B4"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transfer technologii i komercjalizacja (</w:t>
            </w:r>
            <w:proofErr w:type="spellStart"/>
            <w:r w:rsidRPr="009C1220">
              <w:rPr>
                <w:rFonts w:asciiTheme="minorHAnsi" w:hAnsiTheme="minorHAnsi" w:cstheme="minorHAnsi"/>
                <w:color w:val="000000"/>
                <w:sz w:val="20"/>
                <w:szCs w:val="20"/>
              </w:rPr>
              <w:t>brokering</w:t>
            </w:r>
            <w:proofErr w:type="spellEnd"/>
            <w:r w:rsidRPr="009C1220">
              <w:rPr>
                <w:rFonts w:asciiTheme="minorHAnsi" w:hAnsiTheme="minorHAnsi" w:cstheme="minorHAnsi"/>
                <w:color w:val="000000"/>
                <w:sz w:val="20"/>
                <w:szCs w:val="20"/>
              </w:rPr>
              <w:t>)</w:t>
            </w:r>
          </w:p>
        </w:tc>
        <w:tc>
          <w:tcPr>
            <w:tcW w:w="1400" w:type="dxa"/>
            <w:tcBorders>
              <w:top w:val="single" w:sz="4" w:space="0" w:color="FFFFFF"/>
              <w:left w:val="single" w:sz="4" w:space="0" w:color="FFFFFF"/>
              <w:bottom w:val="single" w:sz="4" w:space="0" w:color="FFFFFF"/>
              <w:right w:val="single" w:sz="4" w:space="0" w:color="FFFFFF"/>
            </w:tcBorders>
            <w:shd w:val="clear" w:color="000000" w:fill="D8E0F2"/>
            <w:noWrap/>
            <w:vAlign w:val="center"/>
            <w:hideMark/>
          </w:tcPr>
          <w:p w14:paraId="758A4174"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057B3CDE" w14:textId="77777777" w:rsidTr="00F70424">
        <w:trPr>
          <w:trHeight w:val="270"/>
        </w:trPr>
        <w:tc>
          <w:tcPr>
            <w:tcW w:w="6440" w:type="dxa"/>
            <w:tcBorders>
              <w:top w:val="nil"/>
              <w:left w:val="nil"/>
              <w:bottom w:val="single" w:sz="4" w:space="0" w:color="FFFFFF"/>
              <w:right w:val="single" w:sz="4" w:space="0" w:color="FFFFFF"/>
            </w:tcBorders>
            <w:shd w:val="clear" w:color="000000" w:fill="D9D9D9"/>
            <w:vAlign w:val="center"/>
            <w:hideMark/>
          </w:tcPr>
          <w:p w14:paraId="4E6290F2"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usługi inkubacji</w:t>
            </w:r>
          </w:p>
        </w:tc>
        <w:tc>
          <w:tcPr>
            <w:tcW w:w="1400" w:type="dxa"/>
            <w:tcBorders>
              <w:top w:val="single" w:sz="4" w:space="0" w:color="FFFFFF"/>
              <w:left w:val="single" w:sz="4" w:space="0" w:color="FFFFFF"/>
              <w:bottom w:val="single" w:sz="4" w:space="0" w:color="FFFFFF"/>
              <w:right w:val="single" w:sz="4" w:space="0" w:color="FFFFFF"/>
            </w:tcBorders>
            <w:shd w:val="clear" w:color="D9D9D9" w:fill="F2F2F2"/>
            <w:noWrap/>
            <w:vAlign w:val="center"/>
            <w:hideMark/>
          </w:tcPr>
          <w:p w14:paraId="365F6A3B"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627E05EB" w14:textId="77777777" w:rsidTr="00F70424">
        <w:trPr>
          <w:trHeight w:val="270"/>
        </w:trPr>
        <w:tc>
          <w:tcPr>
            <w:tcW w:w="6440" w:type="dxa"/>
            <w:tcBorders>
              <w:top w:val="nil"/>
              <w:left w:val="nil"/>
              <w:bottom w:val="single" w:sz="4" w:space="0" w:color="FFFFFF"/>
              <w:right w:val="single" w:sz="4" w:space="0" w:color="FFFFFF"/>
            </w:tcBorders>
            <w:shd w:val="clear" w:color="000000" w:fill="D9D9D9"/>
            <w:vAlign w:val="center"/>
            <w:hideMark/>
          </w:tcPr>
          <w:p w14:paraId="63DAC58C"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usługi akceleracji</w:t>
            </w:r>
          </w:p>
        </w:tc>
        <w:tc>
          <w:tcPr>
            <w:tcW w:w="1400" w:type="dxa"/>
            <w:tcBorders>
              <w:top w:val="single" w:sz="4" w:space="0" w:color="FFFFFF"/>
              <w:left w:val="single" w:sz="4" w:space="0" w:color="FFFFFF"/>
              <w:bottom w:val="single" w:sz="4" w:space="0" w:color="FFFFFF"/>
              <w:right w:val="single" w:sz="4" w:space="0" w:color="FFFFFF"/>
            </w:tcBorders>
            <w:shd w:val="clear" w:color="D9D9D9" w:fill="F2F2F2"/>
            <w:noWrap/>
            <w:vAlign w:val="center"/>
            <w:hideMark/>
          </w:tcPr>
          <w:p w14:paraId="5AD96ED7"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bl>
    <w:p w14:paraId="4441FDDA" w14:textId="3AD3514A" w:rsidR="00EA7106" w:rsidRPr="009C1220" w:rsidRDefault="00EA7106" w:rsidP="005D6FFD">
      <w:pPr>
        <w:spacing w:line="240" w:lineRule="auto"/>
        <w:rPr>
          <w:rFonts w:asciiTheme="minorHAnsi" w:hAnsiTheme="minorHAnsi" w:cstheme="minorHAnsi"/>
          <w:szCs w:val="22"/>
        </w:rPr>
      </w:pPr>
      <w:r w:rsidRPr="009C1220">
        <w:rPr>
          <w:rFonts w:asciiTheme="minorHAnsi" w:hAnsiTheme="minorHAnsi" w:cstheme="minorHAnsi"/>
          <w:i/>
          <w:noProof/>
          <w:color w:val="000000" w:themeColor="text1"/>
          <w:szCs w:val="22"/>
        </w:rPr>
        <w:t xml:space="preserve"> Źródło: Badanie CATI wśród klientów dolnośląskich IOB, N=50</w:t>
      </w:r>
    </w:p>
    <w:p w14:paraId="32B4724E" w14:textId="77777777" w:rsidR="00EA7106" w:rsidRPr="009C1220" w:rsidRDefault="00EA7106" w:rsidP="00EA7106">
      <w:pPr>
        <w:spacing w:before="120" w:after="120" w:line="276" w:lineRule="auto"/>
        <w:rPr>
          <w:rFonts w:asciiTheme="minorHAnsi" w:hAnsiTheme="minorHAnsi" w:cstheme="minorHAnsi"/>
          <w:szCs w:val="22"/>
        </w:rPr>
        <w:sectPr w:rsidR="00EA7106" w:rsidRPr="009C1220" w:rsidSect="00E97898">
          <w:footerReference w:type="default" r:id="rId11"/>
          <w:pgSz w:w="11906" w:h="16838"/>
          <w:pgMar w:top="1417" w:right="1417" w:bottom="1417" w:left="1417" w:header="708" w:footer="708" w:gutter="0"/>
          <w:cols w:space="708"/>
          <w:docGrid w:linePitch="360"/>
        </w:sectPr>
      </w:pPr>
    </w:p>
    <w:p w14:paraId="4F91F992" w14:textId="5AC4B026" w:rsidR="00EA7106" w:rsidRPr="009C1220" w:rsidRDefault="00EA7106" w:rsidP="00EA7106">
      <w:pPr>
        <w:spacing w:line="240" w:lineRule="auto"/>
        <w:rPr>
          <w:rFonts w:asciiTheme="minorHAnsi" w:hAnsiTheme="minorHAnsi" w:cstheme="minorHAnsi"/>
          <w:color w:val="000000"/>
          <w:szCs w:val="22"/>
        </w:rPr>
      </w:pPr>
      <w:bookmarkStart w:id="76" w:name="_Toc114408497"/>
      <w:r w:rsidRPr="009C1220">
        <w:rPr>
          <w:rFonts w:asciiTheme="minorHAnsi" w:hAnsiTheme="minorHAnsi" w:cstheme="minorHAnsi"/>
          <w:b/>
          <w:bCs/>
          <w:szCs w:val="22"/>
        </w:rPr>
        <w:lastRenderedPageBreak/>
        <w:t xml:space="preserve">Tabela </w:t>
      </w:r>
      <w:r w:rsidRPr="009C1220">
        <w:rPr>
          <w:rFonts w:asciiTheme="minorHAnsi" w:hAnsiTheme="minorHAnsi" w:cstheme="minorHAnsi"/>
          <w:b/>
          <w:bCs/>
          <w:szCs w:val="22"/>
        </w:rPr>
        <w:fldChar w:fldCharType="begin"/>
      </w:r>
      <w:r w:rsidRPr="009C1220">
        <w:rPr>
          <w:rFonts w:asciiTheme="minorHAnsi" w:hAnsiTheme="minorHAnsi" w:cstheme="minorHAnsi"/>
          <w:b/>
          <w:bCs/>
          <w:szCs w:val="22"/>
        </w:rPr>
        <w:instrText xml:space="preserve"> SEQ Tabela \* ARABIC </w:instrText>
      </w:r>
      <w:r w:rsidRPr="009C1220">
        <w:rPr>
          <w:rFonts w:asciiTheme="minorHAnsi" w:hAnsiTheme="minorHAnsi" w:cstheme="minorHAnsi"/>
          <w:b/>
          <w:bCs/>
          <w:szCs w:val="22"/>
        </w:rPr>
        <w:fldChar w:fldCharType="separate"/>
      </w:r>
      <w:r w:rsidR="00E1109A">
        <w:rPr>
          <w:rFonts w:asciiTheme="minorHAnsi" w:hAnsiTheme="minorHAnsi" w:cstheme="minorHAnsi"/>
          <w:b/>
          <w:bCs/>
          <w:noProof/>
          <w:szCs w:val="22"/>
        </w:rPr>
        <w:t>25</w:t>
      </w:r>
      <w:r w:rsidRPr="009C1220">
        <w:rPr>
          <w:rFonts w:asciiTheme="minorHAnsi" w:hAnsiTheme="minorHAnsi" w:cstheme="minorHAnsi"/>
          <w:b/>
          <w:bCs/>
          <w:szCs w:val="22"/>
        </w:rPr>
        <w:fldChar w:fldCharType="end"/>
      </w:r>
      <w:r w:rsidRPr="009C1220">
        <w:rPr>
          <w:rFonts w:asciiTheme="minorHAnsi" w:hAnsiTheme="minorHAnsi" w:cstheme="minorHAnsi"/>
          <w:b/>
          <w:bCs/>
          <w:noProof/>
          <w:szCs w:val="22"/>
        </w:rPr>
        <w:t>.</w:t>
      </w:r>
      <w:r w:rsidRPr="009C1220">
        <w:rPr>
          <w:rFonts w:asciiTheme="minorHAnsi" w:hAnsiTheme="minorHAnsi" w:cstheme="minorHAnsi"/>
          <w:b/>
          <w:bCs/>
          <w:szCs w:val="22"/>
        </w:rPr>
        <w:t xml:space="preserve"> </w:t>
      </w:r>
      <w:r w:rsidRPr="009C1220">
        <w:rPr>
          <w:rFonts w:asciiTheme="minorHAnsi" w:hAnsiTheme="minorHAnsi" w:cstheme="minorHAnsi"/>
          <w:b/>
          <w:szCs w:val="22"/>
        </w:rPr>
        <w:t xml:space="preserve">Obszary </w:t>
      </w:r>
      <w:r w:rsidRPr="00B020C1">
        <w:rPr>
          <w:rFonts w:asciiTheme="minorHAnsi" w:hAnsiTheme="minorHAnsi" w:cstheme="minorHAnsi"/>
          <w:b/>
          <w:szCs w:val="22"/>
        </w:rPr>
        <w:t>funkcjonalności, z których korzystały</w:t>
      </w:r>
      <w:r>
        <w:rPr>
          <w:rFonts w:asciiTheme="minorHAnsi" w:hAnsiTheme="minorHAnsi" w:cstheme="minorHAnsi"/>
          <w:b/>
          <w:szCs w:val="22"/>
        </w:rPr>
        <w:t xml:space="preserve"> przedsiębiorstwa będące </w:t>
      </w:r>
      <w:r w:rsidRPr="009C1220">
        <w:rPr>
          <w:rFonts w:asciiTheme="minorHAnsi" w:hAnsiTheme="minorHAnsi" w:cstheme="minorHAnsi"/>
          <w:b/>
          <w:szCs w:val="22"/>
        </w:rPr>
        <w:t>klien</w:t>
      </w:r>
      <w:r>
        <w:rPr>
          <w:rFonts w:asciiTheme="minorHAnsi" w:hAnsiTheme="minorHAnsi" w:cstheme="minorHAnsi"/>
          <w:b/>
          <w:szCs w:val="22"/>
        </w:rPr>
        <w:t>tam</w:t>
      </w:r>
      <w:r w:rsidRPr="009C1220">
        <w:rPr>
          <w:rFonts w:asciiTheme="minorHAnsi" w:hAnsiTheme="minorHAnsi" w:cstheme="minorHAnsi"/>
          <w:b/>
          <w:szCs w:val="22"/>
        </w:rPr>
        <w:t>i dolnośląskich IOB</w:t>
      </w:r>
      <w:bookmarkEnd w:id="76"/>
    </w:p>
    <w:tbl>
      <w:tblPr>
        <w:tblW w:w="13719" w:type="dxa"/>
        <w:tblCellMar>
          <w:left w:w="70" w:type="dxa"/>
          <w:right w:w="70" w:type="dxa"/>
        </w:tblCellMar>
        <w:tblLook w:val="04A0" w:firstRow="1" w:lastRow="0" w:firstColumn="1" w:lastColumn="0" w:noHBand="0" w:noVBand="1"/>
      </w:tblPr>
      <w:tblGrid>
        <w:gridCol w:w="2435"/>
        <w:gridCol w:w="1395"/>
        <w:gridCol w:w="1576"/>
        <w:gridCol w:w="1630"/>
        <w:gridCol w:w="1020"/>
        <w:gridCol w:w="1172"/>
        <w:gridCol w:w="1406"/>
        <w:gridCol w:w="1631"/>
        <w:gridCol w:w="1454"/>
      </w:tblGrid>
      <w:tr w:rsidR="00EA7106" w:rsidRPr="009C1220" w14:paraId="0C6CE9E5" w14:textId="77777777" w:rsidTr="00F70424">
        <w:trPr>
          <w:trHeight w:val="723"/>
        </w:trPr>
        <w:tc>
          <w:tcPr>
            <w:tcW w:w="2435" w:type="dxa"/>
            <w:vMerge w:val="restart"/>
            <w:tcBorders>
              <w:top w:val="single" w:sz="4" w:space="0" w:color="FFFFFF"/>
              <w:left w:val="single" w:sz="4" w:space="0" w:color="FFFFFF"/>
              <w:right w:val="single" w:sz="4" w:space="0" w:color="FFFFFF"/>
            </w:tcBorders>
            <w:shd w:val="clear" w:color="000000" w:fill="192F59"/>
            <w:vAlign w:val="bottom"/>
            <w:hideMark/>
          </w:tcPr>
          <w:p w14:paraId="2E202AB6" w14:textId="77777777" w:rsidR="00EA7106" w:rsidRPr="009C1220" w:rsidRDefault="00EA7106" w:rsidP="00F70424">
            <w:pPr>
              <w:spacing w:line="240" w:lineRule="auto"/>
              <w:jc w:val="left"/>
              <w:rPr>
                <w:rFonts w:asciiTheme="minorHAnsi" w:hAnsiTheme="minorHAnsi" w:cstheme="minorHAnsi"/>
                <w:color w:val="000000"/>
                <w:sz w:val="20"/>
                <w:szCs w:val="20"/>
              </w:rPr>
            </w:pPr>
            <w:r w:rsidRPr="009C1220">
              <w:rPr>
                <w:rFonts w:asciiTheme="minorHAnsi" w:hAnsiTheme="minorHAnsi" w:cstheme="minorHAnsi"/>
                <w:color w:val="000000"/>
                <w:sz w:val="20"/>
                <w:szCs w:val="20"/>
              </w:rPr>
              <w:t> </w:t>
            </w:r>
          </w:p>
          <w:p w14:paraId="23134556" w14:textId="77777777" w:rsidR="00EA7106" w:rsidRPr="009C1220" w:rsidRDefault="00EA7106" w:rsidP="00F70424">
            <w:pPr>
              <w:spacing w:line="240" w:lineRule="auto"/>
              <w:jc w:val="left"/>
              <w:rPr>
                <w:rFonts w:asciiTheme="minorHAnsi" w:hAnsiTheme="minorHAnsi" w:cstheme="minorHAnsi"/>
                <w:color w:val="000000"/>
                <w:sz w:val="20"/>
                <w:szCs w:val="20"/>
              </w:rPr>
            </w:pPr>
            <w:r w:rsidRPr="009C1220">
              <w:rPr>
                <w:rFonts w:asciiTheme="minorHAnsi" w:hAnsiTheme="minorHAnsi" w:cstheme="minorHAnsi"/>
                <w:color w:val="000000"/>
                <w:sz w:val="20"/>
                <w:szCs w:val="20"/>
              </w:rPr>
              <w:t> </w:t>
            </w:r>
          </w:p>
        </w:tc>
        <w:tc>
          <w:tcPr>
            <w:tcW w:w="1395" w:type="dxa"/>
            <w:tcBorders>
              <w:top w:val="single" w:sz="4" w:space="0" w:color="FFFFFF"/>
              <w:left w:val="nil"/>
              <w:right w:val="single" w:sz="4" w:space="0" w:color="FFFFFF"/>
            </w:tcBorders>
            <w:shd w:val="clear" w:color="000000" w:fill="192F59"/>
            <w:vAlign w:val="center"/>
            <w:hideMark/>
          </w:tcPr>
          <w:p w14:paraId="3557B714" w14:textId="77777777" w:rsidR="00EA7106" w:rsidRPr="009C1220" w:rsidRDefault="00EA7106" w:rsidP="00F70424">
            <w:pPr>
              <w:spacing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podstawowe usługi doradcze i szkoleniowe</w:t>
            </w:r>
          </w:p>
        </w:tc>
        <w:tc>
          <w:tcPr>
            <w:tcW w:w="1576" w:type="dxa"/>
            <w:tcBorders>
              <w:top w:val="single" w:sz="4" w:space="0" w:color="FFFFFF"/>
              <w:left w:val="nil"/>
              <w:right w:val="single" w:sz="4" w:space="0" w:color="FFFFFF"/>
            </w:tcBorders>
            <w:shd w:val="clear" w:color="000000" w:fill="192F59"/>
            <w:vAlign w:val="center"/>
            <w:hideMark/>
          </w:tcPr>
          <w:p w14:paraId="01175502" w14:textId="77777777" w:rsidR="00EA7106" w:rsidRPr="009C1220" w:rsidRDefault="00EA7106" w:rsidP="00F70424">
            <w:pPr>
              <w:spacing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specjalistyczne usługi doradcze i szkoleniowe</w:t>
            </w:r>
          </w:p>
        </w:tc>
        <w:tc>
          <w:tcPr>
            <w:tcW w:w="1630" w:type="dxa"/>
            <w:tcBorders>
              <w:top w:val="single" w:sz="4" w:space="0" w:color="FFFFFF"/>
              <w:left w:val="nil"/>
              <w:right w:val="single" w:sz="4" w:space="0" w:color="FFFFFF"/>
            </w:tcBorders>
            <w:shd w:val="clear" w:color="000000" w:fill="192F59"/>
            <w:vAlign w:val="center"/>
            <w:hideMark/>
          </w:tcPr>
          <w:p w14:paraId="7724DFED" w14:textId="77777777" w:rsidR="00EA7106" w:rsidRPr="009C1220" w:rsidRDefault="00EA7106" w:rsidP="00F70424">
            <w:pPr>
              <w:spacing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transfer technologii i komercjalizacja (</w:t>
            </w:r>
            <w:proofErr w:type="spellStart"/>
            <w:r w:rsidRPr="009C1220">
              <w:rPr>
                <w:rFonts w:asciiTheme="minorHAnsi" w:hAnsiTheme="minorHAnsi" w:cstheme="minorHAnsi"/>
                <w:b/>
                <w:bCs/>
                <w:color w:val="FFFFFF"/>
                <w:sz w:val="20"/>
                <w:szCs w:val="20"/>
              </w:rPr>
              <w:t>brokering</w:t>
            </w:r>
            <w:proofErr w:type="spellEnd"/>
            <w:r w:rsidRPr="009C1220">
              <w:rPr>
                <w:rFonts w:asciiTheme="minorHAnsi" w:hAnsiTheme="minorHAnsi" w:cstheme="minorHAnsi"/>
                <w:b/>
                <w:bCs/>
                <w:color w:val="FFFFFF"/>
                <w:sz w:val="20"/>
                <w:szCs w:val="20"/>
              </w:rPr>
              <w:t>)</w:t>
            </w:r>
          </w:p>
        </w:tc>
        <w:tc>
          <w:tcPr>
            <w:tcW w:w="1020" w:type="dxa"/>
            <w:tcBorders>
              <w:top w:val="single" w:sz="4" w:space="0" w:color="FFFFFF"/>
              <w:left w:val="nil"/>
              <w:right w:val="single" w:sz="4" w:space="0" w:color="FFFFFF"/>
            </w:tcBorders>
            <w:shd w:val="clear" w:color="000000" w:fill="192F59"/>
            <w:vAlign w:val="center"/>
            <w:hideMark/>
          </w:tcPr>
          <w:p w14:paraId="5CAF7BC3" w14:textId="77777777" w:rsidR="00EA7106" w:rsidRPr="009C1220" w:rsidRDefault="00EA7106" w:rsidP="00F70424">
            <w:pPr>
              <w:spacing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usługi inkubacji</w:t>
            </w:r>
          </w:p>
        </w:tc>
        <w:tc>
          <w:tcPr>
            <w:tcW w:w="1172" w:type="dxa"/>
            <w:tcBorders>
              <w:top w:val="single" w:sz="4" w:space="0" w:color="FFFFFF"/>
              <w:left w:val="nil"/>
              <w:right w:val="single" w:sz="4" w:space="0" w:color="FFFFFF"/>
            </w:tcBorders>
            <w:shd w:val="clear" w:color="000000" w:fill="192F59"/>
            <w:vAlign w:val="center"/>
            <w:hideMark/>
          </w:tcPr>
          <w:p w14:paraId="532BC62C" w14:textId="77777777" w:rsidR="00EA7106" w:rsidRPr="009C1220" w:rsidRDefault="00EA7106" w:rsidP="00F70424">
            <w:pPr>
              <w:spacing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usługi akceleracji</w:t>
            </w:r>
          </w:p>
        </w:tc>
        <w:tc>
          <w:tcPr>
            <w:tcW w:w="1406" w:type="dxa"/>
            <w:tcBorders>
              <w:top w:val="single" w:sz="4" w:space="0" w:color="FFFFFF"/>
              <w:left w:val="nil"/>
              <w:right w:val="single" w:sz="4" w:space="0" w:color="FFFFFF"/>
            </w:tcBorders>
            <w:shd w:val="clear" w:color="000000" w:fill="192F59"/>
            <w:vAlign w:val="center"/>
            <w:hideMark/>
          </w:tcPr>
          <w:p w14:paraId="515E7A1F" w14:textId="77777777" w:rsidR="00EA7106" w:rsidRPr="009C1220" w:rsidRDefault="00EA7106" w:rsidP="00F70424">
            <w:pPr>
              <w:spacing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 xml:space="preserve">wynajem powierzchni użytkowych i laboratoriów </w:t>
            </w:r>
          </w:p>
        </w:tc>
        <w:tc>
          <w:tcPr>
            <w:tcW w:w="1631" w:type="dxa"/>
            <w:tcBorders>
              <w:top w:val="single" w:sz="4" w:space="0" w:color="FFFFFF"/>
              <w:left w:val="nil"/>
              <w:right w:val="single" w:sz="4" w:space="0" w:color="FFFFFF"/>
            </w:tcBorders>
            <w:shd w:val="clear" w:color="000000" w:fill="192F59"/>
            <w:vAlign w:val="center"/>
            <w:hideMark/>
          </w:tcPr>
          <w:p w14:paraId="307FE5EF" w14:textId="77777777" w:rsidR="00EA7106" w:rsidRPr="009C1220" w:rsidRDefault="00EA7106" w:rsidP="00F70424">
            <w:pPr>
              <w:spacing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usługi demonstracji technologii (demonstrator)</w:t>
            </w:r>
          </w:p>
        </w:tc>
        <w:tc>
          <w:tcPr>
            <w:tcW w:w="1454" w:type="dxa"/>
            <w:tcBorders>
              <w:top w:val="single" w:sz="4" w:space="0" w:color="FFFFFF"/>
              <w:left w:val="nil"/>
              <w:right w:val="single" w:sz="4" w:space="0" w:color="FFFFFF"/>
            </w:tcBorders>
            <w:shd w:val="clear" w:color="000000" w:fill="192F59"/>
            <w:vAlign w:val="center"/>
            <w:hideMark/>
          </w:tcPr>
          <w:p w14:paraId="35A4C02A" w14:textId="77777777" w:rsidR="00EA7106" w:rsidRPr="009C1220" w:rsidRDefault="00EA7106" w:rsidP="00F70424">
            <w:pPr>
              <w:spacing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usługi badawczo-rozwojowo-wdrożeniowe</w:t>
            </w:r>
          </w:p>
        </w:tc>
      </w:tr>
      <w:tr w:rsidR="00EA7106" w:rsidRPr="009C1220" w14:paraId="547120CB" w14:textId="77777777" w:rsidTr="00F70424">
        <w:trPr>
          <w:trHeight w:val="383"/>
        </w:trPr>
        <w:tc>
          <w:tcPr>
            <w:tcW w:w="2435" w:type="dxa"/>
            <w:vMerge/>
            <w:tcBorders>
              <w:left w:val="single" w:sz="4" w:space="0" w:color="FFFFFF"/>
              <w:bottom w:val="single" w:sz="4" w:space="0" w:color="FFFFFF"/>
              <w:right w:val="single" w:sz="4" w:space="0" w:color="FFFFFF"/>
            </w:tcBorders>
            <w:shd w:val="clear" w:color="000000" w:fill="192F59"/>
            <w:vAlign w:val="bottom"/>
            <w:hideMark/>
          </w:tcPr>
          <w:p w14:paraId="4955B97A" w14:textId="77777777" w:rsidR="00EA7106" w:rsidRPr="009C1220" w:rsidRDefault="00EA7106" w:rsidP="00F70424">
            <w:pPr>
              <w:spacing w:line="240" w:lineRule="auto"/>
              <w:jc w:val="left"/>
              <w:rPr>
                <w:rFonts w:asciiTheme="minorHAnsi" w:hAnsiTheme="minorHAnsi" w:cstheme="minorHAnsi"/>
                <w:color w:val="000000"/>
                <w:sz w:val="20"/>
                <w:szCs w:val="20"/>
              </w:rPr>
            </w:pPr>
          </w:p>
        </w:tc>
        <w:tc>
          <w:tcPr>
            <w:tcW w:w="1395" w:type="dxa"/>
            <w:tcBorders>
              <w:top w:val="nil"/>
              <w:left w:val="nil"/>
              <w:bottom w:val="single" w:sz="4" w:space="0" w:color="FFFFFF"/>
              <w:right w:val="single" w:sz="4" w:space="0" w:color="FFFFFF"/>
            </w:tcBorders>
            <w:shd w:val="clear" w:color="000000" w:fill="D9D9D9"/>
            <w:vAlign w:val="center"/>
            <w:hideMark/>
          </w:tcPr>
          <w:p w14:paraId="78B95B81" w14:textId="77777777" w:rsidR="00EA7106" w:rsidRPr="009C1220" w:rsidRDefault="00EA7106" w:rsidP="00F70424">
            <w:pPr>
              <w:spacing w:line="240" w:lineRule="auto"/>
              <w:jc w:val="center"/>
              <w:rPr>
                <w:rFonts w:asciiTheme="minorHAnsi" w:hAnsiTheme="minorHAnsi" w:cstheme="minorHAnsi"/>
                <w:b/>
                <w:bCs/>
                <w:color w:val="000000"/>
                <w:sz w:val="20"/>
                <w:szCs w:val="20"/>
              </w:rPr>
            </w:pPr>
            <w:r w:rsidRPr="009C1220">
              <w:rPr>
                <w:rFonts w:asciiTheme="minorHAnsi" w:hAnsiTheme="minorHAnsi" w:cstheme="minorHAnsi"/>
                <w:b/>
                <w:bCs/>
                <w:color w:val="000000"/>
                <w:sz w:val="20"/>
                <w:szCs w:val="20"/>
              </w:rPr>
              <w:t>tak</w:t>
            </w:r>
          </w:p>
        </w:tc>
        <w:tc>
          <w:tcPr>
            <w:tcW w:w="1576" w:type="dxa"/>
            <w:tcBorders>
              <w:top w:val="nil"/>
              <w:left w:val="single" w:sz="4" w:space="0" w:color="7F7F7F" w:themeColor="text1" w:themeTint="80"/>
              <w:bottom w:val="single" w:sz="4" w:space="0" w:color="FFFFFF"/>
              <w:right w:val="single" w:sz="4" w:space="0" w:color="FFFFFF"/>
            </w:tcBorders>
            <w:shd w:val="clear" w:color="000000" w:fill="D9D9D9"/>
            <w:vAlign w:val="center"/>
            <w:hideMark/>
          </w:tcPr>
          <w:p w14:paraId="79F84A10" w14:textId="77777777" w:rsidR="00EA7106" w:rsidRPr="009C1220" w:rsidRDefault="00EA7106" w:rsidP="00F70424">
            <w:pPr>
              <w:spacing w:line="240" w:lineRule="auto"/>
              <w:jc w:val="center"/>
              <w:rPr>
                <w:rFonts w:asciiTheme="minorHAnsi" w:hAnsiTheme="minorHAnsi" w:cstheme="minorHAnsi"/>
                <w:b/>
                <w:bCs/>
                <w:color w:val="000000"/>
                <w:sz w:val="20"/>
                <w:szCs w:val="20"/>
              </w:rPr>
            </w:pPr>
            <w:r w:rsidRPr="009C1220">
              <w:rPr>
                <w:rFonts w:asciiTheme="minorHAnsi" w:hAnsiTheme="minorHAnsi" w:cstheme="minorHAnsi"/>
                <w:b/>
                <w:bCs/>
                <w:color w:val="000000"/>
                <w:sz w:val="20"/>
                <w:szCs w:val="20"/>
              </w:rPr>
              <w:t>tak</w:t>
            </w:r>
          </w:p>
        </w:tc>
        <w:tc>
          <w:tcPr>
            <w:tcW w:w="1630" w:type="dxa"/>
            <w:tcBorders>
              <w:top w:val="nil"/>
              <w:left w:val="single" w:sz="4" w:space="0" w:color="7F7F7F" w:themeColor="text1" w:themeTint="80"/>
              <w:bottom w:val="single" w:sz="4" w:space="0" w:color="FFFFFF"/>
              <w:right w:val="single" w:sz="4" w:space="0" w:color="FFFFFF"/>
            </w:tcBorders>
            <w:shd w:val="clear" w:color="000000" w:fill="D9D9D9"/>
            <w:vAlign w:val="center"/>
            <w:hideMark/>
          </w:tcPr>
          <w:p w14:paraId="453E3EB9" w14:textId="77777777" w:rsidR="00EA7106" w:rsidRPr="009C1220" w:rsidRDefault="00EA7106" w:rsidP="00F70424">
            <w:pPr>
              <w:spacing w:line="240" w:lineRule="auto"/>
              <w:jc w:val="center"/>
              <w:rPr>
                <w:rFonts w:asciiTheme="minorHAnsi" w:hAnsiTheme="minorHAnsi" w:cstheme="minorHAnsi"/>
                <w:b/>
                <w:bCs/>
                <w:color w:val="000000"/>
                <w:sz w:val="20"/>
                <w:szCs w:val="20"/>
              </w:rPr>
            </w:pPr>
            <w:r w:rsidRPr="009C1220">
              <w:rPr>
                <w:rFonts w:asciiTheme="minorHAnsi" w:hAnsiTheme="minorHAnsi" w:cstheme="minorHAnsi"/>
                <w:b/>
                <w:bCs/>
                <w:color w:val="000000"/>
                <w:sz w:val="20"/>
                <w:szCs w:val="20"/>
              </w:rPr>
              <w:t>tak</w:t>
            </w:r>
          </w:p>
        </w:tc>
        <w:tc>
          <w:tcPr>
            <w:tcW w:w="1020" w:type="dxa"/>
            <w:tcBorders>
              <w:top w:val="nil"/>
              <w:left w:val="single" w:sz="4" w:space="0" w:color="7F7F7F" w:themeColor="text1" w:themeTint="80"/>
              <w:bottom w:val="single" w:sz="4" w:space="0" w:color="FFFFFF"/>
              <w:right w:val="single" w:sz="4" w:space="0" w:color="FFFFFF"/>
            </w:tcBorders>
            <w:shd w:val="clear" w:color="000000" w:fill="D9D9D9"/>
            <w:vAlign w:val="center"/>
            <w:hideMark/>
          </w:tcPr>
          <w:p w14:paraId="7FF9233C" w14:textId="77777777" w:rsidR="00EA7106" w:rsidRPr="009C1220" w:rsidRDefault="00EA7106" w:rsidP="00F70424">
            <w:pPr>
              <w:spacing w:line="240" w:lineRule="auto"/>
              <w:jc w:val="center"/>
              <w:rPr>
                <w:rFonts w:asciiTheme="minorHAnsi" w:hAnsiTheme="minorHAnsi" w:cstheme="minorHAnsi"/>
                <w:b/>
                <w:bCs/>
                <w:color w:val="000000"/>
                <w:sz w:val="20"/>
                <w:szCs w:val="20"/>
              </w:rPr>
            </w:pPr>
            <w:r w:rsidRPr="009C1220">
              <w:rPr>
                <w:rFonts w:asciiTheme="minorHAnsi" w:hAnsiTheme="minorHAnsi" w:cstheme="minorHAnsi"/>
                <w:b/>
                <w:bCs/>
                <w:color w:val="000000"/>
                <w:sz w:val="20"/>
                <w:szCs w:val="20"/>
              </w:rPr>
              <w:t>tak</w:t>
            </w:r>
          </w:p>
        </w:tc>
        <w:tc>
          <w:tcPr>
            <w:tcW w:w="1172" w:type="dxa"/>
            <w:tcBorders>
              <w:top w:val="nil"/>
              <w:left w:val="single" w:sz="4" w:space="0" w:color="7F7F7F" w:themeColor="text1" w:themeTint="80"/>
              <w:bottom w:val="single" w:sz="4" w:space="0" w:color="FFFFFF"/>
              <w:right w:val="single" w:sz="4" w:space="0" w:color="FFFFFF"/>
            </w:tcBorders>
            <w:shd w:val="clear" w:color="000000" w:fill="D9D9D9"/>
            <w:vAlign w:val="center"/>
            <w:hideMark/>
          </w:tcPr>
          <w:p w14:paraId="13C9A172" w14:textId="77777777" w:rsidR="00EA7106" w:rsidRPr="009C1220" w:rsidRDefault="00EA7106" w:rsidP="00F70424">
            <w:pPr>
              <w:spacing w:line="240" w:lineRule="auto"/>
              <w:jc w:val="center"/>
              <w:rPr>
                <w:rFonts w:asciiTheme="minorHAnsi" w:hAnsiTheme="minorHAnsi" w:cstheme="minorHAnsi"/>
                <w:b/>
                <w:bCs/>
                <w:color w:val="000000"/>
                <w:sz w:val="20"/>
                <w:szCs w:val="20"/>
              </w:rPr>
            </w:pPr>
            <w:r w:rsidRPr="009C1220">
              <w:rPr>
                <w:rFonts w:asciiTheme="minorHAnsi" w:hAnsiTheme="minorHAnsi" w:cstheme="minorHAnsi"/>
                <w:b/>
                <w:bCs/>
                <w:color w:val="000000"/>
                <w:sz w:val="20"/>
                <w:szCs w:val="20"/>
              </w:rPr>
              <w:t>tak</w:t>
            </w:r>
          </w:p>
        </w:tc>
        <w:tc>
          <w:tcPr>
            <w:tcW w:w="1406" w:type="dxa"/>
            <w:tcBorders>
              <w:top w:val="nil"/>
              <w:left w:val="single" w:sz="4" w:space="0" w:color="7F7F7F" w:themeColor="text1" w:themeTint="80"/>
              <w:bottom w:val="single" w:sz="4" w:space="0" w:color="FFFFFF"/>
              <w:right w:val="single" w:sz="4" w:space="0" w:color="FFFFFF"/>
            </w:tcBorders>
            <w:shd w:val="clear" w:color="000000" w:fill="D9D9D9"/>
            <w:vAlign w:val="center"/>
            <w:hideMark/>
          </w:tcPr>
          <w:p w14:paraId="39435494" w14:textId="77777777" w:rsidR="00EA7106" w:rsidRPr="009C1220" w:rsidRDefault="00EA7106" w:rsidP="00F70424">
            <w:pPr>
              <w:spacing w:line="240" w:lineRule="auto"/>
              <w:jc w:val="center"/>
              <w:rPr>
                <w:rFonts w:asciiTheme="minorHAnsi" w:hAnsiTheme="minorHAnsi" w:cstheme="minorHAnsi"/>
                <w:b/>
                <w:bCs/>
                <w:color w:val="000000"/>
                <w:sz w:val="20"/>
                <w:szCs w:val="20"/>
              </w:rPr>
            </w:pPr>
            <w:r w:rsidRPr="009C1220">
              <w:rPr>
                <w:rFonts w:asciiTheme="minorHAnsi" w:hAnsiTheme="minorHAnsi" w:cstheme="minorHAnsi"/>
                <w:b/>
                <w:bCs/>
                <w:color w:val="000000"/>
                <w:sz w:val="20"/>
                <w:szCs w:val="20"/>
              </w:rPr>
              <w:t>tak</w:t>
            </w:r>
          </w:p>
        </w:tc>
        <w:tc>
          <w:tcPr>
            <w:tcW w:w="1631" w:type="dxa"/>
            <w:tcBorders>
              <w:top w:val="nil"/>
              <w:left w:val="single" w:sz="4" w:space="0" w:color="7F7F7F" w:themeColor="text1" w:themeTint="80"/>
              <w:bottom w:val="single" w:sz="4" w:space="0" w:color="FFFFFF"/>
              <w:right w:val="single" w:sz="4" w:space="0" w:color="FFFFFF"/>
            </w:tcBorders>
            <w:shd w:val="clear" w:color="000000" w:fill="D9D9D9"/>
            <w:vAlign w:val="center"/>
            <w:hideMark/>
          </w:tcPr>
          <w:p w14:paraId="67107426" w14:textId="77777777" w:rsidR="00EA7106" w:rsidRPr="009C1220" w:rsidRDefault="00EA7106" w:rsidP="00F70424">
            <w:pPr>
              <w:spacing w:line="240" w:lineRule="auto"/>
              <w:jc w:val="center"/>
              <w:rPr>
                <w:rFonts w:asciiTheme="minorHAnsi" w:hAnsiTheme="minorHAnsi" w:cstheme="minorHAnsi"/>
                <w:b/>
                <w:bCs/>
                <w:color w:val="000000"/>
                <w:sz w:val="20"/>
                <w:szCs w:val="20"/>
              </w:rPr>
            </w:pPr>
            <w:r w:rsidRPr="009C1220">
              <w:rPr>
                <w:rFonts w:asciiTheme="minorHAnsi" w:hAnsiTheme="minorHAnsi" w:cstheme="minorHAnsi"/>
                <w:b/>
                <w:bCs/>
                <w:color w:val="000000"/>
                <w:sz w:val="20"/>
                <w:szCs w:val="20"/>
              </w:rPr>
              <w:t>tak</w:t>
            </w:r>
          </w:p>
        </w:tc>
        <w:tc>
          <w:tcPr>
            <w:tcW w:w="1454" w:type="dxa"/>
            <w:tcBorders>
              <w:top w:val="nil"/>
              <w:left w:val="single" w:sz="4" w:space="0" w:color="7F7F7F" w:themeColor="text1" w:themeTint="80"/>
              <w:bottom w:val="single" w:sz="4" w:space="0" w:color="FFFFFF"/>
              <w:right w:val="single" w:sz="4" w:space="0" w:color="FFFFFF"/>
            </w:tcBorders>
            <w:shd w:val="clear" w:color="000000" w:fill="D9D9D9"/>
            <w:vAlign w:val="center"/>
            <w:hideMark/>
          </w:tcPr>
          <w:p w14:paraId="7D44D375" w14:textId="77777777" w:rsidR="00EA7106" w:rsidRPr="009C1220" w:rsidRDefault="00EA7106" w:rsidP="00F70424">
            <w:pPr>
              <w:spacing w:line="240" w:lineRule="auto"/>
              <w:jc w:val="center"/>
              <w:rPr>
                <w:rFonts w:asciiTheme="minorHAnsi" w:hAnsiTheme="minorHAnsi" w:cstheme="minorHAnsi"/>
                <w:b/>
                <w:bCs/>
                <w:color w:val="000000"/>
                <w:sz w:val="20"/>
                <w:szCs w:val="20"/>
              </w:rPr>
            </w:pPr>
            <w:r w:rsidRPr="009C1220">
              <w:rPr>
                <w:rFonts w:asciiTheme="minorHAnsi" w:hAnsiTheme="minorHAnsi" w:cstheme="minorHAnsi"/>
                <w:b/>
                <w:bCs/>
                <w:color w:val="000000"/>
                <w:sz w:val="20"/>
                <w:szCs w:val="20"/>
              </w:rPr>
              <w:t>tak</w:t>
            </w:r>
          </w:p>
        </w:tc>
      </w:tr>
      <w:tr w:rsidR="00EA7106" w:rsidRPr="009C1220" w14:paraId="2CE67ADB" w14:textId="77777777" w:rsidTr="00F70424">
        <w:trPr>
          <w:trHeight w:val="234"/>
        </w:trPr>
        <w:tc>
          <w:tcPr>
            <w:tcW w:w="2435" w:type="dxa"/>
            <w:tcBorders>
              <w:top w:val="nil"/>
              <w:left w:val="single" w:sz="4" w:space="0" w:color="FFFFFF"/>
              <w:bottom w:val="single" w:sz="4" w:space="0" w:color="FFFFFF"/>
              <w:right w:val="single" w:sz="4" w:space="0" w:color="FFFFFF"/>
            </w:tcBorders>
            <w:shd w:val="clear" w:color="000000" w:fill="D9D9D9"/>
            <w:vAlign w:val="center"/>
            <w:hideMark/>
          </w:tcPr>
          <w:p w14:paraId="1303FE2A"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miasto powyżej 500 tys. mieszkańców</w:t>
            </w:r>
          </w:p>
        </w:tc>
        <w:tc>
          <w:tcPr>
            <w:tcW w:w="1395" w:type="dxa"/>
            <w:tcBorders>
              <w:top w:val="single" w:sz="4" w:space="0" w:color="FFFFFF"/>
              <w:left w:val="single" w:sz="4" w:space="0" w:color="FFFFFF"/>
              <w:bottom w:val="single" w:sz="4" w:space="0" w:color="FFFFFF"/>
              <w:right w:val="single" w:sz="4" w:space="0" w:color="FFFFFF"/>
            </w:tcBorders>
            <w:shd w:val="clear" w:color="000000" w:fill="D1DBEE"/>
            <w:noWrap/>
            <w:vAlign w:val="center"/>
            <w:hideMark/>
          </w:tcPr>
          <w:p w14:paraId="1B3A52BF"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3</w:t>
            </w:r>
          </w:p>
        </w:tc>
        <w:tc>
          <w:tcPr>
            <w:tcW w:w="1576" w:type="dxa"/>
            <w:tcBorders>
              <w:top w:val="single" w:sz="4" w:space="0" w:color="FFFFFF"/>
              <w:left w:val="single" w:sz="4" w:space="0" w:color="7F7F7F" w:themeColor="text1" w:themeTint="80"/>
              <w:bottom w:val="single" w:sz="4" w:space="0" w:color="FFFFFF"/>
              <w:right w:val="single" w:sz="4" w:space="0" w:color="FFFFFF"/>
            </w:tcBorders>
            <w:shd w:val="clear" w:color="000000" w:fill="C5D2E8"/>
            <w:noWrap/>
            <w:vAlign w:val="center"/>
            <w:hideMark/>
          </w:tcPr>
          <w:p w14:paraId="278539C9"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7</w:t>
            </w:r>
          </w:p>
        </w:tc>
        <w:tc>
          <w:tcPr>
            <w:tcW w:w="1630" w:type="dxa"/>
            <w:tcBorders>
              <w:top w:val="single" w:sz="4" w:space="0" w:color="FFFFFF"/>
              <w:left w:val="single" w:sz="4" w:space="0" w:color="7F7F7F" w:themeColor="text1" w:themeTint="80"/>
              <w:bottom w:val="single" w:sz="4" w:space="0" w:color="FFFFFF"/>
              <w:right w:val="single" w:sz="4" w:space="0" w:color="FFFFFF"/>
            </w:tcBorders>
            <w:shd w:val="clear" w:color="000000" w:fill="D7DFF1"/>
            <w:noWrap/>
            <w:vAlign w:val="center"/>
            <w:hideMark/>
          </w:tcPr>
          <w:p w14:paraId="3D06AA0A"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c>
          <w:tcPr>
            <w:tcW w:w="1020"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43B60930"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172"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398B622F"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406" w:type="dxa"/>
            <w:tcBorders>
              <w:top w:val="single" w:sz="4" w:space="0" w:color="FFFFFF"/>
              <w:left w:val="single" w:sz="4" w:space="0" w:color="7F7F7F" w:themeColor="text1" w:themeTint="80"/>
              <w:bottom w:val="single" w:sz="4" w:space="0" w:color="FFFFFF"/>
              <w:right w:val="single" w:sz="4" w:space="0" w:color="FFFFFF"/>
            </w:tcBorders>
            <w:shd w:val="clear" w:color="000000" w:fill="D4DDF0"/>
            <w:noWrap/>
            <w:vAlign w:val="center"/>
            <w:hideMark/>
          </w:tcPr>
          <w:p w14:paraId="3342868F"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c>
          <w:tcPr>
            <w:tcW w:w="1631" w:type="dxa"/>
            <w:tcBorders>
              <w:top w:val="single" w:sz="4" w:space="0" w:color="FFFFFF"/>
              <w:left w:val="single" w:sz="4" w:space="0" w:color="7F7F7F" w:themeColor="text1" w:themeTint="80"/>
              <w:bottom w:val="single" w:sz="4" w:space="0" w:color="FFFFFF"/>
              <w:right w:val="single" w:sz="4" w:space="0" w:color="FFFFFF"/>
            </w:tcBorders>
            <w:shd w:val="clear" w:color="000000" w:fill="D7DFF1"/>
            <w:noWrap/>
            <w:vAlign w:val="center"/>
            <w:hideMark/>
          </w:tcPr>
          <w:p w14:paraId="1A30DB7E"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c>
          <w:tcPr>
            <w:tcW w:w="1454" w:type="dxa"/>
            <w:tcBorders>
              <w:top w:val="single" w:sz="4" w:space="0" w:color="FFFFFF"/>
              <w:left w:val="single" w:sz="4" w:space="0" w:color="7F7F7F" w:themeColor="text1" w:themeTint="80"/>
              <w:bottom w:val="single" w:sz="4" w:space="0" w:color="FFFFFF"/>
              <w:right w:val="single" w:sz="4" w:space="0" w:color="FFFFFF"/>
            </w:tcBorders>
            <w:shd w:val="clear" w:color="000000" w:fill="D7DFF1"/>
            <w:noWrap/>
            <w:vAlign w:val="center"/>
            <w:hideMark/>
          </w:tcPr>
          <w:p w14:paraId="5F612572"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78380D3F" w14:textId="77777777" w:rsidTr="00F70424">
        <w:trPr>
          <w:trHeight w:val="234"/>
        </w:trPr>
        <w:tc>
          <w:tcPr>
            <w:tcW w:w="2435" w:type="dxa"/>
            <w:tcBorders>
              <w:top w:val="nil"/>
              <w:left w:val="single" w:sz="4" w:space="0" w:color="FFFFFF"/>
              <w:bottom w:val="single" w:sz="4" w:space="0" w:color="FFFFFF"/>
              <w:right w:val="single" w:sz="4" w:space="0" w:color="FFFFFF"/>
            </w:tcBorders>
            <w:shd w:val="clear" w:color="000000" w:fill="D9D9D9"/>
            <w:vAlign w:val="center"/>
            <w:hideMark/>
          </w:tcPr>
          <w:p w14:paraId="2103E160"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miasto powyżej 100 tys. do 500 tys. mieszkańców</w:t>
            </w:r>
          </w:p>
        </w:tc>
        <w:tc>
          <w:tcPr>
            <w:tcW w:w="1395" w:type="dxa"/>
            <w:tcBorders>
              <w:top w:val="single" w:sz="4" w:space="0" w:color="FFFFFF"/>
              <w:left w:val="single" w:sz="4" w:space="0" w:color="FFFFFF"/>
              <w:bottom w:val="single" w:sz="4" w:space="0" w:color="FFFFFF"/>
              <w:right w:val="single" w:sz="4" w:space="0" w:color="FFFFFF"/>
            </w:tcBorders>
            <w:shd w:val="clear" w:color="000000" w:fill="D7DFF1"/>
            <w:noWrap/>
            <w:vAlign w:val="center"/>
            <w:hideMark/>
          </w:tcPr>
          <w:p w14:paraId="2CE9F419"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c>
          <w:tcPr>
            <w:tcW w:w="1576" w:type="dxa"/>
            <w:tcBorders>
              <w:top w:val="single" w:sz="4" w:space="0" w:color="FFFFFF"/>
              <w:left w:val="single" w:sz="4" w:space="0" w:color="7F7F7F" w:themeColor="text1" w:themeTint="80"/>
              <w:bottom w:val="single" w:sz="4" w:space="0" w:color="FFFFFF"/>
              <w:right w:val="single" w:sz="4" w:space="0" w:color="FFFFFF"/>
            </w:tcBorders>
            <w:shd w:val="clear" w:color="000000" w:fill="D1DBEE"/>
            <w:noWrap/>
            <w:vAlign w:val="center"/>
            <w:hideMark/>
          </w:tcPr>
          <w:p w14:paraId="26461CDB"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3</w:t>
            </w:r>
          </w:p>
        </w:tc>
        <w:tc>
          <w:tcPr>
            <w:tcW w:w="1630"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6ACDB2C1"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020"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704F94F7"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172"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3812B580"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406"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40C9CD63"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631"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18D9194C"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454"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5BAC3347"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1AA0D8F0" w14:textId="77777777" w:rsidTr="00F70424">
        <w:trPr>
          <w:trHeight w:val="234"/>
        </w:trPr>
        <w:tc>
          <w:tcPr>
            <w:tcW w:w="2435" w:type="dxa"/>
            <w:tcBorders>
              <w:top w:val="nil"/>
              <w:left w:val="single" w:sz="4" w:space="0" w:color="FFFFFF"/>
              <w:bottom w:val="single" w:sz="4" w:space="0" w:color="FFFFFF"/>
              <w:right w:val="single" w:sz="4" w:space="0" w:color="FFFFFF"/>
            </w:tcBorders>
            <w:shd w:val="clear" w:color="000000" w:fill="D9D9D9"/>
            <w:vAlign w:val="center"/>
            <w:hideMark/>
          </w:tcPr>
          <w:p w14:paraId="19611DA7"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miasto powyżej 50 tys. do 100 tys. mieszkańców</w:t>
            </w:r>
          </w:p>
        </w:tc>
        <w:tc>
          <w:tcPr>
            <w:tcW w:w="1395" w:type="dxa"/>
            <w:tcBorders>
              <w:top w:val="single" w:sz="4" w:space="0" w:color="FFFFFF"/>
              <w:left w:val="single" w:sz="4" w:space="0" w:color="FFFFFF"/>
              <w:bottom w:val="single" w:sz="4" w:space="0" w:color="FFFFFF"/>
              <w:right w:val="single" w:sz="4" w:space="0" w:color="FFFFFF"/>
            </w:tcBorders>
            <w:shd w:val="clear" w:color="000000" w:fill="D4DDF0"/>
            <w:noWrap/>
            <w:vAlign w:val="center"/>
            <w:hideMark/>
          </w:tcPr>
          <w:p w14:paraId="3DBB5B92"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c>
          <w:tcPr>
            <w:tcW w:w="1576" w:type="dxa"/>
            <w:tcBorders>
              <w:top w:val="single" w:sz="4" w:space="0" w:color="FFFFFF"/>
              <w:left w:val="single" w:sz="4" w:space="0" w:color="7F7F7F" w:themeColor="text1" w:themeTint="80"/>
              <w:bottom w:val="single" w:sz="4" w:space="0" w:color="FFFFFF"/>
              <w:right w:val="single" w:sz="4" w:space="0" w:color="FFFFFF"/>
            </w:tcBorders>
            <w:shd w:val="clear" w:color="000000" w:fill="B6C7E1"/>
            <w:noWrap/>
            <w:vAlign w:val="center"/>
            <w:hideMark/>
          </w:tcPr>
          <w:p w14:paraId="57B4C9F4"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12</w:t>
            </w:r>
          </w:p>
        </w:tc>
        <w:tc>
          <w:tcPr>
            <w:tcW w:w="1630"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4DB46E48"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020"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1DF7956D"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172"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3E2C4533"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406"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43677DC2"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631"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74505936"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454"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497B4F5F"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24DEA008" w14:textId="77777777" w:rsidTr="00F70424">
        <w:trPr>
          <w:trHeight w:val="234"/>
        </w:trPr>
        <w:tc>
          <w:tcPr>
            <w:tcW w:w="2435" w:type="dxa"/>
            <w:tcBorders>
              <w:top w:val="nil"/>
              <w:left w:val="single" w:sz="4" w:space="0" w:color="FFFFFF"/>
              <w:bottom w:val="single" w:sz="4" w:space="0" w:color="FFFFFF"/>
              <w:right w:val="single" w:sz="4" w:space="0" w:color="FFFFFF"/>
            </w:tcBorders>
            <w:shd w:val="clear" w:color="000000" w:fill="D9D9D9"/>
            <w:vAlign w:val="center"/>
            <w:hideMark/>
          </w:tcPr>
          <w:p w14:paraId="27AF3878"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miasto do 50 tys. mieszkańców</w:t>
            </w:r>
          </w:p>
        </w:tc>
        <w:tc>
          <w:tcPr>
            <w:tcW w:w="1395" w:type="dxa"/>
            <w:tcBorders>
              <w:top w:val="single" w:sz="4" w:space="0" w:color="FFFFFF"/>
              <w:left w:val="single" w:sz="4" w:space="0" w:color="FFFFFF"/>
              <w:bottom w:val="single" w:sz="4" w:space="0" w:color="FFFFFF"/>
              <w:right w:val="single" w:sz="4" w:space="0" w:color="FFFFFF"/>
            </w:tcBorders>
            <w:shd w:val="clear" w:color="000000" w:fill="CED9ED"/>
            <w:noWrap/>
            <w:vAlign w:val="center"/>
            <w:hideMark/>
          </w:tcPr>
          <w:p w14:paraId="08161FCD"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4</w:t>
            </w:r>
          </w:p>
        </w:tc>
        <w:tc>
          <w:tcPr>
            <w:tcW w:w="1576" w:type="dxa"/>
            <w:tcBorders>
              <w:top w:val="single" w:sz="4" w:space="0" w:color="FFFFFF"/>
              <w:left w:val="single" w:sz="4" w:space="0" w:color="7F7F7F" w:themeColor="text1" w:themeTint="80"/>
              <w:bottom w:val="single" w:sz="4" w:space="0" w:color="FFFFFF"/>
              <w:right w:val="single" w:sz="4" w:space="0" w:color="FFFFFF"/>
            </w:tcBorders>
            <w:shd w:val="clear" w:color="000000" w:fill="CED9ED"/>
            <w:noWrap/>
            <w:vAlign w:val="center"/>
            <w:hideMark/>
          </w:tcPr>
          <w:p w14:paraId="53CEA488"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4</w:t>
            </w:r>
          </w:p>
        </w:tc>
        <w:tc>
          <w:tcPr>
            <w:tcW w:w="1630"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398AE3ED"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020"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2056D1DE"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172"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3DBDF22A"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406"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3AFFF7CB"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631"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08D20BFA"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454"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7D223881"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424CB74B" w14:textId="77777777" w:rsidTr="00F70424">
        <w:trPr>
          <w:trHeight w:val="234"/>
        </w:trPr>
        <w:tc>
          <w:tcPr>
            <w:tcW w:w="2435" w:type="dxa"/>
            <w:tcBorders>
              <w:top w:val="nil"/>
              <w:left w:val="single" w:sz="4" w:space="0" w:color="FFFFFF"/>
              <w:bottom w:val="single" w:sz="4" w:space="0" w:color="FFFFFF"/>
              <w:right w:val="single" w:sz="4" w:space="0" w:color="FFFFFF"/>
            </w:tcBorders>
            <w:shd w:val="clear" w:color="000000" w:fill="D9D9D9"/>
            <w:vAlign w:val="center"/>
            <w:hideMark/>
          </w:tcPr>
          <w:p w14:paraId="0BAE0D6E"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gmina wiejska</w:t>
            </w:r>
          </w:p>
        </w:tc>
        <w:tc>
          <w:tcPr>
            <w:tcW w:w="1395" w:type="dxa"/>
            <w:tcBorders>
              <w:top w:val="single" w:sz="4" w:space="0" w:color="FFFFFF"/>
              <w:left w:val="single" w:sz="4" w:space="0" w:color="FFFFFF"/>
              <w:bottom w:val="single" w:sz="4" w:space="0" w:color="FFFFFF"/>
              <w:right w:val="single" w:sz="4" w:space="0" w:color="FFFFFF"/>
            </w:tcBorders>
            <w:shd w:val="clear" w:color="000000" w:fill="D4DDF0"/>
            <w:noWrap/>
            <w:vAlign w:val="center"/>
            <w:hideMark/>
          </w:tcPr>
          <w:p w14:paraId="2F45E31E"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c>
          <w:tcPr>
            <w:tcW w:w="1576" w:type="dxa"/>
            <w:tcBorders>
              <w:top w:val="single" w:sz="4" w:space="0" w:color="FFFFFF"/>
              <w:left w:val="single" w:sz="4" w:space="0" w:color="7F7F7F" w:themeColor="text1" w:themeTint="80"/>
              <w:bottom w:val="single" w:sz="4" w:space="0" w:color="FFFFFF"/>
              <w:right w:val="single" w:sz="4" w:space="0" w:color="FFFFFF"/>
            </w:tcBorders>
            <w:shd w:val="clear" w:color="000000" w:fill="D4DDF0"/>
            <w:noWrap/>
            <w:vAlign w:val="center"/>
            <w:hideMark/>
          </w:tcPr>
          <w:p w14:paraId="2726CB8B"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c>
          <w:tcPr>
            <w:tcW w:w="1630"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165B5E94"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020"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4A480764"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172"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485066F0"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406"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4F89D656"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631"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75F07037"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454"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240DD90E"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111812AF" w14:textId="77777777" w:rsidTr="00F70424">
        <w:trPr>
          <w:trHeight w:val="234"/>
        </w:trPr>
        <w:tc>
          <w:tcPr>
            <w:tcW w:w="2435" w:type="dxa"/>
            <w:tcBorders>
              <w:top w:val="nil"/>
              <w:left w:val="single" w:sz="4" w:space="0" w:color="FFFFFF"/>
              <w:bottom w:val="single" w:sz="4" w:space="0" w:color="FFFFFF"/>
              <w:right w:val="single" w:sz="4" w:space="0" w:color="FFFFFF"/>
            </w:tcBorders>
            <w:shd w:val="clear" w:color="000000" w:fill="D9D9D9"/>
            <w:vAlign w:val="center"/>
            <w:hideMark/>
          </w:tcPr>
          <w:p w14:paraId="14207D7C"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Mikro (do 9 pracowników)</w:t>
            </w:r>
          </w:p>
        </w:tc>
        <w:tc>
          <w:tcPr>
            <w:tcW w:w="1395" w:type="dxa"/>
            <w:tcBorders>
              <w:top w:val="single" w:sz="4" w:space="0" w:color="FFFFFF"/>
              <w:left w:val="single" w:sz="4" w:space="0" w:color="FFFFFF"/>
              <w:bottom w:val="single" w:sz="4" w:space="0" w:color="FFFFFF"/>
              <w:right w:val="single" w:sz="4" w:space="0" w:color="FFFFFF"/>
            </w:tcBorders>
            <w:shd w:val="clear" w:color="000000" w:fill="CBD7EB"/>
            <w:noWrap/>
            <w:vAlign w:val="center"/>
            <w:hideMark/>
          </w:tcPr>
          <w:p w14:paraId="3D7AAB3B"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5</w:t>
            </w:r>
          </w:p>
        </w:tc>
        <w:tc>
          <w:tcPr>
            <w:tcW w:w="1576" w:type="dxa"/>
            <w:tcBorders>
              <w:top w:val="single" w:sz="4" w:space="0" w:color="FFFFFF"/>
              <w:left w:val="single" w:sz="4" w:space="0" w:color="7F7F7F" w:themeColor="text1" w:themeTint="80"/>
              <w:bottom w:val="single" w:sz="4" w:space="0" w:color="FFFFFF"/>
              <w:right w:val="single" w:sz="4" w:space="0" w:color="FFFFFF"/>
            </w:tcBorders>
            <w:shd w:val="clear" w:color="000000" w:fill="A7BCDA"/>
            <w:noWrap/>
            <w:vAlign w:val="center"/>
            <w:hideMark/>
          </w:tcPr>
          <w:p w14:paraId="2607BE38"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17</w:t>
            </w:r>
          </w:p>
        </w:tc>
        <w:tc>
          <w:tcPr>
            <w:tcW w:w="1630" w:type="dxa"/>
            <w:tcBorders>
              <w:top w:val="single" w:sz="4" w:space="0" w:color="FFFFFF"/>
              <w:left w:val="single" w:sz="4" w:space="0" w:color="7F7F7F" w:themeColor="text1" w:themeTint="80"/>
              <w:bottom w:val="single" w:sz="4" w:space="0" w:color="FFFFFF"/>
              <w:right w:val="single" w:sz="4" w:space="0" w:color="FFFFFF"/>
            </w:tcBorders>
            <w:shd w:val="clear" w:color="000000" w:fill="D7DFF1"/>
            <w:noWrap/>
            <w:vAlign w:val="center"/>
            <w:hideMark/>
          </w:tcPr>
          <w:p w14:paraId="12191E46"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c>
          <w:tcPr>
            <w:tcW w:w="1020"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68AB122F"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172"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05E57C1B"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406" w:type="dxa"/>
            <w:tcBorders>
              <w:top w:val="single" w:sz="4" w:space="0" w:color="FFFFFF"/>
              <w:left w:val="single" w:sz="4" w:space="0" w:color="7F7F7F" w:themeColor="text1" w:themeTint="80"/>
              <w:bottom w:val="single" w:sz="4" w:space="0" w:color="FFFFFF"/>
              <w:right w:val="single" w:sz="4" w:space="0" w:color="FFFFFF"/>
            </w:tcBorders>
            <w:shd w:val="clear" w:color="000000" w:fill="D4DDF0"/>
            <w:noWrap/>
            <w:vAlign w:val="center"/>
            <w:hideMark/>
          </w:tcPr>
          <w:p w14:paraId="4FD6C1EB"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c>
          <w:tcPr>
            <w:tcW w:w="1631" w:type="dxa"/>
            <w:tcBorders>
              <w:top w:val="single" w:sz="4" w:space="0" w:color="FFFFFF"/>
              <w:left w:val="single" w:sz="4" w:space="0" w:color="7F7F7F" w:themeColor="text1" w:themeTint="80"/>
              <w:bottom w:val="single" w:sz="4" w:space="0" w:color="FFFFFF"/>
              <w:right w:val="single" w:sz="4" w:space="0" w:color="FFFFFF"/>
            </w:tcBorders>
            <w:shd w:val="clear" w:color="000000" w:fill="D7DFF1"/>
            <w:noWrap/>
            <w:vAlign w:val="center"/>
            <w:hideMark/>
          </w:tcPr>
          <w:p w14:paraId="7CDA315B"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c>
          <w:tcPr>
            <w:tcW w:w="1454" w:type="dxa"/>
            <w:tcBorders>
              <w:top w:val="single" w:sz="4" w:space="0" w:color="FFFFFF"/>
              <w:left w:val="single" w:sz="4" w:space="0" w:color="7F7F7F" w:themeColor="text1" w:themeTint="80"/>
              <w:bottom w:val="single" w:sz="4" w:space="0" w:color="FFFFFF"/>
              <w:right w:val="single" w:sz="4" w:space="0" w:color="FFFFFF"/>
            </w:tcBorders>
            <w:shd w:val="clear" w:color="000000" w:fill="D7DFF1"/>
            <w:noWrap/>
            <w:vAlign w:val="center"/>
            <w:hideMark/>
          </w:tcPr>
          <w:p w14:paraId="59A459DB"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2EA96C60" w14:textId="77777777" w:rsidTr="00F70424">
        <w:trPr>
          <w:trHeight w:val="234"/>
        </w:trPr>
        <w:tc>
          <w:tcPr>
            <w:tcW w:w="2435" w:type="dxa"/>
            <w:tcBorders>
              <w:top w:val="nil"/>
              <w:left w:val="single" w:sz="4" w:space="0" w:color="FFFFFF"/>
              <w:bottom w:val="single" w:sz="4" w:space="0" w:color="FFFFFF"/>
              <w:right w:val="single" w:sz="4" w:space="0" w:color="FFFFFF"/>
            </w:tcBorders>
            <w:shd w:val="clear" w:color="000000" w:fill="D9D9D9"/>
            <w:vAlign w:val="center"/>
            <w:hideMark/>
          </w:tcPr>
          <w:p w14:paraId="63917B2B"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Małe (10-49 pracowników)</w:t>
            </w:r>
          </w:p>
        </w:tc>
        <w:tc>
          <w:tcPr>
            <w:tcW w:w="1395" w:type="dxa"/>
            <w:tcBorders>
              <w:top w:val="single" w:sz="4" w:space="0" w:color="FFFFFF"/>
              <w:left w:val="single" w:sz="4" w:space="0" w:color="FFFFFF"/>
              <w:bottom w:val="single" w:sz="4" w:space="0" w:color="FFFFFF"/>
              <w:right w:val="single" w:sz="4" w:space="0" w:color="FFFFFF"/>
            </w:tcBorders>
            <w:shd w:val="clear" w:color="000000" w:fill="D1DBEE"/>
            <w:noWrap/>
            <w:vAlign w:val="center"/>
            <w:hideMark/>
          </w:tcPr>
          <w:p w14:paraId="5F2F1848"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3</w:t>
            </w:r>
          </w:p>
        </w:tc>
        <w:tc>
          <w:tcPr>
            <w:tcW w:w="1576" w:type="dxa"/>
            <w:tcBorders>
              <w:top w:val="single" w:sz="4" w:space="0" w:color="FFFFFF"/>
              <w:left w:val="single" w:sz="4" w:space="0" w:color="7F7F7F" w:themeColor="text1" w:themeTint="80"/>
              <w:bottom w:val="single" w:sz="4" w:space="0" w:color="FFFFFF"/>
              <w:right w:val="single" w:sz="4" w:space="0" w:color="FFFFFF"/>
            </w:tcBorders>
            <w:shd w:val="clear" w:color="000000" w:fill="C2D0E7"/>
            <w:noWrap/>
            <w:vAlign w:val="center"/>
            <w:hideMark/>
          </w:tcPr>
          <w:p w14:paraId="2CC35F12"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8</w:t>
            </w:r>
          </w:p>
        </w:tc>
        <w:tc>
          <w:tcPr>
            <w:tcW w:w="1630"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5E22F201"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020"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7DAB009A"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172"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244317E5"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406"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3CF88116"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631"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247CFB1E"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454"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69BA645E"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74917227" w14:textId="77777777" w:rsidTr="00F70424">
        <w:trPr>
          <w:trHeight w:val="234"/>
        </w:trPr>
        <w:tc>
          <w:tcPr>
            <w:tcW w:w="2435" w:type="dxa"/>
            <w:tcBorders>
              <w:top w:val="nil"/>
              <w:left w:val="single" w:sz="4" w:space="0" w:color="FFFFFF"/>
              <w:bottom w:val="single" w:sz="4" w:space="0" w:color="FFFFFF"/>
              <w:right w:val="single" w:sz="4" w:space="0" w:color="FFFFFF"/>
            </w:tcBorders>
            <w:shd w:val="clear" w:color="000000" w:fill="D9D9D9"/>
            <w:vAlign w:val="center"/>
            <w:hideMark/>
          </w:tcPr>
          <w:p w14:paraId="34AF6CE0"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Średnie (50-249 pracowników)</w:t>
            </w:r>
          </w:p>
        </w:tc>
        <w:tc>
          <w:tcPr>
            <w:tcW w:w="1395" w:type="dxa"/>
            <w:tcBorders>
              <w:top w:val="single" w:sz="4" w:space="0" w:color="FFFFFF"/>
              <w:left w:val="single" w:sz="4" w:space="0" w:color="FFFFFF"/>
              <w:bottom w:val="single" w:sz="4" w:space="0" w:color="FFFFFF"/>
              <w:right w:val="single" w:sz="4" w:space="0" w:color="FFFFFF"/>
            </w:tcBorders>
            <w:shd w:val="clear" w:color="000000" w:fill="CED9ED"/>
            <w:noWrap/>
            <w:vAlign w:val="center"/>
            <w:hideMark/>
          </w:tcPr>
          <w:p w14:paraId="48F0AA96"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4</w:t>
            </w:r>
          </w:p>
        </w:tc>
        <w:tc>
          <w:tcPr>
            <w:tcW w:w="1576" w:type="dxa"/>
            <w:tcBorders>
              <w:top w:val="single" w:sz="4" w:space="0" w:color="FFFFFF"/>
              <w:left w:val="single" w:sz="4" w:space="0" w:color="7F7F7F" w:themeColor="text1" w:themeTint="80"/>
              <w:bottom w:val="single" w:sz="4" w:space="0" w:color="FFFFFF"/>
              <w:right w:val="single" w:sz="4" w:space="0" w:color="FFFFFF"/>
            </w:tcBorders>
            <w:shd w:val="clear" w:color="000000" w:fill="D1DBEE"/>
            <w:noWrap/>
            <w:vAlign w:val="center"/>
            <w:hideMark/>
          </w:tcPr>
          <w:p w14:paraId="53CD14D5"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3</w:t>
            </w:r>
          </w:p>
        </w:tc>
        <w:tc>
          <w:tcPr>
            <w:tcW w:w="1630"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7DA50F22"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020"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404290CD"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172"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54B9CF47"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406"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7751C994"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631"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17AF3D76"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454"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38D593BC"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70B82723" w14:textId="77777777" w:rsidTr="00F70424">
        <w:trPr>
          <w:trHeight w:val="234"/>
        </w:trPr>
        <w:tc>
          <w:tcPr>
            <w:tcW w:w="2435" w:type="dxa"/>
            <w:tcBorders>
              <w:top w:val="nil"/>
              <w:left w:val="single" w:sz="4" w:space="0" w:color="FFFFFF"/>
              <w:bottom w:val="single" w:sz="4" w:space="0" w:color="FFFFFF"/>
              <w:right w:val="single" w:sz="4" w:space="0" w:color="FFFFFF"/>
            </w:tcBorders>
            <w:shd w:val="clear" w:color="000000" w:fill="D9D9D9"/>
            <w:vAlign w:val="center"/>
            <w:hideMark/>
          </w:tcPr>
          <w:p w14:paraId="0AD540BA"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Duże (250 i więcej pracowników) – koniec wywiadu</w:t>
            </w:r>
          </w:p>
        </w:tc>
        <w:tc>
          <w:tcPr>
            <w:tcW w:w="1395" w:type="dxa"/>
            <w:tcBorders>
              <w:top w:val="single" w:sz="4" w:space="0" w:color="FFFFFF"/>
              <w:left w:val="single" w:sz="4" w:space="0" w:color="FFFFFF"/>
              <w:bottom w:val="single" w:sz="4" w:space="0" w:color="FFFFFF"/>
              <w:right w:val="single" w:sz="4" w:space="0" w:color="FFFFFF"/>
            </w:tcBorders>
            <w:shd w:val="clear" w:color="D9D9D9" w:fill="F2F2F2"/>
            <w:noWrap/>
            <w:vAlign w:val="center"/>
            <w:hideMark/>
          </w:tcPr>
          <w:p w14:paraId="3220CB1B"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576"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2F1C92BE"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630"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763644E2"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020"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1AFD8558"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172"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0AF14289"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406"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649232C5"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631"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57B2A7D3"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c>
          <w:tcPr>
            <w:tcW w:w="1454" w:type="dxa"/>
            <w:tcBorders>
              <w:top w:val="single" w:sz="4" w:space="0" w:color="FFFFFF"/>
              <w:left w:val="single" w:sz="4" w:space="0" w:color="7F7F7F" w:themeColor="text1" w:themeTint="80"/>
              <w:bottom w:val="single" w:sz="4" w:space="0" w:color="FFFFFF"/>
              <w:right w:val="single" w:sz="4" w:space="0" w:color="FFFFFF"/>
            </w:tcBorders>
            <w:shd w:val="clear" w:color="D9D9D9" w:fill="F2F2F2"/>
            <w:noWrap/>
            <w:vAlign w:val="center"/>
            <w:hideMark/>
          </w:tcPr>
          <w:p w14:paraId="7BDD37F2"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23F81873" w14:textId="77777777" w:rsidTr="00F70424">
        <w:trPr>
          <w:trHeight w:val="234"/>
        </w:trPr>
        <w:tc>
          <w:tcPr>
            <w:tcW w:w="2435" w:type="dxa"/>
            <w:tcBorders>
              <w:top w:val="nil"/>
              <w:left w:val="single" w:sz="4" w:space="0" w:color="FFFFFF"/>
              <w:bottom w:val="single" w:sz="4" w:space="0" w:color="FFFFFF"/>
              <w:right w:val="single" w:sz="4" w:space="0" w:color="FFFFFF"/>
            </w:tcBorders>
            <w:shd w:val="clear" w:color="000000" w:fill="192F59"/>
            <w:noWrap/>
            <w:vAlign w:val="center"/>
            <w:hideMark/>
          </w:tcPr>
          <w:p w14:paraId="63C25D07" w14:textId="77777777" w:rsidR="00EA7106" w:rsidRPr="009C1220" w:rsidRDefault="00EA7106" w:rsidP="00F70424">
            <w:pPr>
              <w:spacing w:line="240" w:lineRule="auto"/>
              <w:jc w:val="center"/>
              <w:rPr>
                <w:rFonts w:asciiTheme="minorHAnsi" w:hAnsiTheme="minorHAnsi" w:cstheme="minorHAnsi"/>
                <w:color w:val="FFFFFF"/>
                <w:sz w:val="20"/>
                <w:szCs w:val="20"/>
              </w:rPr>
            </w:pPr>
            <w:r w:rsidRPr="009C1220">
              <w:rPr>
                <w:rFonts w:asciiTheme="minorHAnsi" w:hAnsiTheme="minorHAnsi" w:cstheme="minorHAnsi"/>
                <w:color w:val="FFFFFF"/>
                <w:sz w:val="20"/>
                <w:szCs w:val="20"/>
              </w:rPr>
              <w:t>Ogółem</w:t>
            </w:r>
          </w:p>
        </w:tc>
        <w:tc>
          <w:tcPr>
            <w:tcW w:w="1395" w:type="dxa"/>
            <w:tcBorders>
              <w:top w:val="nil"/>
              <w:left w:val="nil"/>
              <w:bottom w:val="single" w:sz="4" w:space="0" w:color="FFFFFF"/>
              <w:right w:val="single" w:sz="4" w:space="0" w:color="FFFFFF"/>
            </w:tcBorders>
            <w:shd w:val="clear" w:color="000000" w:fill="192F59"/>
            <w:noWrap/>
            <w:vAlign w:val="center"/>
            <w:hideMark/>
          </w:tcPr>
          <w:p w14:paraId="3277C45D" w14:textId="77777777" w:rsidR="00EA7106" w:rsidRPr="009C1220" w:rsidRDefault="00EA7106" w:rsidP="00F70424">
            <w:pPr>
              <w:spacing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12</w:t>
            </w:r>
          </w:p>
        </w:tc>
        <w:tc>
          <w:tcPr>
            <w:tcW w:w="1576" w:type="dxa"/>
            <w:tcBorders>
              <w:top w:val="nil"/>
              <w:left w:val="nil"/>
              <w:bottom w:val="single" w:sz="4" w:space="0" w:color="FFFFFF"/>
              <w:right w:val="single" w:sz="4" w:space="0" w:color="FFFFFF"/>
            </w:tcBorders>
            <w:shd w:val="clear" w:color="000000" w:fill="192F59"/>
            <w:noWrap/>
            <w:vAlign w:val="center"/>
            <w:hideMark/>
          </w:tcPr>
          <w:p w14:paraId="37B4F010" w14:textId="77777777" w:rsidR="00EA7106" w:rsidRPr="009C1220" w:rsidRDefault="00EA7106" w:rsidP="00F70424">
            <w:pPr>
              <w:spacing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28</w:t>
            </w:r>
          </w:p>
        </w:tc>
        <w:tc>
          <w:tcPr>
            <w:tcW w:w="1630" w:type="dxa"/>
            <w:tcBorders>
              <w:top w:val="nil"/>
              <w:left w:val="nil"/>
              <w:bottom w:val="single" w:sz="4" w:space="0" w:color="FFFFFF"/>
              <w:right w:val="single" w:sz="4" w:space="0" w:color="FFFFFF"/>
            </w:tcBorders>
            <w:shd w:val="clear" w:color="000000" w:fill="192F59"/>
            <w:noWrap/>
            <w:vAlign w:val="center"/>
            <w:hideMark/>
          </w:tcPr>
          <w:p w14:paraId="336A6C35" w14:textId="77777777" w:rsidR="00EA7106" w:rsidRPr="009C1220" w:rsidRDefault="00EA7106" w:rsidP="00F70424">
            <w:pPr>
              <w:spacing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1</w:t>
            </w:r>
          </w:p>
        </w:tc>
        <w:tc>
          <w:tcPr>
            <w:tcW w:w="1020" w:type="dxa"/>
            <w:tcBorders>
              <w:top w:val="nil"/>
              <w:left w:val="nil"/>
              <w:bottom w:val="single" w:sz="4" w:space="0" w:color="FFFFFF"/>
              <w:right w:val="single" w:sz="4" w:space="0" w:color="FFFFFF"/>
            </w:tcBorders>
            <w:shd w:val="clear" w:color="000000" w:fill="192F59"/>
            <w:noWrap/>
            <w:vAlign w:val="center"/>
            <w:hideMark/>
          </w:tcPr>
          <w:p w14:paraId="14C5F14B" w14:textId="77777777" w:rsidR="00EA7106" w:rsidRPr="009C1220" w:rsidRDefault="00EA7106" w:rsidP="00F70424">
            <w:pPr>
              <w:spacing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0</w:t>
            </w:r>
          </w:p>
        </w:tc>
        <w:tc>
          <w:tcPr>
            <w:tcW w:w="1172" w:type="dxa"/>
            <w:tcBorders>
              <w:top w:val="nil"/>
              <w:left w:val="nil"/>
              <w:bottom w:val="single" w:sz="4" w:space="0" w:color="FFFFFF"/>
              <w:right w:val="single" w:sz="4" w:space="0" w:color="FFFFFF"/>
            </w:tcBorders>
            <w:shd w:val="clear" w:color="000000" w:fill="192F59"/>
            <w:noWrap/>
            <w:vAlign w:val="center"/>
            <w:hideMark/>
          </w:tcPr>
          <w:p w14:paraId="08C67B07" w14:textId="77777777" w:rsidR="00EA7106" w:rsidRPr="009C1220" w:rsidRDefault="00EA7106" w:rsidP="00F70424">
            <w:pPr>
              <w:spacing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0</w:t>
            </w:r>
          </w:p>
        </w:tc>
        <w:tc>
          <w:tcPr>
            <w:tcW w:w="1406" w:type="dxa"/>
            <w:tcBorders>
              <w:top w:val="nil"/>
              <w:left w:val="nil"/>
              <w:bottom w:val="single" w:sz="4" w:space="0" w:color="FFFFFF"/>
              <w:right w:val="single" w:sz="4" w:space="0" w:color="FFFFFF"/>
            </w:tcBorders>
            <w:shd w:val="clear" w:color="000000" w:fill="192F59"/>
            <w:noWrap/>
            <w:vAlign w:val="center"/>
            <w:hideMark/>
          </w:tcPr>
          <w:p w14:paraId="416A7889" w14:textId="77777777" w:rsidR="00EA7106" w:rsidRPr="009C1220" w:rsidRDefault="00EA7106" w:rsidP="00F70424">
            <w:pPr>
              <w:spacing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2</w:t>
            </w:r>
          </w:p>
        </w:tc>
        <w:tc>
          <w:tcPr>
            <w:tcW w:w="1631" w:type="dxa"/>
            <w:tcBorders>
              <w:top w:val="nil"/>
              <w:left w:val="nil"/>
              <w:bottom w:val="single" w:sz="4" w:space="0" w:color="FFFFFF"/>
              <w:right w:val="single" w:sz="4" w:space="0" w:color="FFFFFF"/>
            </w:tcBorders>
            <w:shd w:val="clear" w:color="000000" w:fill="192F59"/>
            <w:noWrap/>
            <w:vAlign w:val="center"/>
            <w:hideMark/>
          </w:tcPr>
          <w:p w14:paraId="2C9EF411" w14:textId="77777777" w:rsidR="00EA7106" w:rsidRPr="009C1220" w:rsidRDefault="00EA7106" w:rsidP="00F70424">
            <w:pPr>
              <w:spacing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1</w:t>
            </w:r>
          </w:p>
        </w:tc>
        <w:tc>
          <w:tcPr>
            <w:tcW w:w="1454" w:type="dxa"/>
            <w:tcBorders>
              <w:top w:val="nil"/>
              <w:left w:val="nil"/>
              <w:bottom w:val="single" w:sz="4" w:space="0" w:color="FFFFFF"/>
              <w:right w:val="single" w:sz="4" w:space="0" w:color="FFFFFF"/>
            </w:tcBorders>
            <w:shd w:val="clear" w:color="000000" w:fill="192F59"/>
            <w:noWrap/>
            <w:vAlign w:val="center"/>
            <w:hideMark/>
          </w:tcPr>
          <w:p w14:paraId="6905F0E9" w14:textId="77777777" w:rsidR="00EA7106" w:rsidRPr="009C1220" w:rsidRDefault="00EA7106" w:rsidP="00F70424">
            <w:pPr>
              <w:spacing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1</w:t>
            </w:r>
          </w:p>
        </w:tc>
      </w:tr>
    </w:tbl>
    <w:p w14:paraId="7FCECCA4" w14:textId="77777777" w:rsidR="00EA7106" w:rsidRPr="009C1220" w:rsidRDefault="00EA7106" w:rsidP="00EA7106">
      <w:pPr>
        <w:spacing w:line="240" w:lineRule="auto"/>
        <w:rPr>
          <w:rFonts w:asciiTheme="minorHAnsi" w:hAnsiTheme="minorHAnsi" w:cstheme="minorHAnsi"/>
          <w:color w:val="000000"/>
          <w:szCs w:val="22"/>
        </w:rPr>
      </w:pPr>
      <w:r w:rsidRPr="009C1220">
        <w:rPr>
          <w:rFonts w:asciiTheme="minorHAnsi" w:hAnsiTheme="minorHAnsi" w:cstheme="minorHAnsi"/>
          <w:i/>
          <w:noProof/>
          <w:color w:val="000000" w:themeColor="text1"/>
          <w:szCs w:val="22"/>
        </w:rPr>
        <w:t xml:space="preserve"> Źródło: Badanie CATI wśród klientów dolnośląskich IOB, N=50</w:t>
      </w:r>
    </w:p>
    <w:p w14:paraId="3B8D99C1" w14:textId="77777777" w:rsidR="00EA7106" w:rsidRPr="009C1220" w:rsidRDefault="00EA7106" w:rsidP="00EA7106">
      <w:pPr>
        <w:spacing w:after="160" w:line="259" w:lineRule="auto"/>
        <w:jc w:val="left"/>
        <w:rPr>
          <w:rFonts w:asciiTheme="minorHAnsi" w:hAnsiTheme="minorHAnsi" w:cstheme="minorHAnsi"/>
          <w:color w:val="000000"/>
          <w:szCs w:val="22"/>
        </w:rPr>
      </w:pPr>
      <w:r w:rsidRPr="009C1220">
        <w:rPr>
          <w:rFonts w:asciiTheme="minorHAnsi" w:hAnsiTheme="minorHAnsi" w:cstheme="minorHAnsi"/>
          <w:color w:val="000000"/>
          <w:szCs w:val="22"/>
        </w:rPr>
        <w:br w:type="page"/>
      </w:r>
    </w:p>
    <w:p w14:paraId="4250436D" w14:textId="77777777" w:rsidR="00EA7106" w:rsidRPr="009C1220" w:rsidRDefault="00EA7106" w:rsidP="00EA7106">
      <w:pPr>
        <w:spacing w:before="120" w:after="120" w:line="240" w:lineRule="auto"/>
        <w:rPr>
          <w:rFonts w:asciiTheme="minorHAnsi" w:hAnsiTheme="minorHAnsi" w:cstheme="minorHAnsi"/>
          <w:color w:val="000000"/>
          <w:szCs w:val="22"/>
        </w:rPr>
        <w:sectPr w:rsidR="00EA7106" w:rsidRPr="009C1220" w:rsidSect="00105AE0">
          <w:pgSz w:w="16838" w:h="11906" w:orient="landscape"/>
          <w:pgMar w:top="1418" w:right="1418" w:bottom="1418" w:left="1418" w:header="709" w:footer="709" w:gutter="0"/>
          <w:cols w:space="708"/>
          <w:docGrid w:linePitch="360"/>
        </w:sectPr>
      </w:pPr>
    </w:p>
    <w:p w14:paraId="6DA90CD5" w14:textId="43C26A8C" w:rsidR="005D6FFD" w:rsidRDefault="005D6FFD" w:rsidP="00DD5C76">
      <w:pPr>
        <w:spacing w:before="120" w:after="120" w:line="276" w:lineRule="auto"/>
        <w:rPr>
          <w:rFonts w:asciiTheme="minorHAnsi" w:hAnsiTheme="minorHAnsi" w:cstheme="minorHAnsi"/>
          <w:szCs w:val="22"/>
        </w:rPr>
      </w:pPr>
      <w:r w:rsidRPr="009C1220">
        <w:rPr>
          <w:rFonts w:asciiTheme="minorHAnsi" w:hAnsiTheme="minorHAnsi" w:cstheme="minorHAnsi"/>
          <w:szCs w:val="22"/>
        </w:rPr>
        <w:lastRenderedPageBreak/>
        <w:t>W przypadku specjalistycznego wsparcia proinnowacyjnego związanego z rozwojem działalności B+R, transferem technologii czy korzystania z infrastruktury</w:t>
      </w:r>
      <w:r>
        <w:rPr>
          <w:rFonts w:asciiTheme="minorHAnsi" w:hAnsiTheme="minorHAnsi" w:cstheme="minorHAnsi"/>
          <w:szCs w:val="22"/>
        </w:rPr>
        <w:t>,</w:t>
      </w:r>
      <w:r w:rsidRPr="009C1220">
        <w:rPr>
          <w:rFonts w:asciiTheme="minorHAnsi" w:hAnsiTheme="minorHAnsi" w:cstheme="minorHAnsi"/>
          <w:szCs w:val="22"/>
        </w:rPr>
        <w:t xml:space="preserve"> odznacza się duża zależność lokalizacji przedsiębiorstw względem lokalizacji IOB. W przywołanych przypadkach odbiorcy usług to</w:t>
      </w:r>
      <w:r w:rsidR="00E32F1E">
        <w:rPr>
          <w:rFonts w:asciiTheme="minorHAnsi" w:hAnsiTheme="minorHAnsi" w:cstheme="minorHAnsi"/>
          <w:szCs w:val="22"/>
        </w:rPr>
        <w:t xml:space="preserve"> przede wszystkim</w:t>
      </w:r>
      <w:r w:rsidRPr="009C1220">
        <w:rPr>
          <w:rFonts w:asciiTheme="minorHAnsi" w:hAnsiTheme="minorHAnsi" w:cstheme="minorHAnsi"/>
          <w:szCs w:val="22"/>
        </w:rPr>
        <w:t xml:space="preserve"> firmy z</w:t>
      </w:r>
      <w:r>
        <w:rPr>
          <w:rFonts w:asciiTheme="minorHAnsi" w:hAnsiTheme="minorHAnsi" w:cstheme="minorHAnsi"/>
          <w:szCs w:val="22"/>
        </w:rPr>
        <w:t> </w:t>
      </w:r>
      <w:r w:rsidRPr="009C1220">
        <w:rPr>
          <w:rFonts w:asciiTheme="minorHAnsi" w:hAnsiTheme="minorHAnsi" w:cstheme="minorHAnsi"/>
          <w:szCs w:val="22"/>
        </w:rPr>
        <w:t xml:space="preserve">Wrocławia. Z jednej strony znaczenie ma dostępność usług, ale </w:t>
      </w:r>
      <w:r w:rsidR="00E32F1E">
        <w:rPr>
          <w:rFonts w:asciiTheme="minorHAnsi" w:hAnsiTheme="minorHAnsi" w:cstheme="minorHAnsi"/>
          <w:szCs w:val="22"/>
        </w:rPr>
        <w:t xml:space="preserve">ważna jest </w:t>
      </w:r>
      <w:r w:rsidRPr="009C1220">
        <w:rPr>
          <w:rFonts w:asciiTheme="minorHAnsi" w:hAnsiTheme="minorHAnsi" w:cstheme="minorHAnsi"/>
          <w:szCs w:val="22"/>
        </w:rPr>
        <w:t xml:space="preserve">też sama świadomość </w:t>
      </w:r>
      <w:r w:rsidR="00E32F1E">
        <w:rPr>
          <w:rFonts w:asciiTheme="minorHAnsi" w:hAnsiTheme="minorHAnsi" w:cstheme="minorHAnsi"/>
          <w:szCs w:val="22"/>
        </w:rPr>
        <w:t xml:space="preserve">potrzeby korzystania z usług prorozwojowych </w:t>
      </w:r>
      <w:r w:rsidRPr="009C1220">
        <w:rPr>
          <w:rFonts w:asciiTheme="minorHAnsi" w:hAnsiTheme="minorHAnsi" w:cstheme="minorHAnsi"/>
          <w:szCs w:val="22"/>
        </w:rPr>
        <w:t>firm działających na dużym rynku, gdzie potrzeba bycia innowacyjnym w</w:t>
      </w:r>
      <w:r>
        <w:rPr>
          <w:rFonts w:asciiTheme="minorHAnsi" w:hAnsiTheme="minorHAnsi" w:cstheme="minorHAnsi"/>
          <w:szCs w:val="22"/>
        </w:rPr>
        <w:t>y</w:t>
      </w:r>
      <w:r w:rsidRPr="009C1220">
        <w:rPr>
          <w:rFonts w:asciiTheme="minorHAnsi" w:hAnsiTheme="minorHAnsi" w:cstheme="minorHAnsi"/>
          <w:szCs w:val="22"/>
        </w:rPr>
        <w:t>nika z chęci zbudowania przewagi konkurencyjnej.</w:t>
      </w:r>
    </w:p>
    <w:p w14:paraId="3AA5F628" w14:textId="32E85754" w:rsidR="001C6BA8" w:rsidRPr="00DD5C76" w:rsidRDefault="001C6BA8" w:rsidP="00DD5C76">
      <w:pPr>
        <w:spacing w:before="120" w:after="120" w:line="276" w:lineRule="auto"/>
        <w:rPr>
          <w:rFonts w:asciiTheme="minorHAnsi" w:hAnsiTheme="minorHAnsi" w:cstheme="minorHAnsi"/>
          <w:szCs w:val="22"/>
        </w:rPr>
      </w:pPr>
      <w:r w:rsidRPr="009C1220">
        <w:rPr>
          <w:rFonts w:asciiTheme="minorHAnsi" w:hAnsiTheme="minorHAnsi" w:cstheme="minorHAnsi"/>
          <w:szCs w:val="22"/>
        </w:rPr>
        <w:t>Zestawienie konkretnych usług, z jakich korzystali klienci IOB uczestniczący w badaniu znajduje się w</w:t>
      </w:r>
      <w:r w:rsidR="005D6FFD">
        <w:rPr>
          <w:rFonts w:asciiTheme="minorHAnsi" w:hAnsiTheme="minorHAnsi" w:cstheme="minorHAnsi"/>
          <w:szCs w:val="22"/>
        </w:rPr>
        <w:t> </w:t>
      </w:r>
      <w:r w:rsidRPr="009C1220">
        <w:rPr>
          <w:rFonts w:asciiTheme="minorHAnsi" w:hAnsiTheme="minorHAnsi" w:cstheme="minorHAnsi"/>
          <w:szCs w:val="22"/>
        </w:rPr>
        <w:t xml:space="preserve">tabeli </w:t>
      </w:r>
      <w:r w:rsidR="00DD5C76">
        <w:rPr>
          <w:rFonts w:asciiTheme="minorHAnsi" w:hAnsiTheme="minorHAnsi" w:cstheme="minorHAnsi"/>
          <w:szCs w:val="22"/>
        </w:rPr>
        <w:t>2</w:t>
      </w:r>
      <w:r w:rsidR="005D6FFD">
        <w:rPr>
          <w:rFonts w:asciiTheme="minorHAnsi" w:hAnsiTheme="minorHAnsi" w:cstheme="minorHAnsi"/>
          <w:szCs w:val="22"/>
        </w:rPr>
        <w:t>6</w:t>
      </w:r>
      <w:r w:rsidRPr="009C1220">
        <w:rPr>
          <w:rFonts w:asciiTheme="minorHAnsi" w:hAnsiTheme="minorHAnsi" w:cstheme="minorHAnsi"/>
          <w:szCs w:val="22"/>
        </w:rPr>
        <w:t>. Zostały one ujęte w powiązaniu z poszczególnymi funkcjonalnościami.</w:t>
      </w:r>
    </w:p>
    <w:p w14:paraId="1C377CEC" w14:textId="06A96FB2" w:rsidR="00EA7106" w:rsidRPr="009C1220" w:rsidRDefault="00EA7106" w:rsidP="005D6FFD">
      <w:pPr>
        <w:spacing w:before="120" w:line="240" w:lineRule="auto"/>
        <w:rPr>
          <w:rFonts w:asciiTheme="minorHAnsi" w:hAnsiTheme="minorHAnsi" w:cstheme="minorHAnsi"/>
          <w:color w:val="000000"/>
          <w:szCs w:val="22"/>
        </w:rPr>
      </w:pPr>
      <w:bookmarkStart w:id="77" w:name="_Toc114408498"/>
      <w:r w:rsidRPr="009C1220">
        <w:rPr>
          <w:rFonts w:asciiTheme="minorHAnsi" w:hAnsiTheme="minorHAnsi" w:cstheme="minorHAnsi"/>
          <w:b/>
          <w:bCs/>
          <w:szCs w:val="22"/>
        </w:rPr>
        <w:t xml:space="preserve">Tabela </w:t>
      </w:r>
      <w:r w:rsidRPr="009C1220">
        <w:rPr>
          <w:rFonts w:asciiTheme="minorHAnsi" w:hAnsiTheme="minorHAnsi" w:cstheme="minorHAnsi"/>
          <w:b/>
          <w:bCs/>
          <w:szCs w:val="22"/>
        </w:rPr>
        <w:fldChar w:fldCharType="begin"/>
      </w:r>
      <w:r w:rsidRPr="009C1220">
        <w:rPr>
          <w:rFonts w:asciiTheme="minorHAnsi" w:hAnsiTheme="minorHAnsi" w:cstheme="minorHAnsi"/>
          <w:b/>
          <w:bCs/>
          <w:szCs w:val="22"/>
        </w:rPr>
        <w:instrText xml:space="preserve"> SEQ Tabela \* ARABIC </w:instrText>
      </w:r>
      <w:r w:rsidRPr="009C1220">
        <w:rPr>
          <w:rFonts w:asciiTheme="minorHAnsi" w:hAnsiTheme="minorHAnsi" w:cstheme="minorHAnsi"/>
          <w:b/>
          <w:bCs/>
          <w:szCs w:val="22"/>
        </w:rPr>
        <w:fldChar w:fldCharType="separate"/>
      </w:r>
      <w:r w:rsidR="005D6FFD">
        <w:rPr>
          <w:rFonts w:asciiTheme="minorHAnsi" w:hAnsiTheme="minorHAnsi" w:cstheme="minorHAnsi"/>
          <w:b/>
          <w:bCs/>
          <w:noProof/>
          <w:szCs w:val="22"/>
        </w:rPr>
        <w:t>26</w:t>
      </w:r>
      <w:r w:rsidRPr="009C1220">
        <w:rPr>
          <w:rFonts w:asciiTheme="minorHAnsi" w:hAnsiTheme="minorHAnsi" w:cstheme="minorHAnsi"/>
          <w:b/>
          <w:bCs/>
          <w:szCs w:val="22"/>
        </w:rPr>
        <w:fldChar w:fldCharType="end"/>
      </w:r>
      <w:r w:rsidRPr="009C1220">
        <w:rPr>
          <w:rFonts w:asciiTheme="minorHAnsi" w:hAnsiTheme="minorHAnsi" w:cstheme="minorHAnsi"/>
          <w:b/>
          <w:bCs/>
          <w:noProof/>
          <w:szCs w:val="22"/>
        </w:rPr>
        <w:t>.</w:t>
      </w:r>
      <w:r w:rsidRPr="009C1220">
        <w:rPr>
          <w:rFonts w:asciiTheme="minorHAnsi" w:hAnsiTheme="minorHAnsi" w:cstheme="minorHAnsi"/>
          <w:b/>
          <w:bCs/>
          <w:szCs w:val="22"/>
        </w:rPr>
        <w:t xml:space="preserve"> Rodzaje usług proinnowacyjnych w ramach poszczególnych obszarów funkcjonalności, </w:t>
      </w:r>
      <w:r w:rsidRPr="009C1220">
        <w:rPr>
          <w:rFonts w:asciiTheme="minorHAnsi" w:hAnsiTheme="minorHAnsi" w:cstheme="minorHAnsi"/>
          <w:b/>
          <w:szCs w:val="22"/>
        </w:rPr>
        <w:t>z</w:t>
      </w:r>
      <w:r w:rsidR="00B84BA9">
        <w:rPr>
          <w:rFonts w:asciiTheme="minorHAnsi" w:hAnsiTheme="minorHAnsi" w:cstheme="minorHAnsi"/>
          <w:b/>
          <w:szCs w:val="22"/>
        </w:rPr>
        <w:t> </w:t>
      </w:r>
      <w:r w:rsidRPr="009C1220">
        <w:rPr>
          <w:rFonts w:asciiTheme="minorHAnsi" w:hAnsiTheme="minorHAnsi" w:cstheme="minorHAnsi"/>
          <w:b/>
          <w:szCs w:val="22"/>
        </w:rPr>
        <w:t>których korzystali klienci dolnośląskich IOB</w:t>
      </w:r>
      <w:bookmarkEnd w:id="77"/>
    </w:p>
    <w:tbl>
      <w:tblPr>
        <w:tblW w:w="9139" w:type="dxa"/>
        <w:tblCellMar>
          <w:left w:w="70" w:type="dxa"/>
          <w:right w:w="70" w:type="dxa"/>
        </w:tblCellMar>
        <w:tblLook w:val="04A0" w:firstRow="1" w:lastRow="0" w:firstColumn="1" w:lastColumn="0" w:noHBand="0" w:noVBand="1"/>
      </w:tblPr>
      <w:tblGrid>
        <w:gridCol w:w="7850"/>
        <w:gridCol w:w="1289"/>
      </w:tblGrid>
      <w:tr w:rsidR="00EA7106" w:rsidRPr="009C1220" w14:paraId="2FBE920A" w14:textId="77777777" w:rsidTr="00E32F1E">
        <w:trPr>
          <w:trHeight w:val="289"/>
        </w:trPr>
        <w:tc>
          <w:tcPr>
            <w:tcW w:w="7850" w:type="dxa"/>
            <w:tcBorders>
              <w:top w:val="single" w:sz="4" w:space="0" w:color="FFFFFF"/>
              <w:left w:val="single" w:sz="4" w:space="0" w:color="FFFFFF"/>
              <w:bottom w:val="single" w:sz="4" w:space="0" w:color="FFFFFF"/>
              <w:right w:val="nil"/>
            </w:tcBorders>
            <w:shd w:val="clear" w:color="000000" w:fill="192F59"/>
            <w:vAlign w:val="center"/>
            <w:hideMark/>
          </w:tcPr>
          <w:p w14:paraId="17C038C9" w14:textId="77777777" w:rsidR="00EA7106" w:rsidRPr="009C1220" w:rsidRDefault="00EA7106" w:rsidP="00F70424">
            <w:pPr>
              <w:spacing w:before="60" w:after="60" w:line="240" w:lineRule="auto"/>
              <w:jc w:val="left"/>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Podstawowe usługi doradcze i szkoleniowe</w:t>
            </w:r>
          </w:p>
        </w:tc>
        <w:tc>
          <w:tcPr>
            <w:tcW w:w="1289" w:type="dxa"/>
            <w:tcBorders>
              <w:top w:val="single" w:sz="4" w:space="0" w:color="FFFFFF"/>
              <w:left w:val="single" w:sz="4" w:space="0" w:color="FFFFFF"/>
              <w:bottom w:val="single" w:sz="4" w:space="0" w:color="FFFFFF"/>
              <w:right w:val="single" w:sz="4" w:space="0" w:color="FFFFFF"/>
            </w:tcBorders>
            <w:shd w:val="clear" w:color="000000" w:fill="B1C3DF"/>
            <w:noWrap/>
            <w:vAlign w:val="center"/>
            <w:hideMark/>
          </w:tcPr>
          <w:p w14:paraId="444F42B2"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12</w:t>
            </w:r>
          </w:p>
        </w:tc>
      </w:tr>
      <w:tr w:rsidR="00EA7106" w:rsidRPr="009C1220" w14:paraId="135ED592" w14:textId="77777777" w:rsidTr="00E32F1E">
        <w:trPr>
          <w:trHeight w:val="190"/>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3CF54846"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wsparcie w pozyskaniu funduszy unijnych</w:t>
            </w:r>
          </w:p>
        </w:tc>
        <w:tc>
          <w:tcPr>
            <w:tcW w:w="1289" w:type="dxa"/>
            <w:tcBorders>
              <w:top w:val="single" w:sz="4" w:space="0" w:color="FFFFFF"/>
              <w:left w:val="single" w:sz="4" w:space="0" w:color="FFFFFF"/>
              <w:bottom w:val="single" w:sz="4" w:space="0" w:color="FFFFFF"/>
              <w:right w:val="single" w:sz="4" w:space="0" w:color="FFFFFF"/>
            </w:tcBorders>
            <w:shd w:val="clear" w:color="000000" w:fill="D3DDEF"/>
            <w:noWrap/>
            <w:vAlign w:val="center"/>
            <w:hideMark/>
          </w:tcPr>
          <w:p w14:paraId="28E27993"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r>
      <w:tr w:rsidR="00EA7106" w:rsidRPr="009C1220" w14:paraId="2DD308FD" w14:textId="77777777" w:rsidTr="00E32F1E">
        <w:trPr>
          <w:trHeight w:val="105"/>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3833FB5C"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wsparcie w zakresie założenia działalności gospodarczej/ prowadzenia firmy</w:t>
            </w:r>
          </w:p>
        </w:tc>
        <w:tc>
          <w:tcPr>
            <w:tcW w:w="1289" w:type="dxa"/>
            <w:tcBorders>
              <w:top w:val="single" w:sz="4" w:space="0" w:color="FFFFFF"/>
              <w:left w:val="single" w:sz="4" w:space="0" w:color="FFFFFF"/>
              <w:bottom w:val="single" w:sz="4" w:space="0" w:color="FFFFFF"/>
              <w:right w:val="single" w:sz="4" w:space="0" w:color="FFFFFF"/>
            </w:tcBorders>
            <w:shd w:val="clear" w:color="000000" w:fill="CCD8EC"/>
            <w:noWrap/>
            <w:vAlign w:val="center"/>
            <w:hideMark/>
          </w:tcPr>
          <w:p w14:paraId="3D3ED08A"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4</w:t>
            </w:r>
          </w:p>
        </w:tc>
      </w:tr>
      <w:tr w:rsidR="00EA7106" w:rsidRPr="009C1220" w14:paraId="00A392EA" w14:textId="77777777" w:rsidTr="00E32F1E">
        <w:trPr>
          <w:trHeight w:val="282"/>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140C96FF"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Internacjonalizacja</w:t>
            </w:r>
            <w:r>
              <w:rPr>
                <w:rFonts w:asciiTheme="minorHAnsi" w:hAnsiTheme="minorHAnsi" w:cstheme="minorHAnsi"/>
                <w:color w:val="000000"/>
                <w:sz w:val="20"/>
                <w:szCs w:val="20"/>
              </w:rPr>
              <w:t>,</w:t>
            </w:r>
            <w:r w:rsidRPr="009C1220">
              <w:rPr>
                <w:rFonts w:asciiTheme="minorHAnsi" w:hAnsiTheme="minorHAnsi" w:cstheme="minorHAnsi"/>
                <w:color w:val="000000"/>
                <w:sz w:val="20"/>
                <w:szCs w:val="20"/>
              </w:rPr>
              <w:t xml:space="preserve"> misje gospodarcze</w:t>
            </w:r>
          </w:p>
        </w:tc>
        <w:tc>
          <w:tcPr>
            <w:tcW w:w="1289" w:type="dxa"/>
            <w:tcBorders>
              <w:top w:val="single" w:sz="4" w:space="0" w:color="FFFFFF"/>
              <w:left w:val="single" w:sz="4" w:space="0" w:color="FFFFFF"/>
              <w:bottom w:val="single" w:sz="4" w:space="0" w:color="FFFFFF"/>
              <w:right w:val="single" w:sz="4" w:space="0" w:color="FFFFFF"/>
            </w:tcBorders>
            <w:shd w:val="clear" w:color="000000" w:fill="D6DFF1"/>
            <w:noWrap/>
            <w:vAlign w:val="center"/>
            <w:hideMark/>
          </w:tcPr>
          <w:p w14:paraId="42097A3F"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61119C2C" w14:textId="77777777" w:rsidTr="00E32F1E">
        <w:trPr>
          <w:trHeight w:val="67"/>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1E47CE30"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kurs językowy (angielski i niemiecki)</w:t>
            </w:r>
          </w:p>
        </w:tc>
        <w:tc>
          <w:tcPr>
            <w:tcW w:w="1289" w:type="dxa"/>
            <w:tcBorders>
              <w:top w:val="single" w:sz="4" w:space="0" w:color="FFFFFF"/>
              <w:left w:val="single" w:sz="4" w:space="0" w:color="FFFFFF"/>
              <w:bottom w:val="single" w:sz="4" w:space="0" w:color="FFFFFF"/>
              <w:right w:val="single" w:sz="4" w:space="0" w:color="FFFFFF"/>
            </w:tcBorders>
            <w:shd w:val="clear" w:color="000000" w:fill="D6DFF1"/>
            <w:noWrap/>
            <w:vAlign w:val="center"/>
            <w:hideMark/>
          </w:tcPr>
          <w:p w14:paraId="43BDBD3D"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458D6E52" w14:textId="77777777" w:rsidTr="00E32F1E">
        <w:trPr>
          <w:trHeight w:val="508"/>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7BA11F65"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polsko-niemieckie forum gospodarcze organizowane przez Karkonoską Agencję Rozwoju Regionalnego</w:t>
            </w:r>
          </w:p>
        </w:tc>
        <w:tc>
          <w:tcPr>
            <w:tcW w:w="1289" w:type="dxa"/>
            <w:tcBorders>
              <w:top w:val="single" w:sz="4" w:space="0" w:color="FFFFFF"/>
              <w:left w:val="single" w:sz="4" w:space="0" w:color="FFFFFF"/>
              <w:bottom w:val="single" w:sz="4" w:space="0" w:color="FFFFFF"/>
              <w:right w:val="single" w:sz="4" w:space="0" w:color="FFFFFF"/>
            </w:tcBorders>
            <w:shd w:val="clear" w:color="000000" w:fill="D6DFF1"/>
            <w:noWrap/>
            <w:vAlign w:val="center"/>
            <w:hideMark/>
          </w:tcPr>
          <w:p w14:paraId="6F3E569B"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5DCBBC79" w14:textId="77777777" w:rsidTr="00E32F1E">
        <w:trPr>
          <w:trHeight w:val="216"/>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5DCE1CEC"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pomoc w kooperacji z zagranicznymi partnerami</w:t>
            </w:r>
          </w:p>
        </w:tc>
        <w:tc>
          <w:tcPr>
            <w:tcW w:w="1289" w:type="dxa"/>
            <w:tcBorders>
              <w:top w:val="single" w:sz="4" w:space="0" w:color="FFFFFF"/>
              <w:left w:val="single" w:sz="4" w:space="0" w:color="FFFFFF"/>
              <w:bottom w:val="single" w:sz="4" w:space="0" w:color="FFFFFF"/>
              <w:right w:val="single" w:sz="4" w:space="0" w:color="FFFFFF"/>
            </w:tcBorders>
            <w:shd w:val="clear" w:color="000000" w:fill="D6DFF1"/>
            <w:noWrap/>
            <w:vAlign w:val="center"/>
            <w:hideMark/>
          </w:tcPr>
          <w:p w14:paraId="47388178"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4DFD6B03" w14:textId="77777777" w:rsidTr="00E32F1E">
        <w:trPr>
          <w:trHeight w:val="236"/>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6C0A4CAA"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szkolenia dotyczące możliwości wsparcia rozwoju współpracy transgranicznej</w:t>
            </w:r>
          </w:p>
        </w:tc>
        <w:tc>
          <w:tcPr>
            <w:tcW w:w="1289" w:type="dxa"/>
            <w:tcBorders>
              <w:top w:val="single" w:sz="4" w:space="0" w:color="FFFFFF"/>
              <w:left w:val="single" w:sz="4" w:space="0" w:color="FFFFFF"/>
              <w:bottom w:val="single" w:sz="4" w:space="0" w:color="FFFFFF"/>
              <w:right w:val="single" w:sz="4" w:space="0" w:color="FFFFFF"/>
            </w:tcBorders>
            <w:shd w:val="clear" w:color="000000" w:fill="D6DFF1"/>
            <w:noWrap/>
            <w:vAlign w:val="center"/>
            <w:hideMark/>
          </w:tcPr>
          <w:p w14:paraId="622C0660"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6D8589FC" w14:textId="77777777" w:rsidTr="00E32F1E">
        <w:trPr>
          <w:trHeight w:val="115"/>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0DFF3FA3"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wprowadzenie systemu ISO</w:t>
            </w:r>
          </w:p>
        </w:tc>
        <w:tc>
          <w:tcPr>
            <w:tcW w:w="1289" w:type="dxa"/>
            <w:tcBorders>
              <w:top w:val="single" w:sz="4" w:space="0" w:color="FFFFFF"/>
              <w:left w:val="single" w:sz="4" w:space="0" w:color="FFFFFF"/>
              <w:bottom w:val="single" w:sz="4" w:space="0" w:color="FFFFFF"/>
              <w:right w:val="single" w:sz="4" w:space="0" w:color="FFFFFF"/>
            </w:tcBorders>
            <w:shd w:val="clear" w:color="000000" w:fill="D6DFF1"/>
            <w:noWrap/>
            <w:vAlign w:val="center"/>
            <w:hideMark/>
          </w:tcPr>
          <w:p w14:paraId="14391920"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61B0049A" w14:textId="77777777" w:rsidTr="00E32F1E">
        <w:trPr>
          <w:trHeight w:val="210"/>
        </w:trPr>
        <w:tc>
          <w:tcPr>
            <w:tcW w:w="7850" w:type="dxa"/>
            <w:tcBorders>
              <w:top w:val="nil"/>
              <w:left w:val="single" w:sz="4" w:space="0" w:color="FFFFFF"/>
              <w:bottom w:val="single" w:sz="4" w:space="0" w:color="FFFFFF"/>
              <w:right w:val="single" w:sz="4" w:space="0" w:color="FFFFFF"/>
            </w:tcBorders>
            <w:shd w:val="clear" w:color="000000" w:fill="192F59"/>
            <w:vAlign w:val="center"/>
            <w:hideMark/>
          </w:tcPr>
          <w:p w14:paraId="370B6C94" w14:textId="77777777" w:rsidR="00EA7106" w:rsidRPr="009C1220" w:rsidRDefault="00EA7106" w:rsidP="00F70424">
            <w:pPr>
              <w:spacing w:before="60" w:after="60" w:line="240" w:lineRule="auto"/>
              <w:jc w:val="left"/>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Specjalistyczne usługi doradcze i szkoleniowe</w:t>
            </w:r>
          </w:p>
        </w:tc>
        <w:tc>
          <w:tcPr>
            <w:tcW w:w="1289" w:type="dxa"/>
            <w:tcBorders>
              <w:top w:val="single" w:sz="4" w:space="0" w:color="FFFFFF"/>
              <w:left w:val="single" w:sz="4" w:space="0" w:color="FFFFFF"/>
              <w:bottom w:val="single" w:sz="4" w:space="0" w:color="FFFFFF"/>
              <w:right w:val="single" w:sz="4" w:space="0" w:color="FFFFFF"/>
            </w:tcBorders>
            <w:shd w:val="clear" w:color="000000" w:fill="7A9BC4"/>
            <w:noWrap/>
            <w:vAlign w:val="center"/>
            <w:hideMark/>
          </w:tcPr>
          <w:p w14:paraId="4C51301F"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28</w:t>
            </w:r>
          </w:p>
        </w:tc>
      </w:tr>
      <w:tr w:rsidR="00EA7106" w:rsidRPr="009C1220" w14:paraId="2E65214E" w14:textId="77777777" w:rsidTr="00E32F1E">
        <w:trPr>
          <w:trHeight w:val="377"/>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38AD8500"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doradztwo w zakresie ochrony praw własności intelektualnej</w:t>
            </w:r>
          </w:p>
        </w:tc>
        <w:tc>
          <w:tcPr>
            <w:tcW w:w="1289" w:type="dxa"/>
            <w:tcBorders>
              <w:top w:val="single" w:sz="4" w:space="0" w:color="FFFFFF"/>
              <w:left w:val="single" w:sz="4" w:space="0" w:color="FFFFFF"/>
              <w:bottom w:val="single" w:sz="4" w:space="0" w:color="FFFFFF"/>
              <w:right w:val="single" w:sz="4" w:space="0" w:color="FFFFFF"/>
            </w:tcBorders>
            <w:shd w:val="clear" w:color="D9D9D9" w:fill="F2F2F2"/>
            <w:noWrap/>
            <w:vAlign w:val="center"/>
            <w:hideMark/>
          </w:tcPr>
          <w:p w14:paraId="73D430E8" w14:textId="77777777" w:rsidR="00EA7106" w:rsidRPr="009C1220" w:rsidRDefault="00EA7106" w:rsidP="00F70424">
            <w:pPr>
              <w:spacing w:before="60" w:after="60"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03525829" w14:textId="77777777" w:rsidTr="00E32F1E">
        <w:trPr>
          <w:trHeight w:val="210"/>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78BB6BE6"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doradztwo we wdrażaniu technologii</w:t>
            </w:r>
          </w:p>
        </w:tc>
        <w:tc>
          <w:tcPr>
            <w:tcW w:w="1289" w:type="dxa"/>
            <w:tcBorders>
              <w:top w:val="single" w:sz="4" w:space="0" w:color="FFFFFF"/>
              <w:left w:val="single" w:sz="4" w:space="0" w:color="FFFFFF"/>
              <w:bottom w:val="single" w:sz="4" w:space="0" w:color="FFFFFF"/>
              <w:right w:val="single" w:sz="4" w:space="0" w:color="FFFFFF"/>
            </w:tcBorders>
            <w:shd w:val="clear" w:color="D9D9D9" w:fill="F2F2F2"/>
            <w:noWrap/>
            <w:vAlign w:val="center"/>
            <w:hideMark/>
          </w:tcPr>
          <w:p w14:paraId="49274A18" w14:textId="77777777" w:rsidR="00EA7106" w:rsidRPr="009C1220" w:rsidRDefault="00EA7106" w:rsidP="00F70424">
            <w:pPr>
              <w:spacing w:before="60" w:after="60"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3D04BB1F" w14:textId="77777777" w:rsidTr="00E32F1E">
        <w:trPr>
          <w:trHeight w:val="210"/>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090CBD6B"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doradztwo we wdrażaniu nowych usług i produktów</w:t>
            </w:r>
          </w:p>
        </w:tc>
        <w:tc>
          <w:tcPr>
            <w:tcW w:w="1289" w:type="dxa"/>
            <w:tcBorders>
              <w:top w:val="single" w:sz="4" w:space="0" w:color="FFFFFF"/>
              <w:left w:val="single" w:sz="4" w:space="0" w:color="FFFFFF"/>
              <w:bottom w:val="single" w:sz="4" w:space="0" w:color="FFFFFF"/>
              <w:right w:val="single" w:sz="4" w:space="0" w:color="FFFFFF"/>
            </w:tcBorders>
            <w:shd w:val="clear" w:color="000000" w:fill="B8C8E2"/>
            <w:noWrap/>
            <w:vAlign w:val="center"/>
            <w:hideMark/>
          </w:tcPr>
          <w:p w14:paraId="48CB5EE8"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10</w:t>
            </w:r>
          </w:p>
        </w:tc>
      </w:tr>
      <w:tr w:rsidR="00EA7106" w:rsidRPr="009C1220" w14:paraId="5480BE37" w14:textId="77777777" w:rsidTr="00E32F1E">
        <w:trPr>
          <w:trHeight w:val="223"/>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798B5E70"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analizy rynku i określenie potencjału rynkowego i technicznych możliwości rozwoju pomysłu</w:t>
            </w:r>
          </w:p>
        </w:tc>
        <w:tc>
          <w:tcPr>
            <w:tcW w:w="1289" w:type="dxa"/>
            <w:tcBorders>
              <w:top w:val="single" w:sz="4" w:space="0" w:color="FFFFFF"/>
              <w:left w:val="single" w:sz="4" w:space="0" w:color="FFFFFF"/>
              <w:bottom w:val="single" w:sz="4" w:space="0" w:color="FFFFFF"/>
              <w:right w:val="single" w:sz="4" w:space="0" w:color="FFFFFF"/>
            </w:tcBorders>
            <w:shd w:val="clear" w:color="000000" w:fill="D6DFF1"/>
            <w:noWrap/>
            <w:vAlign w:val="center"/>
            <w:hideMark/>
          </w:tcPr>
          <w:p w14:paraId="72B2E825"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0E0E15BA" w14:textId="77777777" w:rsidTr="00E32F1E">
        <w:trPr>
          <w:trHeight w:val="82"/>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6A0E17AC"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konsultacja i selekcja innowacyjnych pomysłów</w:t>
            </w:r>
          </w:p>
        </w:tc>
        <w:tc>
          <w:tcPr>
            <w:tcW w:w="1289" w:type="dxa"/>
            <w:tcBorders>
              <w:top w:val="single" w:sz="4" w:space="0" w:color="FFFFFF"/>
              <w:left w:val="single" w:sz="4" w:space="0" w:color="FFFFFF"/>
              <w:bottom w:val="single" w:sz="4" w:space="0" w:color="FFFFFF"/>
              <w:right w:val="single" w:sz="4" w:space="0" w:color="FFFFFF"/>
            </w:tcBorders>
            <w:shd w:val="clear" w:color="000000" w:fill="D3DDEF"/>
            <w:noWrap/>
            <w:vAlign w:val="center"/>
            <w:hideMark/>
          </w:tcPr>
          <w:p w14:paraId="39AF1D91"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r>
      <w:tr w:rsidR="00EA7106" w:rsidRPr="009C1220" w14:paraId="504E5A17" w14:textId="77777777" w:rsidTr="00E32F1E">
        <w:trPr>
          <w:trHeight w:val="416"/>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4D643013"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przygotowywanie wniosków dotacyjnych i pomoc w zdobywaniu funduszy/kapitału startowego (granty, dotacje, pożyczki, wejście kapitałowe itp.)</w:t>
            </w:r>
          </w:p>
        </w:tc>
        <w:tc>
          <w:tcPr>
            <w:tcW w:w="1289" w:type="dxa"/>
            <w:tcBorders>
              <w:top w:val="single" w:sz="4" w:space="0" w:color="FFFFFF"/>
              <w:left w:val="single" w:sz="4" w:space="0" w:color="FFFFFF"/>
              <w:bottom w:val="single" w:sz="4" w:space="0" w:color="FFFFFF"/>
              <w:right w:val="single" w:sz="4" w:space="0" w:color="FFFFFF"/>
            </w:tcBorders>
            <w:shd w:val="clear" w:color="000000" w:fill="D6DFF1"/>
            <w:noWrap/>
            <w:vAlign w:val="center"/>
            <w:hideMark/>
          </w:tcPr>
          <w:p w14:paraId="179528E3"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08551A14" w14:textId="77777777" w:rsidTr="00E32F1E">
        <w:trPr>
          <w:trHeight w:val="261"/>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68E30516"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opracowanie planu wprowadzenia produktu na rynek</w:t>
            </w:r>
          </w:p>
        </w:tc>
        <w:tc>
          <w:tcPr>
            <w:tcW w:w="1289" w:type="dxa"/>
            <w:tcBorders>
              <w:top w:val="single" w:sz="4" w:space="0" w:color="FFFFFF"/>
              <w:left w:val="single" w:sz="4" w:space="0" w:color="FFFFFF"/>
              <w:bottom w:val="single" w:sz="4" w:space="0" w:color="FFFFFF"/>
              <w:right w:val="single" w:sz="4" w:space="0" w:color="FFFFFF"/>
            </w:tcBorders>
            <w:shd w:val="clear" w:color="000000" w:fill="D6DFF1"/>
            <w:noWrap/>
            <w:vAlign w:val="center"/>
            <w:hideMark/>
          </w:tcPr>
          <w:p w14:paraId="684709F0"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26EA0CB0" w14:textId="77777777" w:rsidTr="00E32F1E">
        <w:trPr>
          <w:trHeight w:val="231"/>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43D6153B"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kurs Akademia Menagera</w:t>
            </w:r>
          </w:p>
        </w:tc>
        <w:tc>
          <w:tcPr>
            <w:tcW w:w="1289" w:type="dxa"/>
            <w:tcBorders>
              <w:top w:val="single" w:sz="4" w:space="0" w:color="FFFFFF"/>
              <w:left w:val="single" w:sz="4" w:space="0" w:color="FFFFFF"/>
              <w:bottom w:val="single" w:sz="4" w:space="0" w:color="FFFFFF"/>
              <w:right w:val="single" w:sz="4" w:space="0" w:color="FFFFFF"/>
            </w:tcBorders>
            <w:shd w:val="clear" w:color="000000" w:fill="D6DFF1"/>
            <w:noWrap/>
            <w:vAlign w:val="center"/>
            <w:hideMark/>
          </w:tcPr>
          <w:p w14:paraId="06F95978"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1A0B6746" w14:textId="77777777" w:rsidTr="00E32F1E">
        <w:trPr>
          <w:trHeight w:val="231"/>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7BF58956"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nauka języka angielskiego</w:t>
            </w:r>
          </w:p>
        </w:tc>
        <w:tc>
          <w:tcPr>
            <w:tcW w:w="1289" w:type="dxa"/>
            <w:tcBorders>
              <w:top w:val="single" w:sz="4" w:space="0" w:color="FFFFFF"/>
              <w:left w:val="single" w:sz="4" w:space="0" w:color="FFFFFF"/>
              <w:bottom w:val="single" w:sz="4" w:space="0" w:color="FFFFFF"/>
              <w:right w:val="single" w:sz="4" w:space="0" w:color="FFFFFF"/>
            </w:tcBorders>
            <w:shd w:val="clear" w:color="000000" w:fill="D6DFF1"/>
            <w:noWrap/>
            <w:vAlign w:val="center"/>
            <w:hideMark/>
          </w:tcPr>
          <w:p w14:paraId="15A29A70"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5BA85FC4" w14:textId="77777777" w:rsidTr="00E32F1E">
        <w:trPr>
          <w:trHeight w:val="406"/>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42859ED4"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rozwój pracowników i wdrażanie systemów współpracy i komunikacji</w:t>
            </w:r>
          </w:p>
        </w:tc>
        <w:tc>
          <w:tcPr>
            <w:tcW w:w="1289" w:type="dxa"/>
            <w:tcBorders>
              <w:top w:val="single" w:sz="4" w:space="0" w:color="FFFFFF"/>
              <w:left w:val="single" w:sz="4" w:space="0" w:color="FFFFFF"/>
              <w:bottom w:val="single" w:sz="4" w:space="0" w:color="FFFFFF"/>
              <w:right w:val="single" w:sz="4" w:space="0" w:color="FFFFFF"/>
            </w:tcBorders>
            <w:shd w:val="clear" w:color="000000" w:fill="D6DFF1"/>
            <w:noWrap/>
            <w:vAlign w:val="center"/>
            <w:hideMark/>
          </w:tcPr>
          <w:p w14:paraId="1B2AFFE9"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78CFDC22" w14:textId="77777777" w:rsidTr="00E32F1E">
        <w:trPr>
          <w:trHeight w:val="231"/>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656EBF0A"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spotkania informacyjne</w:t>
            </w:r>
          </w:p>
        </w:tc>
        <w:tc>
          <w:tcPr>
            <w:tcW w:w="1289" w:type="dxa"/>
            <w:tcBorders>
              <w:top w:val="single" w:sz="4" w:space="0" w:color="FFFFFF"/>
              <w:left w:val="single" w:sz="4" w:space="0" w:color="FFFFFF"/>
              <w:bottom w:val="single" w:sz="4" w:space="0" w:color="FFFFFF"/>
              <w:right w:val="single" w:sz="4" w:space="0" w:color="FFFFFF"/>
            </w:tcBorders>
            <w:shd w:val="clear" w:color="000000" w:fill="D6DFF1"/>
            <w:noWrap/>
            <w:vAlign w:val="center"/>
            <w:hideMark/>
          </w:tcPr>
          <w:p w14:paraId="64A3BE7E"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016C9373" w14:textId="77777777" w:rsidTr="00E32F1E">
        <w:trPr>
          <w:trHeight w:val="428"/>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593D07ED"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szkolenia z komunikacji z klientem, pozyskiwanie klientów, szkolenia z zakresu gastronomii, obsługi klienta</w:t>
            </w:r>
          </w:p>
        </w:tc>
        <w:tc>
          <w:tcPr>
            <w:tcW w:w="1289" w:type="dxa"/>
            <w:tcBorders>
              <w:top w:val="single" w:sz="4" w:space="0" w:color="FFFFFF"/>
              <w:left w:val="single" w:sz="4" w:space="0" w:color="FFFFFF"/>
              <w:bottom w:val="single" w:sz="4" w:space="0" w:color="FFFFFF"/>
              <w:right w:val="single" w:sz="4" w:space="0" w:color="FFFFFF"/>
            </w:tcBorders>
            <w:shd w:val="clear" w:color="000000" w:fill="D3DDEF"/>
            <w:noWrap/>
            <w:vAlign w:val="center"/>
            <w:hideMark/>
          </w:tcPr>
          <w:p w14:paraId="1565E771"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r>
      <w:tr w:rsidR="00EA7106" w:rsidRPr="009C1220" w14:paraId="2AAF42B9" w14:textId="77777777" w:rsidTr="00E32F1E">
        <w:trPr>
          <w:trHeight w:val="231"/>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3D615B80"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 xml:space="preserve">szkolenia </w:t>
            </w:r>
            <w:proofErr w:type="spellStart"/>
            <w:r w:rsidRPr="009C1220">
              <w:rPr>
                <w:rFonts w:asciiTheme="minorHAnsi" w:hAnsiTheme="minorHAnsi" w:cstheme="minorHAnsi"/>
                <w:color w:val="000000"/>
                <w:sz w:val="20"/>
                <w:szCs w:val="20"/>
              </w:rPr>
              <w:t>coachingowe</w:t>
            </w:r>
            <w:proofErr w:type="spellEnd"/>
          </w:p>
        </w:tc>
        <w:tc>
          <w:tcPr>
            <w:tcW w:w="1289" w:type="dxa"/>
            <w:tcBorders>
              <w:top w:val="single" w:sz="4" w:space="0" w:color="FFFFFF"/>
              <w:left w:val="single" w:sz="4" w:space="0" w:color="FFFFFF"/>
              <w:bottom w:val="single" w:sz="4" w:space="0" w:color="FFFFFF"/>
              <w:right w:val="single" w:sz="4" w:space="0" w:color="FFFFFF"/>
            </w:tcBorders>
            <w:shd w:val="clear" w:color="000000" w:fill="D6DFF1"/>
            <w:noWrap/>
            <w:vAlign w:val="center"/>
            <w:hideMark/>
          </w:tcPr>
          <w:p w14:paraId="5B00043B"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1190C5A8" w14:textId="77777777" w:rsidTr="00E32F1E">
        <w:trPr>
          <w:trHeight w:val="231"/>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209F6D47"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szkolenia z zakresu kosmetologii</w:t>
            </w:r>
          </w:p>
        </w:tc>
        <w:tc>
          <w:tcPr>
            <w:tcW w:w="1289" w:type="dxa"/>
            <w:tcBorders>
              <w:top w:val="single" w:sz="4" w:space="0" w:color="FFFFFF"/>
              <w:left w:val="single" w:sz="4" w:space="0" w:color="FFFFFF"/>
              <w:bottom w:val="single" w:sz="4" w:space="0" w:color="FFFFFF"/>
              <w:right w:val="single" w:sz="4" w:space="0" w:color="FFFFFF"/>
            </w:tcBorders>
            <w:shd w:val="clear" w:color="000000" w:fill="CFDAEE"/>
            <w:noWrap/>
            <w:vAlign w:val="center"/>
            <w:hideMark/>
          </w:tcPr>
          <w:p w14:paraId="1F300DDE"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3</w:t>
            </w:r>
          </w:p>
        </w:tc>
      </w:tr>
      <w:tr w:rsidR="00EA7106" w:rsidRPr="009C1220" w14:paraId="3D6F88DC" w14:textId="77777777" w:rsidTr="00E32F1E">
        <w:trPr>
          <w:trHeight w:val="231"/>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79FB86DC"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szkolenie</w:t>
            </w:r>
          </w:p>
        </w:tc>
        <w:tc>
          <w:tcPr>
            <w:tcW w:w="1289" w:type="dxa"/>
            <w:tcBorders>
              <w:top w:val="single" w:sz="4" w:space="0" w:color="FFFFFF"/>
              <w:left w:val="single" w:sz="4" w:space="0" w:color="FFFFFF"/>
              <w:bottom w:val="single" w:sz="4" w:space="0" w:color="FFFFFF"/>
              <w:right w:val="single" w:sz="4" w:space="0" w:color="FFFFFF"/>
            </w:tcBorders>
            <w:shd w:val="clear" w:color="000000" w:fill="D6DFF1"/>
            <w:noWrap/>
            <w:vAlign w:val="center"/>
            <w:hideMark/>
          </w:tcPr>
          <w:p w14:paraId="4171950A"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38004EF8" w14:textId="77777777" w:rsidTr="00E32F1E">
        <w:trPr>
          <w:trHeight w:val="231"/>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7AE22CCC"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szkolenie kadrowo-płacowe</w:t>
            </w:r>
          </w:p>
        </w:tc>
        <w:tc>
          <w:tcPr>
            <w:tcW w:w="1289" w:type="dxa"/>
            <w:tcBorders>
              <w:top w:val="single" w:sz="4" w:space="0" w:color="FFFFFF"/>
              <w:left w:val="single" w:sz="4" w:space="0" w:color="FFFFFF"/>
              <w:bottom w:val="single" w:sz="4" w:space="0" w:color="FFFFFF"/>
              <w:right w:val="single" w:sz="4" w:space="0" w:color="FFFFFF"/>
            </w:tcBorders>
            <w:shd w:val="clear" w:color="000000" w:fill="D6DFF1"/>
            <w:noWrap/>
            <w:vAlign w:val="center"/>
            <w:hideMark/>
          </w:tcPr>
          <w:p w14:paraId="51DD75E2"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1EF1BBFF" w14:textId="77777777" w:rsidTr="00E32F1E">
        <w:trPr>
          <w:trHeight w:val="231"/>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7EE26133"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lastRenderedPageBreak/>
              <w:t xml:space="preserve">szkolenie z zakresu </w:t>
            </w:r>
            <w:proofErr w:type="spellStart"/>
            <w:r w:rsidRPr="009C1220">
              <w:rPr>
                <w:rFonts w:asciiTheme="minorHAnsi" w:hAnsiTheme="minorHAnsi" w:cstheme="minorHAnsi"/>
                <w:color w:val="000000"/>
                <w:sz w:val="20"/>
                <w:szCs w:val="20"/>
              </w:rPr>
              <w:t>wykonywaqnych</w:t>
            </w:r>
            <w:proofErr w:type="spellEnd"/>
            <w:r w:rsidRPr="009C1220">
              <w:rPr>
                <w:rFonts w:asciiTheme="minorHAnsi" w:hAnsiTheme="minorHAnsi" w:cstheme="minorHAnsi"/>
                <w:color w:val="000000"/>
                <w:sz w:val="20"/>
                <w:szCs w:val="20"/>
              </w:rPr>
              <w:t xml:space="preserve"> usług masaże</w:t>
            </w:r>
          </w:p>
        </w:tc>
        <w:tc>
          <w:tcPr>
            <w:tcW w:w="1289" w:type="dxa"/>
            <w:tcBorders>
              <w:top w:val="single" w:sz="4" w:space="0" w:color="FFFFFF"/>
              <w:left w:val="single" w:sz="4" w:space="0" w:color="FFFFFF"/>
              <w:bottom w:val="single" w:sz="4" w:space="0" w:color="FFFFFF"/>
              <w:right w:val="single" w:sz="4" w:space="0" w:color="FFFFFF"/>
            </w:tcBorders>
            <w:shd w:val="clear" w:color="000000" w:fill="D6DFF1"/>
            <w:noWrap/>
            <w:vAlign w:val="center"/>
            <w:hideMark/>
          </w:tcPr>
          <w:p w14:paraId="4DB7CAF3"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50726565" w14:textId="77777777" w:rsidTr="00E32F1E">
        <w:trPr>
          <w:trHeight w:val="231"/>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3AC5F8CF"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szkolenie z zarządzania produkcją</w:t>
            </w:r>
          </w:p>
        </w:tc>
        <w:tc>
          <w:tcPr>
            <w:tcW w:w="1289" w:type="dxa"/>
            <w:tcBorders>
              <w:top w:val="single" w:sz="4" w:space="0" w:color="FFFFFF"/>
              <w:left w:val="single" w:sz="4" w:space="0" w:color="FFFFFF"/>
              <w:bottom w:val="single" w:sz="4" w:space="0" w:color="FFFFFF"/>
              <w:right w:val="single" w:sz="4" w:space="0" w:color="FFFFFF"/>
            </w:tcBorders>
            <w:shd w:val="clear" w:color="000000" w:fill="D6DFF1"/>
            <w:noWrap/>
            <w:vAlign w:val="center"/>
            <w:hideMark/>
          </w:tcPr>
          <w:p w14:paraId="57E6E880"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21A5CE47" w14:textId="77777777" w:rsidTr="00E32F1E">
        <w:trPr>
          <w:trHeight w:val="231"/>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4FA8A6F0"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udział w targach</w:t>
            </w:r>
          </w:p>
        </w:tc>
        <w:tc>
          <w:tcPr>
            <w:tcW w:w="1289" w:type="dxa"/>
            <w:tcBorders>
              <w:top w:val="single" w:sz="4" w:space="0" w:color="FFFFFF"/>
              <w:left w:val="single" w:sz="4" w:space="0" w:color="FFFFFF"/>
              <w:bottom w:val="single" w:sz="4" w:space="0" w:color="FFFFFF"/>
              <w:right w:val="single" w:sz="4" w:space="0" w:color="FFFFFF"/>
            </w:tcBorders>
            <w:shd w:val="clear" w:color="000000" w:fill="D6DFF1"/>
            <w:noWrap/>
            <w:vAlign w:val="center"/>
            <w:hideMark/>
          </w:tcPr>
          <w:p w14:paraId="14191776"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133D7C39" w14:textId="77777777" w:rsidTr="00E32F1E">
        <w:trPr>
          <w:trHeight w:val="231"/>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70E74D69"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zdobycie kwalifikacji</w:t>
            </w:r>
          </w:p>
        </w:tc>
        <w:tc>
          <w:tcPr>
            <w:tcW w:w="1289" w:type="dxa"/>
            <w:tcBorders>
              <w:top w:val="single" w:sz="4" w:space="0" w:color="FFFFFF"/>
              <w:left w:val="single" w:sz="4" w:space="0" w:color="FFFFFF"/>
              <w:bottom w:val="single" w:sz="4" w:space="0" w:color="FFFFFF"/>
              <w:right w:val="single" w:sz="4" w:space="0" w:color="FFFFFF"/>
            </w:tcBorders>
            <w:shd w:val="clear" w:color="000000" w:fill="D6DFF1"/>
            <w:noWrap/>
            <w:vAlign w:val="center"/>
            <w:hideMark/>
          </w:tcPr>
          <w:p w14:paraId="7491AA41"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377662D7" w14:textId="77777777" w:rsidTr="00E32F1E">
        <w:trPr>
          <w:trHeight w:val="210"/>
        </w:trPr>
        <w:tc>
          <w:tcPr>
            <w:tcW w:w="7850" w:type="dxa"/>
            <w:tcBorders>
              <w:top w:val="nil"/>
              <w:left w:val="single" w:sz="4" w:space="0" w:color="FFFFFF"/>
              <w:bottom w:val="single" w:sz="4" w:space="0" w:color="FFFFFF"/>
              <w:right w:val="single" w:sz="4" w:space="0" w:color="FFFFFF"/>
            </w:tcBorders>
            <w:shd w:val="clear" w:color="000000" w:fill="192F59"/>
            <w:vAlign w:val="center"/>
            <w:hideMark/>
          </w:tcPr>
          <w:p w14:paraId="38D34CE2" w14:textId="77777777" w:rsidR="00EA7106" w:rsidRPr="009C1220" w:rsidRDefault="00EA7106" w:rsidP="00F70424">
            <w:pPr>
              <w:spacing w:before="60" w:after="60" w:line="240" w:lineRule="auto"/>
              <w:jc w:val="left"/>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Transfer technologii i komercjalizacja (</w:t>
            </w:r>
            <w:proofErr w:type="spellStart"/>
            <w:r w:rsidRPr="009C1220">
              <w:rPr>
                <w:rFonts w:asciiTheme="minorHAnsi" w:hAnsiTheme="minorHAnsi" w:cstheme="minorHAnsi"/>
                <w:b/>
                <w:bCs/>
                <w:color w:val="FFFFFF"/>
                <w:sz w:val="20"/>
                <w:szCs w:val="20"/>
              </w:rPr>
              <w:t>brokering</w:t>
            </w:r>
            <w:proofErr w:type="spellEnd"/>
            <w:r w:rsidRPr="009C1220">
              <w:rPr>
                <w:rFonts w:asciiTheme="minorHAnsi" w:hAnsiTheme="minorHAnsi" w:cstheme="minorHAnsi"/>
                <w:b/>
                <w:bCs/>
                <w:color w:val="FFFFFF"/>
                <w:sz w:val="20"/>
                <w:szCs w:val="20"/>
              </w:rPr>
              <w:t>)</w:t>
            </w:r>
          </w:p>
        </w:tc>
        <w:tc>
          <w:tcPr>
            <w:tcW w:w="1289" w:type="dxa"/>
            <w:tcBorders>
              <w:top w:val="single" w:sz="4" w:space="0" w:color="FFFFFF"/>
              <w:left w:val="single" w:sz="4" w:space="0" w:color="FFFFFF"/>
              <w:bottom w:val="single" w:sz="4" w:space="0" w:color="FFFFFF"/>
              <w:right w:val="single" w:sz="4" w:space="0" w:color="FFFFFF"/>
            </w:tcBorders>
            <w:shd w:val="clear" w:color="000000" w:fill="D6DFF1"/>
            <w:noWrap/>
            <w:vAlign w:val="center"/>
            <w:hideMark/>
          </w:tcPr>
          <w:p w14:paraId="1D393A18"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2CC58F26" w14:textId="77777777" w:rsidTr="00E32F1E">
        <w:trPr>
          <w:trHeight w:val="565"/>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53BAADD1"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pomoc podczas negocjacji i zawierania umowy pomiędzy odbiorcą a dostawcą technologii (wsparcie negocjacji w umowach transferu)</w:t>
            </w:r>
          </w:p>
        </w:tc>
        <w:tc>
          <w:tcPr>
            <w:tcW w:w="1289" w:type="dxa"/>
            <w:tcBorders>
              <w:top w:val="single" w:sz="4" w:space="0" w:color="FFFFFF"/>
              <w:left w:val="single" w:sz="4" w:space="0" w:color="FFFFFF"/>
              <w:bottom w:val="single" w:sz="4" w:space="0" w:color="FFFFFF"/>
              <w:right w:val="single" w:sz="4" w:space="0" w:color="FFFFFF"/>
            </w:tcBorders>
            <w:shd w:val="clear" w:color="D9D9D9" w:fill="F2F2F2"/>
            <w:noWrap/>
            <w:vAlign w:val="center"/>
            <w:hideMark/>
          </w:tcPr>
          <w:p w14:paraId="3BAB115A" w14:textId="77777777" w:rsidR="00EA7106" w:rsidRPr="009C1220" w:rsidRDefault="00EA7106" w:rsidP="00F70424">
            <w:pPr>
              <w:spacing w:before="60" w:after="60"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59EB64B4" w14:textId="77777777" w:rsidTr="00E32F1E">
        <w:trPr>
          <w:trHeight w:val="210"/>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32117C66"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definiowanie przedmiotu transferu</w:t>
            </w:r>
          </w:p>
        </w:tc>
        <w:tc>
          <w:tcPr>
            <w:tcW w:w="1289" w:type="dxa"/>
            <w:tcBorders>
              <w:top w:val="single" w:sz="4" w:space="0" w:color="FFFFFF"/>
              <w:left w:val="single" w:sz="4" w:space="0" w:color="FFFFFF"/>
              <w:bottom w:val="single" w:sz="4" w:space="0" w:color="FFFFFF"/>
              <w:right w:val="single" w:sz="4" w:space="0" w:color="FFFFFF"/>
            </w:tcBorders>
            <w:shd w:val="clear" w:color="000000" w:fill="D6DFF1"/>
            <w:noWrap/>
            <w:vAlign w:val="center"/>
            <w:hideMark/>
          </w:tcPr>
          <w:p w14:paraId="63DE157E"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0DB98892" w14:textId="77777777" w:rsidTr="00E32F1E">
        <w:trPr>
          <w:trHeight w:val="362"/>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368336BE"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pomoc w nawiązaniu kontaktu z dostawcą lub odbiorcą technologii</w:t>
            </w:r>
          </w:p>
        </w:tc>
        <w:tc>
          <w:tcPr>
            <w:tcW w:w="1289" w:type="dxa"/>
            <w:tcBorders>
              <w:top w:val="single" w:sz="4" w:space="0" w:color="FFFFFF"/>
              <w:left w:val="single" w:sz="4" w:space="0" w:color="FFFFFF"/>
              <w:bottom w:val="single" w:sz="4" w:space="0" w:color="FFFFFF"/>
              <w:right w:val="single" w:sz="4" w:space="0" w:color="FFFFFF"/>
            </w:tcBorders>
            <w:shd w:val="clear" w:color="D9D9D9" w:fill="F2F2F2"/>
            <w:noWrap/>
            <w:vAlign w:val="center"/>
            <w:hideMark/>
          </w:tcPr>
          <w:p w14:paraId="62D7D955" w14:textId="77777777" w:rsidR="00EA7106" w:rsidRPr="009C1220" w:rsidRDefault="00EA7106" w:rsidP="00F70424">
            <w:pPr>
              <w:spacing w:before="60" w:after="60"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5560B442" w14:textId="77777777" w:rsidTr="00E32F1E">
        <w:trPr>
          <w:trHeight w:val="210"/>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21B8F1BA"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opracowanie planu wdrożenia innowacji – komercjalizacja</w:t>
            </w:r>
          </w:p>
        </w:tc>
        <w:tc>
          <w:tcPr>
            <w:tcW w:w="1289" w:type="dxa"/>
            <w:tcBorders>
              <w:top w:val="single" w:sz="4" w:space="0" w:color="FFFFFF"/>
              <w:left w:val="single" w:sz="4" w:space="0" w:color="FFFFFF"/>
              <w:bottom w:val="single" w:sz="4" w:space="0" w:color="FFFFFF"/>
              <w:right w:val="single" w:sz="4" w:space="0" w:color="FFFFFF"/>
            </w:tcBorders>
            <w:shd w:val="clear" w:color="000000" w:fill="D6DFF1"/>
            <w:noWrap/>
            <w:vAlign w:val="center"/>
            <w:hideMark/>
          </w:tcPr>
          <w:p w14:paraId="4F1E383F"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5B4108C1" w14:textId="77777777" w:rsidTr="00E32F1E">
        <w:trPr>
          <w:trHeight w:val="210"/>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79F02CFA"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przygotowanie oferty lub zapytania o technologię</w:t>
            </w:r>
          </w:p>
        </w:tc>
        <w:tc>
          <w:tcPr>
            <w:tcW w:w="1289" w:type="dxa"/>
            <w:tcBorders>
              <w:top w:val="single" w:sz="4" w:space="0" w:color="FFFFFF"/>
              <w:left w:val="single" w:sz="4" w:space="0" w:color="FFFFFF"/>
              <w:bottom w:val="single" w:sz="4" w:space="0" w:color="FFFFFF"/>
              <w:right w:val="single" w:sz="4" w:space="0" w:color="FFFFFF"/>
            </w:tcBorders>
            <w:shd w:val="clear" w:color="000000" w:fill="D6DFF1"/>
            <w:noWrap/>
            <w:vAlign w:val="center"/>
            <w:hideMark/>
          </w:tcPr>
          <w:p w14:paraId="0DFA6D55"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4D6000C1" w14:textId="77777777" w:rsidTr="00E32F1E">
        <w:trPr>
          <w:trHeight w:val="210"/>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68F9BAC3"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audyt technologiczny</w:t>
            </w:r>
          </w:p>
        </w:tc>
        <w:tc>
          <w:tcPr>
            <w:tcW w:w="1289" w:type="dxa"/>
            <w:tcBorders>
              <w:top w:val="single" w:sz="4" w:space="0" w:color="FFFFFF"/>
              <w:left w:val="single" w:sz="4" w:space="0" w:color="FFFFFF"/>
              <w:bottom w:val="single" w:sz="4" w:space="0" w:color="FFFFFF"/>
              <w:right w:val="single" w:sz="4" w:space="0" w:color="FFFFFF"/>
            </w:tcBorders>
            <w:shd w:val="clear" w:color="D9D9D9" w:fill="F2F2F2"/>
            <w:noWrap/>
            <w:vAlign w:val="center"/>
            <w:hideMark/>
          </w:tcPr>
          <w:p w14:paraId="4F7EC532" w14:textId="77777777" w:rsidR="00EA7106" w:rsidRPr="009C1220" w:rsidRDefault="00EA7106" w:rsidP="00F70424">
            <w:pPr>
              <w:spacing w:before="60" w:after="60"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7467E10B" w14:textId="77777777" w:rsidTr="00E32F1E">
        <w:trPr>
          <w:trHeight w:val="210"/>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7709D409"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poszukiwanie technologii</w:t>
            </w:r>
          </w:p>
        </w:tc>
        <w:tc>
          <w:tcPr>
            <w:tcW w:w="1289" w:type="dxa"/>
            <w:tcBorders>
              <w:top w:val="single" w:sz="4" w:space="0" w:color="FFFFFF"/>
              <w:left w:val="single" w:sz="4" w:space="0" w:color="FFFFFF"/>
              <w:bottom w:val="single" w:sz="4" w:space="0" w:color="FFFFFF"/>
              <w:right w:val="single" w:sz="4" w:space="0" w:color="FFFFFF"/>
            </w:tcBorders>
            <w:shd w:val="clear" w:color="000000" w:fill="D6DFF1"/>
            <w:noWrap/>
            <w:vAlign w:val="center"/>
            <w:hideMark/>
          </w:tcPr>
          <w:p w14:paraId="4F185B00"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7056EA73" w14:textId="77777777" w:rsidTr="00E32F1E">
        <w:trPr>
          <w:trHeight w:val="377"/>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50315F3A"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monitorowanie wdrażania technologii lub realizacji umowy</w:t>
            </w:r>
          </w:p>
        </w:tc>
        <w:tc>
          <w:tcPr>
            <w:tcW w:w="1289" w:type="dxa"/>
            <w:tcBorders>
              <w:top w:val="single" w:sz="4" w:space="0" w:color="FFFFFF"/>
              <w:left w:val="single" w:sz="4" w:space="0" w:color="FFFFFF"/>
              <w:bottom w:val="single" w:sz="4" w:space="0" w:color="FFFFFF"/>
              <w:right w:val="single" w:sz="4" w:space="0" w:color="FFFFFF"/>
            </w:tcBorders>
            <w:shd w:val="clear" w:color="D9D9D9" w:fill="F2F2F2"/>
            <w:noWrap/>
            <w:vAlign w:val="center"/>
            <w:hideMark/>
          </w:tcPr>
          <w:p w14:paraId="111F1435" w14:textId="77777777" w:rsidR="00EA7106" w:rsidRPr="009C1220" w:rsidRDefault="00EA7106" w:rsidP="00F70424">
            <w:pPr>
              <w:spacing w:before="60" w:after="60"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4FB0F3C9" w14:textId="77777777" w:rsidTr="00E32F1E">
        <w:trPr>
          <w:trHeight w:val="210"/>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516D3CA1"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ocena i ewaluacja technologii</w:t>
            </w:r>
          </w:p>
        </w:tc>
        <w:tc>
          <w:tcPr>
            <w:tcW w:w="1289" w:type="dxa"/>
            <w:tcBorders>
              <w:top w:val="single" w:sz="4" w:space="0" w:color="FFFFFF"/>
              <w:left w:val="single" w:sz="4" w:space="0" w:color="FFFFFF"/>
              <w:bottom w:val="single" w:sz="4" w:space="0" w:color="FFFFFF"/>
              <w:right w:val="single" w:sz="4" w:space="0" w:color="FFFFFF"/>
            </w:tcBorders>
            <w:shd w:val="clear" w:color="D9D9D9" w:fill="F2F2F2"/>
            <w:noWrap/>
            <w:vAlign w:val="center"/>
            <w:hideMark/>
          </w:tcPr>
          <w:p w14:paraId="66BBDA42" w14:textId="77777777" w:rsidR="00EA7106" w:rsidRPr="009C1220" w:rsidRDefault="00EA7106" w:rsidP="00F70424">
            <w:pPr>
              <w:spacing w:before="60" w:after="60"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440CCD6E" w14:textId="77777777" w:rsidTr="00E32F1E">
        <w:trPr>
          <w:trHeight w:val="210"/>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52854FBE"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certyfikacja rozwiązań/ technologii/ produktów</w:t>
            </w:r>
          </w:p>
        </w:tc>
        <w:tc>
          <w:tcPr>
            <w:tcW w:w="1289" w:type="dxa"/>
            <w:tcBorders>
              <w:top w:val="single" w:sz="4" w:space="0" w:color="FFFFFF"/>
              <w:left w:val="single" w:sz="4" w:space="0" w:color="FFFFFF"/>
              <w:bottom w:val="single" w:sz="4" w:space="0" w:color="FFFFFF"/>
              <w:right w:val="single" w:sz="4" w:space="0" w:color="FFFFFF"/>
            </w:tcBorders>
            <w:shd w:val="clear" w:color="D9D9D9" w:fill="F2F2F2"/>
            <w:noWrap/>
            <w:vAlign w:val="center"/>
            <w:hideMark/>
          </w:tcPr>
          <w:p w14:paraId="5F51112D" w14:textId="77777777" w:rsidR="00EA7106" w:rsidRPr="009C1220" w:rsidRDefault="00EA7106" w:rsidP="00F70424">
            <w:pPr>
              <w:spacing w:before="60" w:after="60"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55D50BD7" w14:textId="77777777" w:rsidTr="00E32F1E">
        <w:trPr>
          <w:trHeight w:val="210"/>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3A31C5E2"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testy rynkowe prototypów produktów/usług</w:t>
            </w:r>
          </w:p>
        </w:tc>
        <w:tc>
          <w:tcPr>
            <w:tcW w:w="1289" w:type="dxa"/>
            <w:tcBorders>
              <w:top w:val="single" w:sz="4" w:space="0" w:color="FFFFFF"/>
              <w:left w:val="single" w:sz="4" w:space="0" w:color="FFFFFF"/>
              <w:bottom w:val="single" w:sz="4" w:space="0" w:color="FFFFFF"/>
              <w:right w:val="single" w:sz="4" w:space="0" w:color="FFFFFF"/>
            </w:tcBorders>
            <w:shd w:val="clear" w:color="D9D9D9" w:fill="F2F2F2"/>
            <w:noWrap/>
            <w:vAlign w:val="center"/>
            <w:hideMark/>
          </w:tcPr>
          <w:p w14:paraId="22814F89" w14:textId="77777777" w:rsidR="00EA7106" w:rsidRPr="009C1220" w:rsidRDefault="00EA7106" w:rsidP="00F70424">
            <w:pPr>
              <w:spacing w:before="60" w:after="60"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4623DAEC" w14:textId="77777777" w:rsidTr="00E32F1E">
        <w:trPr>
          <w:trHeight w:val="210"/>
        </w:trPr>
        <w:tc>
          <w:tcPr>
            <w:tcW w:w="7850" w:type="dxa"/>
            <w:tcBorders>
              <w:top w:val="nil"/>
              <w:left w:val="single" w:sz="4" w:space="0" w:color="FFFFFF"/>
              <w:bottom w:val="single" w:sz="4" w:space="0" w:color="FFFFFF"/>
              <w:right w:val="single" w:sz="4" w:space="0" w:color="FFFFFF"/>
            </w:tcBorders>
            <w:shd w:val="clear" w:color="000000" w:fill="192F59"/>
            <w:vAlign w:val="center"/>
            <w:hideMark/>
          </w:tcPr>
          <w:p w14:paraId="69342579" w14:textId="77777777" w:rsidR="00EA7106" w:rsidRPr="009C1220" w:rsidRDefault="00EA7106" w:rsidP="00F70424">
            <w:pPr>
              <w:spacing w:before="60" w:after="60" w:line="240" w:lineRule="auto"/>
              <w:jc w:val="left"/>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Usługi inkubacji</w:t>
            </w:r>
          </w:p>
        </w:tc>
        <w:tc>
          <w:tcPr>
            <w:tcW w:w="1289" w:type="dxa"/>
            <w:tcBorders>
              <w:top w:val="single" w:sz="4" w:space="0" w:color="FFFFFF"/>
              <w:left w:val="single" w:sz="4" w:space="0" w:color="FFFFFF"/>
              <w:bottom w:val="single" w:sz="4" w:space="0" w:color="FFFFFF"/>
              <w:right w:val="single" w:sz="4" w:space="0" w:color="FFFFFF"/>
            </w:tcBorders>
            <w:shd w:val="clear" w:color="D9D9D9" w:fill="F2F2F2"/>
            <w:noWrap/>
            <w:vAlign w:val="center"/>
            <w:hideMark/>
          </w:tcPr>
          <w:p w14:paraId="108E8227" w14:textId="77777777" w:rsidR="00EA7106" w:rsidRPr="009C1220" w:rsidRDefault="00EA7106" w:rsidP="00F70424">
            <w:pPr>
              <w:spacing w:before="60" w:after="60"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72F0F968" w14:textId="77777777" w:rsidTr="00E32F1E">
        <w:trPr>
          <w:trHeight w:val="210"/>
        </w:trPr>
        <w:tc>
          <w:tcPr>
            <w:tcW w:w="7850" w:type="dxa"/>
            <w:tcBorders>
              <w:top w:val="nil"/>
              <w:left w:val="single" w:sz="4" w:space="0" w:color="FFFFFF"/>
              <w:bottom w:val="single" w:sz="4" w:space="0" w:color="FFFFFF"/>
              <w:right w:val="single" w:sz="4" w:space="0" w:color="FFFFFF"/>
            </w:tcBorders>
            <w:shd w:val="clear" w:color="000000" w:fill="192F59"/>
            <w:vAlign w:val="center"/>
            <w:hideMark/>
          </w:tcPr>
          <w:p w14:paraId="689277E2" w14:textId="77777777" w:rsidR="00EA7106" w:rsidRPr="009C1220" w:rsidRDefault="00EA7106" w:rsidP="00F70424">
            <w:pPr>
              <w:spacing w:before="60" w:after="60" w:line="240" w:lineRule="auto"/>
              <w:jc w:val="left"/>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Usługi akceleracji</w:t>
            </w:r>
          </w:p>
        </w:tc>
        <w:tc>
          <w:tcPr>
            <w:tcW w:w="1289" w:type="dxa"/>
            <w:tcBorders>
              <w:top w:val="single" w:sz="4" w:space="0" w:color="FFFFFF"/>
              <w:left w:val="single" w:sz="4" w:space="0" w:color="FFFFFF"/>
              <w:bottom w:val="single" w:sz="4" w:space="0" w:color="FFFFFF"/>
              <w:right w:val="single" w:sz="4" w:space="0" w:color="FFFFFF"/>
            </w:tcBorders>
            <w:shd w:val="clear" w:color="D9D9D9" w:fill="F2F2F2"/>
            <w:noWrap/>
            <w:vAlign w:val="center"/>
            <w:hideMark/>
          </w:tcPr>
          <w:p w14:paraId="560E055F" w14:textId="77777777" w:rsidR="00EA7106" w:rsidRPr="009C1220" w:rsidRDefault="00EA7106" w:rsidP="00F70424">
            <w:pPr>
              <w:spacing w:before="60" w:after="60"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4BA87118" w14:textId="77777777" w:rsidTr="00E32F1E">
        <w:trPr>
          <w:trHeight w:val="210"/>
        </w:trPr>
        <w:tc>
          <w:tcPr>
            <w:tcW w:w="7850" w:type="dxa"/>
            <w:tcBorders>
              <w:top w:val="nil"/>
              <w:left w:val="single" w:sz="4" w:space="0" w:color="FFFFFF"/>
              <w:bottom w:val="single" w:sz="4" w:space="0" w:color="FFFFFF"/>
              <w:right w:val="single" w:sz="4" w:space="0" w:color="FFFFFF"/>
            </w:tcBorders>
            <w:shd w:val="clear" w:color="000000" w:fill="192F59"/>
            <w:vAlign w:val="center"/>
            <w:hideMark/>
          </w:tcPr>
          <w:p w14:paraId="219CFA34" w14:textId="77777777" w:rsidR="00EA7106" w:rsidRPr="009C1220" w:rsidRDefault="00EA7106" w:rsidP="00F70424">
            <w:pPr>
              <w:spacing w:before="60" w:after="60" w:line="240" w:lineRule="auto"/>
              <w:jc w:val="left"/>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Wynajem powierzchni użytkowych i laboratoriów (usługi infrastrukturalne)</w:t>
            </w:r>
          </w:p>
        </w:tc>
        <w:tc>
          <w:tcPr>
            <w:tcW w:w="1289" w:type="dxa"/>
            <w:tcBorders>
              <w:top w:val="single" w:sz="4" w:space="0" w:color="FFFFFF"/>
              <w:left w:val="single" w:sz="4" w:space="0" w:color="FFFFFF"/>
              <w:bottom w:val="single" w:sz="4" w:space="0" w:color="FFFFFF"/>
              <w:right w:val="single" w:sz="4" w:space="0" w:color="FFFFFF"/>
            </w:tcBorders>
            <w:shd w:val="clear" w:color="000000" w:fill="D3DDEF"/>
            <w:noWrap/>
            <w:vAlign w:val="center"/>
            <w:hideMark/>
          </w:tcPr>
          <w:p w14:paraId="1E375444"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w:t>
            </w:r>
          </w:p>
        </w:tc>
      </w:tr>
      <w:tr w:rsidR="00EA7106" w:rsidRPr="009C1220" w14:paraId="703E7CA0" w14:textId="77777777" w:rsidTr="00E32F1E">
        <w:trPr>
          <w:trHeight w:val="210"/>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18078EFF"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wynajem laboratorium</w:t>
            </w:r>
          </w:p>
        </w:tc>
        <w:tc>
          <w:tcPr>
            <w:tcW w:w="1289" w:type="dxa"/>
            <w:tcBorders>
              <w:top w:val="single" w:sz="4" w:space="0" w:color="FFFFFF"/>
              <w:left w:val="single" w:sz="4" w:space="0" w:color="FFFFFF"/>
              <w:bottom w:val="single" w:sz="4" w:space="0" w:color="FFFFFF"/>
              <w:right w:val="single" w:sz="4" w:space="0" w:color="FFFFFF"/>
            </w:tcBorders>
            <w:shd w:val="clear" w:color="D9D9D9" w:fill="F2F2F2"/>
            <w:noWrap/>
            <w:vAlign w:val="center"/>
            <w:hideMark/>
          </w:tcPr>
          <w:p w14:paraId="750587FA" w14:textId="77777777" w:rsidR="00EA7106" w:rsidRPr="009C1220" w:rsidRDefault="00EA7106" w:rsidP="00F70424">
            <w:pPr>
              <w:spacing w:before="60" w:after="60"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50BF30E1" w14:textId="77777777" w:rsidTr="00E32F1E">
        <w:trPr>
          <w:trHeight w:val="210"/>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283FFB3D"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wynajem warsztatu/wzorcowni</w:t>
            </w:r>
          </w:p>
        </w:tc>
        <w:tc>
          <w:tcPr>
            <w:tcW w:w="1289" w:type="dxa"/>
            <w:tcBorders>
              <w:top w:val="single" w:sz="4" w:space="0" w:color="FFFFFF"/>
              <w:left w:val="single" w:sz="4" w:space="0" w:color="FFFFFF"/>
              <w:bottom w:val="single" w:sz="4" w:space="0" w:color="FFFFFF"/>
              <w:right w:val="single" w:sz="4" w:space="0" w:color="FFFFFF"/>
            </w:tcBorders>
            <w:shd w:val="clear" w:color="D9D9D9" w:fill="F2F2F2"/>
            <w:noWrap/>
            <w:vAlign w:val="center"/>
            <w:hideMark/>
          </w:tcPr>
          <w:p w14:paraId="39962967" w14:textId="77777777" w:rsidR="00EA7106" w:rsidRPr="009C1220" w:rsidRDefault="00EA7106" w:rsidP="00F70424">
            <w:pPr>
              <w:spacing w:before="60" w:after="60"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71E1A9FC" w14:textId="77777777" w:rsidTr="00E32F1E">
        <w:trPr>
          <w:trHeight w:val="210"/>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51C3071F"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wynajem powierzchni produkcyjnej</w:t>
            </w:r>
          </w:p>
        </w:tc>
        <w:tc>
          <w:tcPr>
            <w:tcW w:w="1289" w:type="dxa"/>
            <w:tcBorders>
              <w:top w:val="single" w:sz="4" w:space="0" w:color="FFFFFF"/>
              <w:left w:val="single" w:sz="4" w:space="0" w:color="FFFFFF"/>
              <w:bottom w:val="single" w:sz="4" w:space="0" w:color="FFFFFF"/>
              <w:right w:val="single" w:sz="4" w:space="0" w:color="FFFFFF"/>
            </w:tcBorders>
            <w:shd w:val="clear" w:color="000000" w:fill="D6DFF1"/>
            <w:noWrap/>
            <w:vAlign w:val="center"/>
            <w:hideMark/>
          </w:tcPr>
          <w:p w14:paraId="41F512DE"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583A31E9" w14:textId="77777777" w:rsidTr="00E32F1E">
        <w:trPr>
          <w:trHeight w:val="210"/>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7943127E"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wynajem powierzchni biurowej</w:t>
            </w:r>
          </w:p>
        </w:tc>
        <w:tc>
          <w:tcPr>
            <w:tcW w:w="1289" w:type="dxa"/>
            <w:tcBorders>
              <w:top w:val="single" w:sz="4" w:space="0" w:color="FFFFFF"/>
              <w:left w:val="single" w:sz="4" w:space="0" w:color="FFFFFF"/>
              <w:bottom w:val="single" w:sz="4" w:space="0" w:color="FFFFFF"/>
              <w:right w:val="single" w:sz="4" w:space="0" w:color="FFFFFF"/>
            </w:tcBorders>
            <w:shd w:val="clear" w:color="000000" w:fill="D6DFF1"/>
            <w:noWrap/>
            <w:vAlign w:val="center"/>
            <w:hideMark/>
          </w:tcPr>
          <w:p w14:paraId="1D2965FC"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76E00E7B" w14:textId="77777777" w:rsidTr="00E32F1E">
        <w:trPr>
          <w:trHeight w:val="362"/>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4B99AEC8"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wynajem powierzchni ekspozycyjnej (sala ekspozycyjna, centrum wystawiennicze lub targowe, centrum nauki itp.)</w:t>
            </w:r>
          </w:p>
        </w:tc>
        <w:tc>
          <w:tcPr>
            <w:tcW w:w="1289" w:type="dxa"/>
            <w:tcBorders>
              <w:top w:val="single" w:sz="4" w:space="0" w:color="FFFFFF"/>
              <w:left w:val="single" w:sz="4" w:space="0" w:color="FFFFFF"/>
              <w:bottom w:val="single" w:sz="4" w:space="0" w:color="FFFFFF"/>
              <w:right w:val="single" w:sz="4" w:space="0" w:color="FFFFFF"/>
            </w:tcBorders>
            <w:shd w:val="clear" w:color="D9D9D9" w:fill="F2F2F2"/>
            <w:noWrap/>
            <w:vAlign w:val="center"/>
            <w:hideMark/>
          </w:tcPr>
          <w:p w14:paraId="61D30127" w14:textId="77777777" w:rsidR="00EA7106" w:rsidRPr="009C1220" w:rsidRDefault="00EA7106" w:rsidP="00F70424">
            <w:pPr>
              <w:spacing w:before="60" w:after="60"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13D9C518" w14:textId="77777777" w:rsidTr="00E32F1E">
        <w:trPr>
          <w:trHeight w:val="210"/>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0C98724F"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wynajem pracowni komputerowej</w:t>
            </w:r>
          </w:p>
        </w:tc>
        <w:tc>
          <w:tcPr>
            <w:tcW w:w="1289" w:type="dxa"/>
            <w:tcBorders>
              <w:top w:val="single" w:sz="4" w:space="0" w:color="FFFFFF"/>
              <w:left w:val="single" w:sz="4" w:space="0" w:color="FFFFFF"/>
              <w:bottom w:val="single" w:sz="4" w:space="0" w:color="FFFFFF"/>
              <w:right w:val="single" w:sz="4" w:space="0" w:color="FFFFFF"/>
            </w:tcBorders>
            <w:shd w:val="clear" w:color="D9D9D9" w:fill="F2F2F2"/>
            <w:noWrap/>
            <w:vAlign w:val="center"/>
            <w:hideMark/>
          </w:tcPr>
          <w:p w14:paraId="4F65EA49" w14:textId="77777777" w:rsidR="00EA7106" w:rsidRPr="009C1220" w:rsidRDefault="00EA7106" w:rsidP="00F70424">
            <w:pPr>
              <w:spacing w:before="60" w:after="60"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60FFB5BA" w14:textId="77777777" w:rsidTr="00E32F1E">
        <w:trPr>
          <w:trHeight w:val="210"/>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246AE3A4"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wynajem sali seminaryjnej/konferencyjnej/dydaktycznej</w:t>
            </w:r>
          </w:p>
        </w:tc>
        <w:tc>
          <w:tcPr>
            <w:tcW w:w="1289" w:type="dxa"/>
            <w:tcBorders>
              <w:top w:val="single" w:sz="4" w:space="0" w:color="FFFFFF"/>
              <w:left w:val="single" w:sz="4" w:space="0" w:color="FFFFFF"/>
              <w:bottom w:val="single" w:sz="4" w:space="0" w:color="FFFFFF"/>
              <w:right w:val="single" w:sz="4" w:space="0" w:color="FFFFFF"/>
            </w:tcBorders>
            <w:shd w:val="clear" w:color="000000" w:fill="D6DFF1"/>
            <w:noWrap/>
            <w:vAlign w:val="center"/>
            <w:hideMark/>
          </w:tcPr>
          <w:p w14:paraId="33ABCDB7"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6B11EE3F" w14:textId="77777777" w:rsidTr="00E32F1E">
        <w:trPr>
          <w:trHeight w:val="210"/>
        </w:trPr>
        <w:tc>
          <w:tcPr>
            <w:tcW w:w="7850" w:type="dxa"/>
            <w:tcBorders>
              <w:top w:val="nil"/>
              <w:left w:val="single" w:sz="4" w:space="0" w:color="FFFFFF"/>
              <w:bottom w:val="single" w:sz="4" w:space="0" w:color="FFFFFF"/>
              <w:right w:val="single" w:sz="4" w:space="0" w:color="FFFFFF"/>
            </w:tcBorders>
            <w:shd w:val="clear" w:color="000000" w:fill="192F59"/>
            <w:vAlign w:val="center"/>
            <w:hideMark/>
          </w:tcPr>
          <w:p w14:paraId="4CEB8F04" w14:textId="77777777" w:rsidR="00EA7106" w:rsidRPr="009C1220" w:rsidRDefault="00EA7106" w:rsidP="00F70424">
            <w:pPr>
              <w:spacing w:before="60" w:after="60"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Usługi demonstracji technologii (demonstrator)</w:t>
            </w:r>
          </w:p>
        </w:tc>
        <w:tc>
          <w:tcPr>
            <w:tcW w:w="1289" w:type="dxa"/>
            <w:tcBorders>
              <w:top w:val="single" w:sz="4" w:space="0" w:color="FFFFFF"/>
              <w:left w:val="single" w:sz="4" w:space="0" w:color="FFFFFF"/>
              <w:bottom w:val="single" w:sz="4" w:space="0" w:color="FFFFFF"/>
              <w:right w:val="single" w:sz="4" w:space="0" w:color="FFFFFF"/>
            </w:tcBorders>
            <w:shd w:val="clear" w:color="000000" w:fill="D6DFF1"/>
            <w:noWrap/>
            <w:vAlign w:val="center"/>
            <w:hideMark/>
          </w:tcPr>
          <w:p w14:paraId="03DA5C41"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237C235B" w14:textId="77777777" w:rsidTr="00E32F1E">
        <w:trPr>
          <w:trHeight w:val="377"/>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29EDCF6A"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Cykl życia zamówienia, w tym konfiguracja, sekwencje realizacji, planowanie produkcji</w:t>
            </w:r>
          </w:p>
        </w:tc>
        <w:tc>
          <w:tcPr>
            <w:tcW w:w="1289" w:type="dxa"/>
            <w:tcBorders>
              <w:top w:val="single" w:sz="4" w:space="0" w:color="FFFFFF"/>
              <w:left w:val="single" w:sz="4" w:space="0" w:color="FFFFFF"/>
              <w:bottom w:val="single" w:sz="4" w:space="0" w:color="FFFFFF"/>
              <w:right w:val="single" w:sz="4" w:space="0" w:color="FFFFFF"/>
            </w:tcBorders>
            <w:shd w:val="clear" w:color="D9D9D9" w:fill="F2F2F2"/>
            <w:noWrap/>
            <w:vAlign w:val="center"/>
            <w:hideMark/>
          </w:tcPr>
          <w:p w14:paraId="233AD7F9" w14:textId="77777777" w:rsidR="00EA7106" w:rsidRPr="009C1220" w:rsidRDefault="00EA7106" w:rsidP="00F70424">
            <w:pPr>
              <w:spacing w:before="60" w:after="60"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75580A3A" w14:textId="77777777" w:rsidTr="00E32F1E">
        <w:trPr>
          <w:trHeight w:val="725"/>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6C6520DD"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Cykl życia produktu, w tym planowanie, projektowanie produktu, prototypowanie Cykl życia fabryki, w tym symulacje, planowanie inwestycji, planowanie technologii, linii, przygotowanie procesów produkcyjnych</w:t>
            </w:r>
          </w:p>
        </w:tc>
        <w:tc>
          <w:tcPr>
            <w:tcW w:w="1289" w:type="dxa"/>
            <w:tcBorders>
              <w:top w:val="single" w:sz="4" w:space="0" w:color="FFFFFF"/>
              <w:left w:val="single" w:sz="4" w:space="0" w:color="FFFFFF"/>
              <w:bottom w:val="single" w:sz="4" w:space="0" w:color="FFFFFF"/>
              <w:right w:val="single" w:sz="4" w:space="0" w:color="FFFFFF"/>
            </w:tcBorders>
            <w:shd w:val="clear" w:color="D9D9D9" w:fill="F2F2F2"/>
            <w:noWrap/>
            <w:vAlign w:val="center"/>
            <w:hideMark/>
          </w:tcPr>
          <w:p w14:paraId="7EAAB112" w14:textId="77777777" w:rsidR="00EA7106" w:rsidRPr="009C1220" w:rsidRDefault="00EA7106" w:rsidP="00F70424">
            <w:pPr>
              <w:spacing w:before="60" w:after="60"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4E50D076" w14:textId="77777777" w:rsidTr="00E32F1E">
        <w:trPr>
          <w:trHeight w:val="210"/>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4D8D5BAA"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seminaria</w:t>
            </w:r>
          </w:p>
        </w:tc>
        <w:tc>
          <w:tcPr>
            <w:tcW w:w="1289" w:type="dxa"/>
            <w:tcBorders>
              <w:top w:val="single" w:sz="4" w:space="0" w:color="FFFFFF"/>
              <w:left w:val="single" w:sz="4" w:space="0" w:color="FFFFFF"/>
              <w:bottom w:val="single" w:sz="4" w:space="0" w:color="FFFFFF"/>
              <w:right w:val="single" w:sz="4" w:space="0" w:color="FFFFFF"/>
            </w:tcBorders>
            <w:shd w:val="clear" w:color="000000" w:fill="D6DFF1"/>
            <w:noWrap/>
            <w:vAlign w:val="center"/>
            <w:hideMark/>
          </w:tcPr>
          <w:p w14:paraId="430267B1"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054B91B4" w14:textId="77777777" w:rsidTr="00E32F1E">
        <w:trPr>
          <w:trHeight w:val="210"/>
        </w:trPr>
        <w:tc>
          <w:tcPr>
            <w:tcW w:w="7850" w:type="dxa"/>
            <w:tcBorders>
              <w:top w:val="nil"/>
              <w:left w:val="single" w:sz="4" w:space="0" w:color="FFFFFF"/>
              <w:bottom w:val="single" w:sz="4" w:space="0" w:color="FFFFFF"/>
              <w:right w:val="single" w:sz="4" w:space="0" w:color="FFFFFF"/>
            </w:tcBorders>
            <w:shd w:val="clear" w:color="000000" w:fill="192F59"/>
            <w:vAlign w:val="center"/>
            <w:hideMark/>
          </w:tcPr>
          <w:p w14:paraId="0D5A0C92" w14:textId="77777777" w:rsidR="00EA7106" w:rsidRPr="009C1220" w:rsidRDefault="00EA7106" w:rsidP="00F70424">
            <w:pPr>
              <w:spacing w:before="60" w:after="60"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t>Usługi badawczo-rozwojowo-wdrożeniowe</w:t>
            </w:r>
          </w:p>
        </w:tc>
        <w:tc>
          <w:tcPr>
            <w:tcW w:w="1289" w:type="dxa"/>
            <w:tcBorders>
              <w:top w:val="single" w:sz="4" w:space="0" w:color="FFFFFF"/>
              <w:left w:val="single" w:sz="4" w:space="0" w:color="FFFFFF"/>
              <w:bottom w:val="single" w:sz="4" w:space="0" w:color="FFFFFF"/>
              <w:right w:val="single" w:sz="4" w:space="0" w:color="FFFFFF"/>
            </w:tcBorders>
            <w:shd w:val="clear" w:color="000000" w:fill="D6DFF1"/>
            <w:noWrap/>
            <w:vAlign w:val="center"/>
            <w:hideMark/>
          </w:tcPr>
          <w:p w14:paraId="52A0FE60"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533969BA" w14:textId="77777777" w:rsidTr="00E32F1E">
        <w:trPr>
          <w:trHeight w:val="210"/>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3F215E4A"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wsparcie w zakresie prowadzenia działalności B+R</w:t>
            </w:r>
          </w:p>
        </w:tc>
        <w:tc>
          <w:tcPr>
            <w:tcW w:w="1289" w:type="dxa"/>
            <w:tcBorders>
              <w:top w:val="single" w:sz="4" w:space="0" w:color="FFFFFF"/>
              <w:left w:val="single" w:sz="4" w:space="0" w:color="FFFFFF"/>
              <w:bottom w:val="single" w:sz="4" w:space="0" w:color="FFFFFF"/>
              <w:right w:val="single" w:sz="4" w:space="0" w:color="FFFFFF"/>
            </w:tcBorders>
            <w:shd w:val="clear" w:color="D9D9D9" w:fill="F2F2F2"/>
            <w:noWrap/>
            <w:vAlign w:val="center"/>
            <w:hideMark/>
          </w:tcPr>
          <w:p w14:paraId="7E2B03B0" w14:textId="77777777" w:rsidR="00EA7106" w:rsidRPr="009C1220" w:rsidRDefault="00EA7106" w:rsidP="00F70424">
            <w:pPr>
              <w:spacing w:before="60" w:after="60"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6FB09B01" w14:textId="77777777" w:rsidTr="00E32F1E">
        <w:trPr>
          <w:trHeight w:val="362"/>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5C99E8E6"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pomoc w opracowaniu prototypu rozwiązania, produktu lub gotowego do testów wyrobu</w:t>
            </w:r>
          </w:p>
        </w:tc>
        <w:tc>
          <w:tcPr>
            <w:tcW w:w="1289" w:type="dxa"/>
            <w:tcBorders>
              <w:top w:val="single" w:sz="4" w:space="0" w:color="FFFFFF"/>
              <w:left w:val="single" w:sz="4" w:space="0" w:color="FFFFFF"/>
              <w:bottom w:val="single" w:sz="4" w:space="0" w:color="FFFFFF"/>
              <w:right w:val="single" w:sz="4" w:space="0" w:color="FFFFFF"/>
            </w:tcBorders>
            <w:shd w:val="clear" w:color="D9D9D9" w:fill="F2F2F2"/>
            <w:noWrap/>
            <w:vAlign w:val="center"/>
            <w:hideMark/>
          </w:tcPr>
          <w:p w14:paraId="1788A1B7" w14:textId="77777777" w:rsidR="00EA7106" w:rsidRPr="009C1220" w:rsidRDefault="00EA7106" w:rsidP="00F70424">
            <w:pPr>
              <w:spacing w:before="60" w:after="60"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036E8F1E" w14:textId="77777777" w:rsidTr="00E32F1E">
        <w:trPr>
          <w:trHeight w:val="210"/>
        </w:trPr>
        <w:tc>
          <w:tcPr>
            <w:tcW w:w="7850" w:type="dxa"/>
            <w:tcBorders>
              <w:top w:val="nil"/>
              <w:left w:val="single" w:sz="4" w:space="0" w:color="FFFFFF"/>
              <w:bottom w:val="single" w:sz="4" w:space="0" w:color="FFFFFF"/>
              <w:right w:val="single" w:sz="4" w:space="0" w:color="FFFFFF"/>
            </w:tcBorders>
            <w:shd w:val="clear" w:color="000000" w:fill="D9D9D9"/>
            <w:vAlign w:val="center"/>
            <w:hideMark/>
          </w:tcPr>
          <w:p w14:paraId="65377809" w14:textId="77777777" w:rsidR="00EA7106" w:rsidRPr="009C1220" w:rsidRDefault="00EA7106" w:rsidP="00F70424">
            <w:pPr>
              <w:spacing w:before="60" w:after="60"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bony na innowacje</w:t>
            </w:r>
          </w:p>
        </w:tc>
        <w:tc>
          <w:tcPr>
            <w:tcW w:w="1289" w:type="dxa"/>
            <w:tcBorders>
              <w:top w:val="single" w:sz="4" w:space="0" w:color="FFFFFF"/>
              <w:left w:val="single" w:sz="4" w:space="0" w:color="FFFFFF"/>
              <w:bottom w:val="single" w:sz="4" w:space="0" w:color="FFFFFF"/>
              <w:right w:val="single" w:sz="4" w:space="0" w:color="FFFFFF"/>
            </w:tcBorders>
            <w:shd w:val="clear" w:color="000000" w:fill="D6DFF1"/>
            <w:noWrap/>
            <w:vAlign w:val="center"/>
            <w:hideMark/>
          </w:tcPr>
          <w:p w14:paraId="1C04E915"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5AC6E827" w14:textId="77777777" w:rsidTr="00E32F1E">
        <w:trPr>
          <w:trHeight w:val="210"/>
        </w:trPr>
        <w:tc>
          <w:tcPr>
            <w:tcW w:w="7850" w:type="dxa"/>
            <w:tcBorders>
              <w:top w:val="nil"/>
              <w:left w:val="single" w:sz="4" w:space="0" w:color="FFFFFF"/>
              <w:bottom w:val="single" w:sz="4" w:space="0" w:color="FFFFFF"/>
              <w:right w:val="single" w:sz="4" w:space="0" w:color="FFFFFF"/>
            </w:tcBorders>
            <w:shd w:val="clear" w:color="000000" w:fill="192F59"/>
            <w:vAlign w:val="center"/>
            <w:hideMark/>
          </w:tcPr>
          <w:p w14:paraId="43752620" w14:textId="77777777" w:rsidR="00EA7106" w:rsidRPr="009C1220" w:rsidRDefault="00EA7106" w:rsidP="00F70424">
            <w:pPr>
              <w:spacing w:before="60" w:after="60" w:line="240" w:lineRule="auto"/>
              <w:jc w:val="center"/>
              <w:rPr>
                <w:rFonts w:asciiTheme="minorHAnsi" w:hAnsiTheme="minorHAnsi" w:cstheme="minorHAnsi"/>
                <w:b/>
                <w:bCs/>
                <w:color w:val="FFFFFF"/>
                <w:sz w:val="20"/>
                <w:szCs w:val="20"/>
              </w:rPr>
            </w:pPr>
            <w:r w:rsidRPr="009C1220">
              <w:rPr>
                <w:rFonts w:asciiTheme="minorHAnsi" w:hAnsiTheme="minorHAnsi" w:cstheme="minorHAnsi"/>
                <w:b/>
                <w:bCs/>
                <w:color w:val="FFFFFF"/>
                <w:sz w:val="20"/>
                <w:szCs w:val="20"/>
              </w:rPr>
              <w:lastRenderedPageBreak/>
              <w:t>Usługi finansowe</w:t>
            </w:r>
          </w:p>
        </w:tc>
        <w:tc>
          <w:tcPr>
            <w:tcW w:w="1289" w:type="dxa"/>
            <w:tcBorders>
              <w:top w:val="single" w:sz="4" w:space="0" w:color="FFFFFF"/>
              <w:left w:val="single" w:sz="4" w:space="0" w:color="FFFFFF"/>
              <w:bottom w:val="single" w:sz="4" w:space="0" w:color="FFFFFF"/>
              <w:right w:val="single" w:sz="4" w:space="0" w:color="FFFFFF"/>
            </w:tcBorders>
            <w:shd w:val="clear" w:color="000000" w:fill="B1C3DF"/>
            <w:noWrap/>
            <w:vAlign w:val="center"/>
            <w:hideMark/>
          </w:tcPr>
          <w:p w14:paraId="00446442" w14:textId="77777777" w:rsidR="00EA7106" w:rsidRPr="009C1220" w:rsidRDefault="00EA7106" w:rsidP="00F70424">
            <w:pPr>
              <w:spacing w:before="60" w:after="60"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12</w:t>
            </w:r>
          </w:p>
        </w:tc>
      </w:tr>
    </w:tbl>
    <w:p w14:paraId="1BC51882" w14:textId="77777777" w:rsidR="00EA7106" w:rsidRPr="009C1220" w:rsidRDefault="00EA7106" w:rsidP="00EA7106">
      <w:pPr>
        <w:spacing w:line="240" w:lineRule="auto"/>
        <w:rPr>
          <w:rFonts w:asciiTheme="minorHAnsi" w:hAnsiTheme="minorHAnsi" w:cstheme="minorHAnsi"/>
          <w:color w:val="000000"/>
          <w:szCs w:val="22"/>
        </w:rPr>
      </w:pPr>
      <w:r w:rsidRPr="009C1220">
        <w:rPr>
          <w:rFonts w:asciiTheme="minorHAnsi" w:hAnsiTheme="minorHAnsi" w:cstheme="minorHAnsi"/>
          <w:i/>
          <w:noProof/>
          <w:color w:val="000000" w:themeColor="text1"/>
          <w:szCs w:val="22"/>
        </w:rPr>
        <w:t xml:space="preserve"> Źródło: Badanie CATI wśród klientów dolnośląskich IOB, N=50</w:t>
      </w:r>
    </w:p>
    <w:p w14:paraId="7349EA25" w14:textId="77777777" w:rsidR="00EA7106" w:rsidRPr="009C1220" w:rsidRDefault="00EA7106" w:rsidP="00EA7106">
      <w:pPr>
        <w:pStyle w:val="Nagwek2"/>
        <w:numPr>
          <w:ilvl w:val="1"/>
          <w:numId w:val="10"/>
        </w:numPr>
        <w:suppressAutoHyphens/>
        <w:spacing w:before="120" w:line="240" w:lineRule="auto"/>
        <w:ind w:left="0" w:firstLine="0"/>
        <w:rPr>
          <w:rFonts w:asciiTheme="minorHAnsi" w:hAnsiTheme="minorHAnsi" w:cstheme="minorHAnsi"/>
          <w:b/>
          <w:sz w:val="22"/>
          <w:szCs w:val="22"/>
        </w:rPr>
      </w:pPr>
      <w:bookmarkStart w:id="78" w:name="_Toc112096740"/>
      <w:r w:rsidRPr="009C1220">
        <w:rPr>
          <w:rFonts w:asciiTheme="minorHAnsi" w:hAnsiTheme="minorHAnsi" w:cstheme="minorHAnsi"/>
          <w:b/>
          <w:sz w:val="22"/>
          <w:szCs w:val="22"/>
        </w:rPr>
        <w:t>4.3. Efekty i ocena współpracy</w:t>
      </w:r>
      <w:bookmarkEnd w:id="78"/>
    </w:p>
    <w:p w14:paraId="75A8931C" w14:textId="749272A0" w:rsidR="00EA7106" w:rsidRPr="009C1220" w:rsidRDefault="00EA7106" w:rsidP="00EA7106">
      <w:p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Podejmowanie decyzji o korzystaniu z określonych usług IOB jest uwarunkowane dążeniem do</w:t>
      </w:r>
      <w:r w:rsidR="00B84BA9">
        <w:rPr>
          <w:rFonts w:asciiTheme="minorHAnsi" w:hAnsiTheme="minorHAnsi" w:cstheme="minorHAnsi"/>
          <w:color w:val="000000"/>
          <w:szCs w:val="22"/>
        </w:rPr>
        <w:t> </w:t>
      </w:r>
      <w:r w:rsidRPr="009C1220">
        <w:rPr>
          <w:rFonts w:asciiTheme="minorHAnsi" w:hAnsiTheme="minorHAnsi" w:cstheme="minorHAnsi"/>
          <w:color w:val="000000"/>
          <w:szCs w:val="22"/>
        </w:rPr>
        <w:t>osiągnięcia określonych efektó</w:t>
      </w:r>
      <w:r w:rsidRPr="009C1220">
        <w:rPr>
          <w:rFonts w:asciiTheme="minorHAnsi" w:hAnsiTheme="minorHAnsi" w:cstheme="minorHAnsi"/>
          <w:color w:val="000000"/>
          <w:szCs w:val="22"/>
        </w:rPr>
        <w:fldChar w:fldCharType="begin"/>
      </w:r>
      <w:r w:rsidRPr="009C1220">
        <w:rPr>
          <w:rFonts w:asciiTheme="minorHAnsi" w:hAnsiTheme="minorHAnsi" w:cstheme="minorHAnsi"/>
          <w:color w:val="000000"/>
          <w:szCs w:val="22"/>
        </w:rPr>
        <w:instrText xml:space="preserve"> LISTNUM </w:instrText>
      </w:r>
      <w:r w:rsidRPr="009C1220">
        <w:rPr>
          <w:rFonts w:asciiTheme="minorHAnsi" w:hAnsiTheme="minorHAnsi" w:cstheme="minorHAnsi"/>
          <w:color w:val="000000"/>
          <w:szCs w:val="22"/>
        </w:rPr>
        <w:fldChar w:fldCharType="end">
          <w:numberingChange w:id="79" w:author="Agata Zemska" w:date="2022-08-26T13:12:00Z" w:original=""/>
        </w:fldChar>
      </w:r>
      <w:r w:rsidRPr="009C1220">
        <w:rPr>
          <w:rFonts w:asciiTheme="minorHAnsi" w:hAnsiTheme="minorHAnsi" w:cstheme="minorHAnsi"/>
          <w:color w:val="000000"/>
          <w:szCs w:val="22"/>
        </w:rPr>
        <w:t xml:space="preserve">w. W kontekście działalności innowacyjnej może to być właśnie wdrożenie innowacji, ale też wypracowanie określonego efektu w ramach działalności B+R, uzyskanie patentu etc. Tego rodzaju efekty jak wynika z poniższego zestawienia są osiągane relatywnie rzadko. Głównym efektem wskazywanym przez przedsiębiorstwa jest uzyskanie dzięki współpracy z IOB dostępu do wiedzy. </w:t>
      </w:r>
    </w:p>
    <w:p w14:paraId="5F209B2C" w14:textId="243F212E" w:rsidR="00EA7106" w:rsidRPr="009C1220" w:rsidRDefault="00EA7106" w:rsidP="00EA7106">
      <w:p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Ważnym aspektem, na który zwracali uwagę klienci dolnośląskich IOB jest pozyskanie nowych klientów, zarówno w kraju (11 firm na 50 uczestniczących w badaniu), jak i na rynkach międzynarodowych (8 firm). Drugi z obszarów należy uznać za potencjalnie proinnowacyjny, co</w:t>
      </w:r>
      <w:r w:rsidR="00B84BA9">
        <w:rPr>
          <w:rFonts w:asciiTheme="minorHAnsi" w:hAnsiTheme="minorHAnsi" w:cstheme="minorHAnsi"/>
          <w:color w:val="000000"/>
          <w:szCs w:val="22"/>
        </w:rPr>
        <w:t> </w:t>
      </w:r>
      <w:r w:rsidRPr="009C1220">
        <w:rPr>
          <w:rFonts w:asciiTheme="minorHAnsi" w:hAnsiTheme="minorHAnsi" w:cstheme="minorHAnsi"/>
          <w:color w:val="000000"/>
          <w:szCs w:val="22"/>
        </w:rPr>
        <w:t xml:space="preserve">poniekąd wynika z </w:t>
      </w:r>
      <w:r w:rsidRPr="009C1220">
        <w:rPr>
          <w:rFonts w:asciiTheme="minorHAnsi" w:hAnsiTheme="minorHAnsi" w:cstheme="minorHAnsi"/>
        </w:rPr>
        <w:t>monitoringu innowacyjności polskich przedsiębiorstw</w:t>
      </w:r>
      <w:r w:rsidRPr="009C1220">
        <w:rPr>
          <w:rFonts w:asciiTheme="minorHAnsi" w:hAnsiTheme="minorHAnsi" w:cstheme="minorHAnsi"/>
          <w:color w:val="000000"/>
          <w:szCs w:val="22"/>
        </w:rPr>
        <w:t>, badaniu cy</w:t>
      </w:r>
      <w:r w:rsidRPr="009C1220">
        <w:rPr>
          <w:rFonts w:asciiTheme="minorHAnsi" w:hAnsiTheme="minorHAnsi" w:cstheme="minorHAnsi"/>
        </w:rPr>
        <w:t>klicznie prowadzonym przez Polską Agencję Rozwoju Przedsiębiorczości.</w:t>
      </w:r>
      <w:r w:rsidRPr="009C1220">
        <w:rPr>
          <w:rStyle w:val="Odwoanieprzypisudolnego"/>
          <w:rFonts w:asciiTheme="minorHAnsi" w:hAnsiTheme="minorHAnsi" w:cstheme="minorHAnsi"/>
        </w:rPr>
        <w:footnoteReference w:id="30"/>
      </w:r>
      <w:r w:rsidRPr="009C1220">
        <w:rPr>
          <w:rFonts w:asciiTheme="minorHAnsi" w:hAnsiTheme="minorHAnsi" w:cstheme="minorHAnsi"/>
        </w:rPr>
        <w:t xml:space="preserve"> Oczywiście trudno o jednoznaczne określenie związku przyczynowo skutkowego, tj. wskazania czy to innowacje są podstawą do</w:t>
      </w:r>
      <w:r w:rsidR="00B84BA9">
        <w:rPr>
          <w:rFonts w:asciiTheme="minorHAnsi" w:hAnsiTheme="minorHAnsi" w:cstheme="minorHAnsi"/>
        </w:rPr>
        <w:t> </w:t>
      </w:r>
      <w:r w:rsidRPr="009C1220">
        <w:rPr>
          <w:rFonts w:asciiTheme="minorHAnsi" w:hAnsiTheme="minorHAnsi" w:cstheme="minorHAnsi"/>
        </w:rPr>
        <w:t>aktywności na rynkach zagranicznych, czy to obecność tam stymuluje aktywność innowacyjną. Niezależnie jednak od występujących zależności stymulowanie internacjonalizacji firm wydaje się działaniem pożądanym.</w:t>
      </w:r>
    </w:p>
    <w:p w14:paraId="00EDC686" w14:textId="5397BE00" w:rsidR="00EA7106" w:rsidRPr="009C1220" w:rsidRDefault="005D6FFD" w:rsidP="00EA7106">
      <w:pPr>
        <w:spacing w:line="240" w:lineRule="auto"/>
        <w:rPr>
          <w:rFonts w:asciiTheme="minorHAnsi" w:hAnsiTheme="minorHAnsi" w:cstheme="minorHAnsi"/>
          <w:color w:val="000000"/>
          <w:szCs w:val="22"/>
        </w:rPr>
      </w:pPr>
      <w:bookmarkStart w:id="80" w:name="_Toc114408499"/>
      <w:r w:rsidRPr="009C1220">
        <w:rPr>
          <w:rFonts w:asciiTheme="minorHAnsi" w:hAnsiTheme="minorHAnsi" w:cstheme="minorHAnsi"/>
          <w:b/>
          <w:bCs/>
          <w:szCs w:val="22"/>
        </w:rPr>
        <w:t xml:space="preserve">Tabela </w:t>
      </w:r>
      <w:r w:rsidRPr="009C1220">
        <w:rPr>
          <w:rFonts w:asciiTheme="minorHAnsi" w:hAnsiTheme="minorHAnsi" w:cstheme="minorHAnsi"/>
          <w:b/>
          <w:bCs/>
          <w:szCs w:val="22"/>
        </w:rPr>
        <w:fldChar w:fldCharType="begin"/>
      </w:r>
      <w:r w:rsidRPr="009C1220">
        <w:rPr>
          <w:rFonts w:asciiTheme="minorHAnsi" w:hAnsiTheme="minorHAnsi" w:cstheme="minorHAnsi"/>
          <w:b/>
          <w:bCs/>
          <w:szCs w:val="22"/>
        </w:rPr>
        <w:instrText xml:space="preserve"> SEQ Tabela \* ARABIC </w:instrText>
      </w:r>
      <w:r w:rsidRPr="009C1220">
        <w:rPr>
          <w:rFonts w:asciiTheme="minorHAnsi" w:hAnsiTheme="minorHAnsi" w:cstheme="minorHAnsi"/>
          <w:b/>
          <w:bCs/>
          <w:szCs w:val="22"/>
        </w:rPr>
        <w:fldChar w:fldCharType="separate"/>
      </w:r>
      <w:r>
        <w:rPr>
          <w:rFonts w:asciiTheme="minorHAnsi" w:hAnsiTheme="minorHAnsi" w:cstheme="minorHAnsi"/>
          <w:b/>
          <w:bCs/>
          <w:noProof/>
          <w:szCs w:val="22"/>
        </w:rPr>
        <w:t>27</w:t>
      </w:r>
      <w:r w:rsidRPr="009C1220">
        <w:rPr>
          <w:rFonts w:asciiTheme="minorHAnsi" w:hAnsiTheme="minorHAnsi" w:cstheme="minorHAnsi"/>
          <w:b/>
          <w:bCs/>
          <w:szCs w:val="22"/>
        </w:rPr>
        <w:fldChar w:fldCharType="end"/>
      </w:r>
      <w:r w:rsidRPr="009C1220">
        <w:rPr>
          <w:rFonts w:asciiTheme="minorHAnsi" w:hAnsiTheme="minorHAnsi" w:cstheme="minorHAnsi"/>
          <w:b/>
          <w:bCs/>
          <w:noProof/>
          <w:szCs w:val="22"/>
        </w:rPr>
        <w:t>.</w:t>
      </w:r>
      <w:r w:rsidRPr="009C1220">
        <w:rPr>
          <w:rFonts w:asciiTheme="minorHAnsi" w:hAnsiTheme="minorHAnsi" w:cstheme="minorHAnsi"/>
          <w:b/>
          <w:bCs/>
          <w:szCs w:val="22"/>
        </w:rPr>
        <w:t xml:space="preserve"> </w:t>
      </w:r>
      <w:r w:rsidR="00EA7106" w:rsidRPr="009C1220">
        <w:rPr>
          <w:rFonts w:asciiTheme="minorHAnsi" w:hAnsiTheme="minorHAnsi" w:cstheme="minorHAnsi"/>
          <w:b/>
          <w:szCs w:val="22"/>
        </w:rPr>
        <w:t>Efekty współpracy z dolnośląskimi IOB</w:t>
      </w:r>
      <w:bookmarkEnd w:id="80"/>
    </w:p>
    <w:tbl>
      <w:tblPr>
        <w:tblW w:w="7840" w:type="dxa"/>
        <w:tblCellMar>
          <w:left w:w="70" w:type="dxa"/>
          <w:right w:w="70" w:type="dxa"/>
        </w:tblCellMar>
        <w:tblLook w:val="04A0" w:firstRow="1" w:lastRow="0" w:firstColumn="1" w:lastColumn="0" w:noHBand="0" w:noVBand="1"/>
      </w:tblPr>
      <w:tblGrid>
        <w:gridCol w:w="6440"/>
        <w:gridCol w:w="1400"/>
      </w:tblGrid>
      <w:tr w:rsidR="00EA7106" w:rsidRPr="009C1220" w14:paraId="6607B298" w14:textId="77777777" w:rsidTr="00F70424">
        <w:trPr>
          <w:trHeight w:val="270"/>
        </w:trPr>
        <w:tc>
          <w:tcPr>
            <w:tcW w:w="6440" w:type="dxa"/>
            <w:tcBorders>
              <w:top w:val="single" w:sz="4" w:space="0" w:color="FFFFFF"/>
              <w:left w:val="single" w:sz="4" w:space="0" w:color="FFFFFF"/>
              <w:bottom w:val="single" w:sz="4" w:space="0" w:color="FFFFFF"/>
              <w:right w:val="single" w:sz="4" w:space="0" w:color="FFFFFF"/>
            </w:tcBorders>
            <w:shd w:val="clear" w:color="000000" w:fill="D9D9D9"/>
            <w:vAlign w:val="center"/>
            <w:hideMark/>
          </w:tcPr>
          <w:p w14:paraId="3CE5A67F"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zgłoszenie patentowe do urzędu Patentowego RP lub do Europejskiego Urzędu Patentowego</w:t>
            </w:r>
          </w:p>
        </w:tc>
        <w:tc>
          <w:tcPr>
            <w:tcW w:w="1400" w:type="dxa"/>
            <w:tcBorders>
              <w:top w:val="single" w:sz="4" w:space="0" w:color="FFFFFF"/>
              <w:left w:val="single" w:sz="4" w:space="0" w:color="FFFFFF"/>
              <w:bottom w:val="single" w:sz="4" w:space="0" w:color="FFFFFF"/>
              <w:right w:val="single" w:sz="4" w:space="0" w:color="FFFFFF"/>
            </w:tcBorders>
            <w:shd w:val="clear" w:color="D9D9D9" w:fill="F2F2F2"/>
            <w:noWrap/>
            <w:vAlign w:val="center"/>
            <w:hideMark/>
          </w:tcPr>
          <w:p w14:paraId="5131293C"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441A479D" w14:textId="77777777" w:rsidTr="00F70424">
        <w:trPr>
          <w:trHeight w:val="270"/>
        </w:trPr>
        <w:tc>
          <w:tcPr>
            <w:tcW w:w="6440" w:type="dxa"/>
            <w:tcBorders>
              <w:top w:val="nil"/>
              <w:left w:val="single" w:sz="4" w:space="0" w:color="FFFFFF"/>
              <w:bottom w:val="single" w:sz="4" w:space="0" w:color="FFFFFF"/>
              <w:right w:val="single" w:sz="4" w:space="0" w:color="FFFFFF"/>
            </w:tcBorders>
            <w:shd w:val="clear" w:color="000000" w:fill="D9D9D9"/>
            <w:vAlign w:val="center"/>
            <w:hideMark/>
          </w:tcPr>
          <w:p w14:paraId="505B5C37"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udzielony patent</w:t>
            </w:r>
          </w:p>
        </w:tc>
        <w:tc>
          <w:tcPr>
            <w:tcW w:w="1400" w:type="dxa"/>
            <w:tcBorders>
              <w:top w:val="single" w:sz="4" w:space="0" w:color="FFFFFF"/>
              <w:left w:val="single" w:sz="4" w:space="0" w:color="FFFFFF"/>
              <w:bottom w:val="single" w:sz="4" w:space="0" w:color="FFFFFF"/>
              <w:right w:val="single" w:sz="4" w:space="0" w:color="FFFFFF"/>
            </w:tcBorders>
            <w:shd w:val="clear" w:color="D9D9D9" w:fill="F2F2F2"/>
            <w:noWrap/>
            <w:vAlign w:val="center"/>
            <w:hideMark/>
          </w:tcPr>
          <w:p w14:paraId="5BED9281"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63AB4F77" w14:textId="77777777" w:rsidTr="00F70424">
        <w:trPr>
          <w:trHeight w:val="270"/>
        </w:trPr>
        <w:tc>
          <w:tcPr>
            <w:tcW w:w="6440" w:type="dxa"/>
            <w:tcBorders>
              <w:top w:val="nil"/>
              <w:left w:val="single" w:sz="4" w:space="0" w:color="FFFFFF"/>
              <w:bottom w:val="single" w:sz="4" w:space="0" w:color="FFFFFF"/>
              <w:right w:val="single" w:sz="4" w:space="0" w:color="FFFFFF"/>
            </w:tcBorders>
            <w:shd w:val="clear" w:color="000000" w:fill="D9D9D9"/>
            <w:vAlign w:val="center"/>
            <w:hideMark/>
          </w:tcPr>
          <w:p w14:paraId="3F3A2954"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komercjalizacja (wdrożenie) nowej technologii</w:t>
            </w:r>
          </w:p>
        </w:tc>
        <w:tc>
          <w:tcPr>
            <w:tcW w:w="1400" w:type="dxa"/>
            <w:tcBorders>
              <w:top w:val="single" w:sz="4" w:space="0" w:color="FFFFFF"/>
              <w:left w:val="single" w:sz="4" w:space="0" w:color="FFFFFF"/>
              <w:bottom w:val="single" w:sz="4" w:space="0" w:color="FFFFFF"/>
              <w:right w:val="single" w:sz="4" w:space="0" w:color="FFFFFF"/>
            </w:tcBorders>
            <w:shd w:val="clear" w:color="D9D9D9" w:fill="F2F2F2"/>
            <w:noWrap/>
            <w:vAlign w:val="center"/>
            <w:hideMark/>
          </w:tcPr>
          <w:p w14:paraId="35504672"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331A3090" w14:textId="77777777" w:rsidTr="00F70424">
        <w:trPr>
          <w:trHeight w:val="270"/>
        </w:trPr>
        <w:tc>
          <w:tcPr>
            <w:tcW w:w="6440" w:type="dxa"/>
            <w:tcBorders>
              <w:top w:val="nil"/>
              <w:left w:val="single" w:sz="4" w:space="0" w:color="FFFFFF"/>
              <w:bottom w:val="single" w:sz="4" w:space="0" w:color="FFFFFF"/>
              <w:right w:val="single" w:sz="4" w:space="0" w:color="FFFFFF"/>
            </w:tcBorders>
            <w:shd w:val="clear" w:color="000000" w:fill="D9D9D9"/>
            <w:vAlign w:val="center"/>
            <w:hideMark/>
          </w:tcPr>
          <w:p w14:paraId="3E147015"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nawiązanie kontaktu z dostawcą lub odbiorcą technologii</w:t>
            </w:r>
          </w:p>
        </w:tc>
        <w:tc>
          <w:tcPr>
            <w:tcW w:w="1400" w:type="dxa"/>
            <w:tcBorders>
              <w:top w:val="single" w:sz="4" w:space="0" w:color="FFFFFF"/>
              <w:left w:val="single" w:sz="4" w:space="0" w:color="FFFFFF"/>
              <w:bottom w:val="single" w:sz="4" w:space="0" w:color="FFFFFF"/>
              <w:right w:val="single" w:sz="4" w:space="0" w:color="FFFFFF"/>
            </w:tcBorders>
            <w:shd w:val="clear" w:color="000000" w:fill="D0DAEE"/>
            <w:noWrap/>
            <w:vAlign w:val="center"/>
            <w:hideMark/>
          </w:tcPr>
          <w:p w14:paraId="311CA607"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5</w:t>
            </w:r>
          </w:p>
        </w:tc>
      </w:tr>
      <w:tr w:rsidR="00EA7106" w:rsidRPr="009C1220" w14:paraId="6B2ED72C" w14:textId="77777777" w:rsidTr="00F70424">
        <w:trPr>
          <w:trHeight w:val="270"/>
        </w:trPr>
        <w:tc>
          <w:tcPr>
            <w:tcW w:w="6440" w:type="dxa"/>
            <w:tcBorders>
              <w:top w:val="nil"/>
              <w:left w:val="single" w:sz="4" w:space="0" w:color="FFFFFF"/>
              <w:bottom w:val="single" w:sz="4" w:space="0" w:color="FFFFFF"/>
              <w:right w:val="single" w:sz="4" w:space="0" w:color="FFFFFF"/>
            </w:tcBorders>
            <w:shd w:val="clear" w:color="000000" w:fill="D9D9D9"/>
            <w:vAlign w:val="center"/>
            <w:hideMark/>
          </w:tcPr>
          <w:p w14:paraId="0EC5CBDF"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znalezienie nowych klientów i / lub rynków w kraju</w:t>
            </w:r>
          </w:p>
        </w:tc>
        <w:tc>
          <w:tcPr>
            <w:tcW w:w="1400" w:type="dxa"/>
            <w:tcBorders>
              <w:top w:val="single" w:sz="4" w:space="0" w:color="FFFFFF"/>
              <w:left w:val="single" w:sz="4" w:space="0" w:color="FFFFFF"/>
              <w:bottom w:val="single" w:sz="4" w:space="0" w:color="FFFFFF"/>
              <w:right w:val="single" w:sz="4" w:space="0" w:color="FFFFFF"/>
            </w:tcBorders>
            <w:shd w:val="clear" w:color="000000" w:fill="C5D2E8"/>
            <w:noWrap/>
            <w:vAlign w:val="center"/>
            <w:hideMark/>
          </w:tcPr>
          <w:p w14:paraId="552AEF65"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11</w:t>
            </w:r>
          </w:p>
        </w:tc>
      </w:tr>
      <w:tr w:rsidR="00EA7106" w:rsidRPr="009C1220" w14:paraId="3DB97E04" w14:textId="77777777" w:rsidTr="00F70424">
        <w:trPr>
          <w:trHeight w:val="270"/>
        </w:trPr>
        <w:tc>
          <w:tcPr>
            <w:tcW w:w="6440" w:type="dxa"/>
            <w:tcBorders>
              <w:top w:val="nil"/>
              <w:left w:val="single" w:sz="4" w:space="0" w:color="FFFFFF"/>
              <w:bottom w:val="single" w:sz="4" w:space="0" w:color="FFFFFF"/>
              <w:right w:val="single" w:sz="4" w:space="0" w:color="FFFFFF"/>
            </w:tcBorders>
            <w:shd w:val="clear" w:color="000000" w:fill="D9D9D9"/>
            <w:vAlign w:val="center"/>
            <w:hideMark/>
          </w:tcPr>
          <w:p w14:paraId="7F0198E2"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realizacja w partnerstwie projektu/przedsięwzięcia o charakterze innowacyjnym</w:t>
            </w:r>
          </w:p>
        </w:tc>
        <w:tc>
          <w:tcPr>
            <w:tcW w:w="1400" w:type="dxa"/>
            <w:tcBorders>
              <w:top w:val="single" w:sz="4" w:space="0" w:color="FFFFFF"/>
              <w:left w:val="single" w:sz="4" w:space="0" w:color="FFFFFF"/>
              <w:bottom w:val="single" w:sz="4" w:space="0" w:color="FFFFFF"/>
              <w:right w:val="single" w:sz="4" w:space="0" w:color="FFFFFF"/>
            </w:tcBorders>
            <w:shd w:val="clear" w:color="D9D9D9" w:fill="F2F2F2"/>
            <w:noWrap/>
            <w:vAlign w:val="center"/>
            <w:hideMark/>
          </w:tcPr>
          <w:p w14:paraId="7B531780"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59831660" w14:textId="77777777" w:rsidTr="00F70424">
        <w:trPr>
          <w:trHeight w:val="270"/>
        </w:trPr>
        <w:tc>
          <w:tcPr>
            <w:tcW w:w="6440" w:type="dxa"/>
            <w:tcBorders>
              <w:top w:val="nil"/>
              <w:left w:val="single" w:sz="4" w:space="0" w:color="FFFFFF"/>
              <w:bottom w:val="single" w:sz="4" w:space="0" w:color="FFFFFF"/>
              <w:right w:val="single" w:sz="4" w:space="0" w:color="FFFFFF"/>
            </w:tcBorders>
            <w:shd w:val="clear" w:color="000000" w:fill="D9D9D9"/>
            <w:vAlign w:val="center"/>
            <w:hideMark/>
          </w:tcPr>
          <w:p w14:paraId="10242451"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dostęp do wiedzy</w:t>
            </w:r>
          </w:p>
        </w:tc>
        <w:tc>
          <w:tcPr>
            <w:tcW w:w="1400" w:type="dxa"/>
            <w:tcBorders>
              <w:top w:val="single" w:sz="4" w:space="0" w:color="FFFFFF"/>
              <w:left w:val="single" w:sz="4" w:space="0" w:color="FFFFFF"/>
              <w:bottom w:val="single" w:sz="4" w:space="0" w:color="FFFFFF"/>
              <w:right w:val="single" w:sz="4" w:space="0" w:color="FFFFFF"/>
            </w:tcBorders>
            <w:shd w:val="clear" w:color="000000" w:fill="A8BDDB"/>
            <w:noWrap/>
            <w:vAlign w:val="center"/>
            <w:hideMark/>
          </w:tcPr>
          <w:p w14:paraId="5591E821"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26</w:t>
            </w:r>
          </w:p>
        </w:tc>
      </w:tr>
      <w:tr w:rsidR="00EA7106" w:rsidRPr="009C1220" w14:paraId="3518E5A3" w14:textId="77777777" w:rsidTr="00F70424">
        <w:trPr>
          <w:trHeight w:val="270"/>
        </w:trPr>
        <w:tc>
          <w:tcPr>
            <w:tcW w:w="6440" w:type="dxa"/>
            <w:tcBorders>
              <w:top w:val="nil"/>
              <w:left w:val="single" w:sz="4" w:space="0" w:color="FFFFFF"/>
              <w:bottom w:val="single" w:sz="4" w:space="0" w:color="FFFFFF"/>
              <w:right w:val="single" w:sz="4" w:space="0" w:color="FFFFFF"/>
            </w:tcBorders>
            <w:shd w:val="clear" w:color="000000" w:fill="D9D9D9"/>
            <w:vAlign w:val="center"/>
            <w:hideMark/>
          </w:tcPr>
          <w:p w14:paraId="14FE394B"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wdrożenie nowej technologii</w:t>
            </w:r>
          </w:p>
        </w:tc>
        <w:tc>
          <w:tcPr>
            <w:tcW w:w="1400" w:type="dxa"/>
            <w:tcBorders>
              <w:top w:val="single" w:sz="4" w:space="0" w:color="FFFFFF"/>
              <w:left w:val="single" w:sz="4" w:space="0" w:color="FFFFFF"/>
              <w:bottom w:val="single" w:sz="4" w:space="0" w:color="FFFFFF"/>
              <w:right w:val="single" w:sz="4" w:space="0" w:color="FFFFFF"/>
            </w:tcBorders>
            <w:shd w:val="clear" w:color="000000" w:fill="D8E0F2"/>
            <w:noWrap/>
            <w:vAlign w:val="center"/>
            <w:hideMark/>
          </w:tcPr>
          <w:p w14:paraId="77E8B29B"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5C2E90FB" w14:textId="77777777" w:rsidTr="00F70424">
        <w:trPr>
          <w:trHeight w:val="270"/>
        </w:trPr>
        <w:tc>
          <w:tcPr>
            <w:tcW w:w="6440" w:type="dxa"/>
            <w:tcBorders>
              <w:top w:val="nil"/>
              <w:left w:val="single" w:sz="4" w:space="0" w:color="FFFFFF"/>
              <w:bottom w:val="single" w:sz="4" w:space="0" w:color="FFFFFF"/>
              <w:right w:val="single" w:sz="4" w:space="0" w:color="FFFFFF"/>
            </w:tcBorders>
            <w:shd w:val="clear" w:color="000000" w:fill="D9D9D9"/>
            <w:vAlign w:val="center"/>
            <w:hideMark/>
          </w:tcPr>
          <w:p w14:paraId="172E6579"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znalezienie nowych klientów i / lub rynków za granicą</w:t>
            </w:r>
          </w:p>
        </w:tc>
        <w:tc>
          <w:tcPr>
            <w:tcW w:w="1400" w:type="dxa"/>
            <w:tcBorders>
              <w:top w:val="single" w:sz="4" w:space="0" w:color="FFFFFF"/>
              <w:left w:val="single" w:sz="4" w:space="0" w:color="FFFFFF"/>
              <w:bottom w:val="single" w:sz="4" w:space="0" w:color="FFFFFF"/>
              <w:right w:val="single" w:sz="4" w:space="0" w:color="FFFFFF"/>
            </w:tcBorders>
            <w:shd w:val="clear" w:color="000000" w:fill="CAD6EB"/>
            <w:noWrap/>
            <w:vAlign w:val="center"/>
            <w:hideMark/>
          </w:tcPr>
          <w:p w14:paraId="69F7A2D4"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8</w:t>
            </w:r>
          </w:p>
        </w:tc>
      </w:tr>
      <w:tr w:rsidR="00EA7106" w:rsidRPr="009C1220" w14:paraId="77FE912B" w14:textId="77777777" w:rsidTr="00F70424">
        <w:trPr>
          <w:trHeight w:val="270"/>
        </w:trPr>
        <w:tc>
          <w:tcPr>
            <w:tcW w:w="6440" w:type="dxa"/>
            <w:tcBorders>
              <w:top w:val="nil"/>
              <w:left w:val="single" w:sz="4" w:space="0" w:color="FFFFFF"/>
              <w:bottom w:val="single" w:sz="4" w:space="0" w:color="FFFFFF"/>
              <w:right w:val="single" w:sz="4" w:space="0" w:color="FFFFFF"/>
            </w:tcBorders>
            <w:shd w:val="clear" w:color="000000" w:fill="D9D9D9"/>
            <w:vAlign w:val="center"/>
            <w:hideMark/>
          </w:tcPr>
          <w:p w14:paraId="017CD197"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pozyskanie finansowania</w:t>
            </w:r>
          </w:p>
        </w:tc>
        <w:tc>
          <w:tcPr>
            <w:tcW w:w="1400" w:type="dxa"/>
            <w:tcBorders>
              <w:top w:val="single" w:sz="4" w:space="0" w:color="FFFFFF"/>
              <w:left w:val="single" w:sz="4" w:space="0" w:color="FFFFFF"/>
              <w:bottom w:val="single" w:sz="4" w:space="0" w:color="FFFFFF"/>
              <w:right w:val="single" w:sz="4" w:space="0" w:color="FFFFFF"/>
            </w:tcBorders>
            <w:shd w:val="clear" w:color="000000" w:fill="C1CFE7"/>
            <w:noWrap/>
            <w:vAlign w:val="center"/>
            <w:hideMark/>
          </w:tcPr>
          <w:p w14:paraId="2C81509E"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13</w:t>
            </w:r>
          </w:p>
        </w:tc>
      </w:tr>
    </w:tbl>
    <w:p w14:paraId="0AF1C372" w14:textId="77777777" w:rsidR="00EA7106" w:rsidRPr="009C1220" w:rsidRDefault="00EA7106" w:rsidP="00EA7106">
      <w:pPr>
        <w:spacing w:line="240" w:lineRule="auto"/>
        <w:rPr>
          <w:rFonts w:asciiTheme="minorHAnsi" w:hAnsiTheme="minorHAnsi" w:cstheme="minorHAnsi"/>
          <w:color w:val="000000"/>
          <w:szCs w:val="22"/>
        </w:rPr>
      </w:pPr>
      <w:r w:rsidRPr="009C1220">
        <w:rPr>
          <w:rFonts w:asciiTheme="minorHAnsi" w:hAnsiTheme="minorHAnsi" w:cstheme="minorHAnsi"/>
          <w:i/>
          <w:noProof/>
          <w:color w:val="000000" w:themeColor="text1"/>
          <w:szCs w:val="22"/>
        </w:rPr>
        <w:t>Źródło: Badanie CATI wśród klientów dolnośląskich IOB, N=50</w:t>
      </w:r>
    </w:p>
    <w:p w14:paraId="77E39E63" w14:textId="77777777" w:rsidR="00EA7106" w:rsidRPr="009C1220" w:rsidRDefault="00EA7106" w:rsidP="00EA7106">
      <w:p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 xml:space="preserve">Sama jakość usług została oceniona wysoko lub bardzo wysoko. </w:t>
      </w:r>
    </w:p>
    <w:p w14:paraId="72404215" w14:textId="77777777" w:rsidR="00EA7106" w:rsidRPr="00CC1AEA" w:rsidRDefault="00EA7106" w:rsidP="00EA7106">
      <w:pPr>
        <w:spacing w:after="160" w:line="259" w:lineRule="auto"/>
        <w:ind w:left="1134" w:right="1132"/>
        <w:rPr>
          <w:rFonts w:asciiTheme="minorHAnsi" w:eastAsia="Arial" w:hAnsiTheme="minorHAnsi" w:cstheme="minorHAnsi"/>
          <w:i/>
          <w:iCs/>
          <w:sz w:val="20"/>
          <w:szCs w:val="20"/>
          <w:lang w:eastAsia="en-US"/>
        </w:rPr>
      </w:pPr>
      <w:r w:rsidRPr="00CC1AEA">
        <w:rPr>
          <w:rFonts w:asciiTheme="minorHAnsi" w:eastAsia="Arial" w:hAnsiTheme="minorHAnsi" w:cstheme="minorHAnsi"/>
          <w:i/>
          <w:iCs/>
          <w:sz w:val="20"/>
          <w:szCs w:val="20"/>
          <w:lang w:eastAsia="en-US"/>
        </w:rPr>
        <w:t>Wsparcie, które dostaliśmy i pozwoliło nam wdrożyć tak naprawdę usługi design akustycznego, którą usługę cały czas świadczymy. No więc, zarówno wsparcie finansowe, jakie dostaliśmy, jak i pomoc przy rozwoju jest jak najbardziej i spełniła nasze oczekiwanie.</w:t>
      </w:r>
    </w:p>
    <w:p w14:paraId="2634253A" w14:textId="77777777" w:rsidR="00EA7106" w:rsidRPr="00CC1AEA" w:rsidRDefault="00EA7106" w:rsidP="00EA7106">
      <w:pPr>
        <w:spacing w:after="160" w:line="259" w:lineRule="auto"/>
        <w:ind w:left="1134" w:right="1132"/>
        <w:jc w:val="right"/>
        <w:rPr>
          <w:rFonts w:asciiTheme="minorHAnsi" w:eastAsia="Arial" w:hAnsiTheme="minorHAnsi" w:cstheme="minorHAnsi"/>
          <w:sz w:val="20"/>
          <w:szCs w:val="20"/>
          <w:lang w:eastAsia="en-US"/>
        </w:rPr>
      </w:pPr>
      <w:proofErr w:type="spellStart"/>
      <w:r w:rsidRPr="00CC1AEA">
        <w:rPr>
          <w:rFonts w:asciiTheme="minorHAnsi" w:eastAsia="Arial" w:hAnsiTheme="minorHAnsi" w:cstheme="minorHAnsi"/>
          <w:sz w:val="20"/>
          <w:szCs w:val="20"/>
          <w:lang w:eastAsia="en-US"/>
        </w:rPr>
        <w:t>FGI_klienci</w:t>
      </w:r>
      <w:proofErr w:type="spellEnd"/>
      <w:r w:rsidRPr="00CC1AEA">
        <w:rPr>
          <w:rFonts w:asciiTheme="minorHAnsi" w:eastAsia="Arial" w:hAnsiTheme="minorHAnsi" w:cstheme="minorHAnsi"/>
          <w:sz w:val="20"/>
          <w:szCs w:val="20"/>
          <w:lang w:eastAsia="en-US"/>
        </w:rPr>
        <w:t xml:space="preserve"> IOB</w:t>
      </w:r>
    </w:p>
    <w:p w14:paraId="3984F6D1" w14:textId="24E8A440" w:rsidR="00EA7106" w:rsidRPr="009C1220" w:rsidRDefault="00B84BA9" w:rsidP="00EA7106">
      <w:pPr>
        <w:spacing w:before="120" w:after="120" w:line="276" w:lineRule="auto"/>
        <w:rPr>
          <w:rFonts w:asciiTheme="minorHAnsi" w:hAnsiTheme="minorHAnsi" w:cstheme="minorHAnsi"/>
          <w:color w:val="000000"/>
          <w:szCs w:val="22"/>
        </w:rPr>
      </w:pPr>
      <w:r>
        <w:rPr>
          <w:rFonts w:asciiTheme="minorHAnsi" w:hAnsiTheme="minorHAnsi" w:cstheme="minorHAnsi"/>
          <w:color w:val="000000"/>
          <w:szCs w:val="22"/>
        </w:rPr>
        <w:br w:type="column"/>
      </w:r>
      <w:r w:rsidR="00EA7106" w:rsidRPr="009C1220">
        <w:rPr>
          <w:rFonts w:asciiTheme="minorHAnsi" w:hAnsiTheme="minorHAnsi" w:cstheme="minorHAnsi"/>
          <w:color w:val="000000"/>
          <w:szCs w:val="22"/>
        </w:rPr>
        <w:lastRenderedPageBreak/>
        <w:t xml:space="preserve">Pojawiły się jedynie trzy wskazania na średnią jakość usług. Powody relatywnie niższych ocen były </w:t>
      </w:r>
      <w:r w:rsidR="005D6FFD">
        <w:rPr>
          <w:rFonts w:asciiTheme="minorHAnsi" w:hAnsiTheme="minorHAnsi" w:cstheme="minorHAnsi"/>
          <w:color w:val="000000"/>
          <w:szCs w:val="22"/>
        </w:rPr>
        <w:t xml:space="preserve">przy tym </w:t>
      </w:r>
      <w:r w:rsidR="00EA7106" w:rsidRPr="009C1220">
        <w:rPr>
          <w:rFonts w:asciiTheme="minorHAnsi" w:hAnsiTheme="minorHAnsi" w:cstheme="minorHAnsi"/>
          <w:color w:val="000000"/>
          <w:szCs w:val="22"/>
        </w:rPr>
        <w:t>różne:</w:t>
      </w:r>
    </w:p>
    <w:p w14:paraId="3CFD741C" w14:textId="5AAF4395" w:rsidR="00EA7106" w:rsidRPr="009C1220" w:rsidRDefault="00B84BA9" w:rsidP="00EA7106">
      <w:pPr>
        <w:pStyle w:val="Akapitzlist"/>
        <w:numPr>
          <w:ilvl w:val="0"/>
          <w:numId w:val="18"/>
        </w:numPr>
        <w:spacing w:before="120" w:after="120" w:line="276" w:lineRule="auto"/>
        <w:rPr>
          <w:rFonts w:asciiTheme="minorHAnsi" w:hAnsiTheme="minorHAnsi" w:cstheme="minorHAnsi"/>
          <w:color w:val="000000"/>
          <w:szCs w:val="22"/>
        </w:rPr>
      </w:pPr>
      <w:r>
        <w:rPr>
          <w:rFonts w:asciiTheme="minorHAnsi" w:hAnsiTheme="minorHAnsi" w:cstheme="minorHAnsi"/>
          <w:color w:val="000000"/>
          <w:szCs w:val="22"/>
        </w:rPr>
        <w:t>n</w:t>
      </w:r>
      <w:r w:rsidR="00EA7106" w:rsidRPr="009C1220">
        <w:rPr>
          <w:rFonts w:asciiTheme="minorHAnsi" w:hAnsiTheme="minorHAnsi" w:cstheme="minorHAnsi"/>
          <w:color w:val="000000"/>
          <w:szCs w:val="22"/>
        </w:rPr>
        <w:t>iezadowalająca jakość części kursów z całego cyklu, z jakiego korzystali przedsiębiorcy;</w:t>
      </w:r>
    </w:p>
    <w:p w14:paraId="625C3B40" w14:textId="4885840E" w:rsidR="00EA7106" w:rsidRPr="009C1220" w:rsidRDefault="00B84BA9" w:rsidP="00EA7106">
      <w:pPr>
        <w:pStyle w:val="Akapitzlist"/>
        <w:numPr>
          <w:ilvl w:val="0"/>
          <w:numId w:val="18"/>
        </w:numPr>
        <w:spacing w:before="120" w:after="120" w:line="276" w:lineRule="auto"/>
        <w:rPr>
          <w:rFonts w:asciiTheme="minorHAnsi" w:hAnsiTheme="minorHAnsi" w:cstheme="minorHAnsi"/>
          <w:color w:val="000000"/>
          <w:szCs w:val="22"/>
        </w:rPr>
      </w:pPr>
      <w:r>
        <w:rPr>
          <w:rFonts w:asciiTheme="minorHAnsi" w:hAnsiTheme="minorHAnsi" w:cstheme="minorHAnsi"/>
          <w:color w:val="000000"/>
          <w:szCs w:val="22"/>
        </w:rPr>
        <w:t>z</w:t>
      </w:r>
      <w:r w:rsidR="00EA7106" w:rsidRPr="009C1220">
        <w:rPr>
          <w:rFonts w:asciiTheme="minorHAnsi" w:hAnsiTheme="minorHAnsi" w:cstheme="minorHAnsi"/>
          <w:color w:val="000000"/>
          <w:szCs w:val="22"/>
        </w:rPr>
        <w:t>byt dużo formalności („</w:t>
      </w:r>
      <w:proofErr w:type="spellStart"/>
      <w:r w:rsidR="00EA7106" w:rsidRPr="009C1220">
        <w:rPr>
          <w:rFonts w:asciiTheme="minorHAnsi" w:hAnsiTheme="minorHAnsi" w:cstheme="minorHAnsi"/>
          <w:color w:val="000000"/>
          <w:szCs w:val="22"/>
        </w:rPr>
        <w:t>papierologii</w:t>
      </w:r>
      <w:proofErr w:type="spellEnd"/>
      <w:r w:rsidR="00EA7106" w:rsidRPr="009C1220">
        <w:rPr>
          <w:rFonts w:asciiTheme="minorHAnsi" w:hAnsiTheme="minorHAnsi" w:cstheme="minorHAnsi"/>
          <w:color w:val="000000"/>
          <w:szCs w:val="22"/>
        </w:rPr>
        <w:t>”);</w:t>
      </w:r>
    </w:p>
    <w:p w14:paraId="0759E15E" w14:textId="77777777" w:rsidR="00EA7106" w:rsidRPr="009C1220" w:rsidRDefault="00EA7106" w:rsidP="00EA7106">
      <w:pPr>
        <w:pStyle w:val="Akapitzlist"/>
        <w:numPr>
          <w:ilvl w:val="0"/>
          <w:numId w:val="18"/>
        </w:num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opóźnienia w projekcie, przez które zwiększyło się oprocentowanie w instrumentach finansowych, z jakich korzystali przedsiębiorcy.</w:t>
      </w:r>
    </w:p>
    <w:p w14:paraId="1E2781D5" w14:textId="58AC5BB0" w:rsidR="00EA7106" w:rsidRPr="009C1220" w:rsidRDefault="00EA7106" w:rsidP="00EA7106">
      <w:pPr>
        <w:spacing w:line="240" w:lineRule="auto"/>
        <w:rPr>
          <w:rFonts w:asciiTheme="minorHAnsi" w:hAnsiTheme="minorHAnsi" w:cstheme="minorHAnsi"/>
          <w:color w:val="000000"/>
          <w:szCs w:val="22"/>
        </w:rPr>
      </w:pPr>
      <w:bookmarkStart w:id="81" w:name="_Hlk113286740"/>
      <w:bookmarkStart w:id="82" w:name="_Toc114408500"/>
      <w:r w:rsidRPr="009C1220">
        <w:rPr>
          <w:rFonts w:asciiTheme="minorHAnsi" w:hAnsiTheme="minorHAnsi" w:cstheme="minorHAnsi"/>
          <w:b/>
          <w:bCs/>
          <w:szCs w:val="22"/>
        </w:rPr>
        <w:t>Tabela</w:t>
      </w:r>
      <w:r>
        <w:rPr>
          <w:rFonts w:asciiTheme="minorHAnsi" w:hAnsiTheme="minorHAnsi" w:cstheme="minorHAnsi"/>
          <w:b/>
          <w:bCs/>
          <w:szCs w:val="22"/>
        </w:rPr>
        <w:t xml:space="preserve"> </w:t>
      </w:r>
      <w:r w:rsidRPr="009C1220">
        <w:rPr>
          <w:rFonts w:asciiTheme="minorHAnsi" w:hAnsiTheme="minorHAnsi" w:cstheme="minorHAnsi"/>
          <w:b/>
          <w:bCs/>
          <w:szCs w:val="22"/>
        </w:rPr>
        <w:fldChar w:fldCharType="begin"/>
      </w:r>
      <w:r w:rsidRPr="009C1220">
        <w:rPr>
          <w:rFonts w:asciiTheme="minorHAnsi" w:hAnsiTheme="minorHAnsi" w:cstheme="minorHAnsi"/>
          <w:b/>
          <w:bCs/>
          <w:szCs w:val="22"/>
        </w:rPr>
        <w:instrText xml:space="preserve"> SEQ Tabela \* ARABIC </w:instrText>
      </w:r>
      <w:r w:rsidRPr="009C1220">
        <w:rPr>
          <w:rFonts w:asciiTheme="minorHAnsi" w:hAnsiTheme="minorHAnsi" w:cstheme="minorHAnsi"/>
          <w:b/>
          <w:bCs/>
          <w:szCs w:val="22"/>
        </w:rPr>
        <w:fldChar w:fldCharType="separate"/>
      </w:r>
      <w:r w:rsidR="005D6FFD">
        <w:rPr>
          <w:rFonts w:asciiTheme="minorHAnsi" w:hAnsiTheme="minorHAnsi" w:cstheme="minorHAnsi"/>
          <w:b/>
          <w:bCs/>
          <w:noProof/>
          <w:szCs w:val="22"/>
        </w:rPr>
        <w:t>28</w:t>
      </w:r>
      <w:r w:rsidRPr="009C1220">
        <w:rPr>
          <w:rFonts w:asciiTheme="minorHAnsi" w:hAnsiTheme="minorHAnsi" w:cstheme="minorHAnsi"/>
          <w:b/>
          <w:bCs/>
          <w:szCs w:val="22"/>
        </w:rPr>
        <w:fldChar w:fldCharType="end"/>
      </w:r>
      <w:r w:rsidRPr="009C1220">
        <w:rPr>
          <w:rFonts w:asciiTheme="minorHAnsi" w:hAnsiTheme="minorHAnsi" w:cstheme="minorHAnsi"/>
          <w:b/>
          <w:bCs/>
          <w:noProof/>
          <w:szCs w:val="22"/>
        </w:rPr>
        <w:t xml:space="preserve">. </w:t>
      </w:r>
      <w:bookmarkEnd w:id="81"/>
      <w:r w:rsidRPr="009C1220">
        <w:rPr>
          <w:rFonts w:asciiTheme="minorHAnsi" w:hAnsiTheme="minorHAnsi" w:cstheme="minorHAnsi"/>
          <w:b/>
          <w:szCs w:val="22"/>
        </w:rPr>
        <w:t>Ocena jakości usług proinnowacyjnych oferowanych przez dolnośląskie IOB</w:t>
      </w:r>
      <w:bookmarkEnd w:id="82"/>
    </w:p>
    <w:tbl>
      <w:tblPr>
        <w:tblW w:w="7869" w:type="dxa"/>
        <w:tblCellMar>
          <w:left w:w="70" w:type="dxa"/>
          <w:right w:w="70" w:type="dxa"/>
        </w:tblCellMar>
        <w:tblLook w:val="04A0" w:firstRow="1" w:lastRow="0" w:firstColumn="1" w:lastColumn="0" w:noHBand="0" w:noVBand="1"/>
      </w:tblPr>
      <w:tblGrid>
        <w:gridCol w:w="6464"/>
        <w:gridCol w:w="1405"/>
      </w:tblGrid>
      <w:tr w:rsidR="00EA7106" w:rsidRPr="009C1220" w14:paraId="70EBCFD2" w14:textId="77777777" w:rsidTr="005D6FFD">
        <w:trPr>
          <w:trHeight w:val="377"/>
        </w:trPr>
        <w:tc>
          <w:tcPr>
            <w:tcW w:w="6464" w:type="dxa"/>
            <w:tcBorders>
              <w:top w:val="single" w:sz="4" w:space="0" w:color="FFFFFF"/>
              <w:left w:val="single" w:sz="4" w:space="0" w:color="FFFFFF"/>
              <w:bottom w:val="single" w:sz="4" w:space="0" w:color="FFFFFF"/>
              <w:right w:val="single" w:sz="4" w:space="0" w:color="FFFFFF"/>
            </w:tcBorders>
            <w:shd w:val="clear" w:color="000000" w:fill="D9D9D9"/>
            <w:vAlign w:val="center"/>
            <w:hideMark/>
          </w:tcPr>
          <w:p w14:paraId="6CAC8212"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1 – bardzo niska jakość</w:t>
            </w:r>
          </w:p>
        </w:tc>
        <w:tc>
          <w:tcPr>
            <w:tcW w:w="1405" w:type="dxa"/>
            <w:tcBorders>
              <w:top w:val="single" w:sz="4" w:space="0" w:color="FFFFFF"/>
              <w:left w:val="single" w:sz="4" w:space="0" w:color="FFFFFF"/>
              <w:bottom w:val="single" w:sz="4" w:space="0" w:color="FFFFFF"/>
              <w:right w:val="single" w:sz="4" w:space="0" w:color="FFFFFF"/>
            </w:tcBorders>
            <w:shd w:val="clear" w:color="D9D9D9" w:fill="F2F2F2"/>
            <w:noWrap/>
            <w:vAlign w:val="center"/>
            <w:hideMark/>
          </w:tcPr>
          <w:p w14:paraId="3106E77F"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6A4D7430" w14:textId="77777777" w:rsidTr="005D6FFD">
        <w:trPr>
          <w:trHeight w:val="377"/>
        </w:trPr>
        <w:tc>
          <w:tcPr>
            <w:tcW w:w="6464" w:type="dxa"/>
            <w:tcBorders>
              <w:top w:val="nil"/>
              <w:left w:val="single" w:sz="4" w:space="0" w:color="FFFFFF"/>
              <w:bottom w:val="single" w:sz="4" w:space="0" w:color="FFFFFF"/>
              <w:right w:val="single" w:sz="4" w:space="0" w:color="FFFFFF"/>
            </w:tcBorders>
            <w:shd w:val="clear" w:color="000000" w:fill="D9D9D9"/>
            <w:vAlign w:val="center"/>
            <w:hideMark/>
          </w:tcPr>
          <w:p w14:paraId="21909F94"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2 – niska jakość</w:t>
            </w:r>
          </w:p>
        </w:tc>
        <w:tc>
          <w:tcPr>
            <w:tcW w:w="1405" w:type="dxa"/>
            <w:tcBorders>
              <w:top w:val="single" w:sz="4" w:space="0" w:color="FFFFFF"/>
              <w:left w:val="single" w:sz="4" w:space="0" w:color="FFFFFF"/>
              <w:bottom w:val="single" w:sz="4" w:space="0" w:color="FFFFFF"/>
              <w:right w:val="single" w:sz="4" w:space="0" w:color="FFFFFF"/>
            </w:tcBorders>
            <w:shd w:val="clear" w:color="D9D9D9" w:fill="F2F2F2"/>
            <w:noWrap/>
            <w:vAlign w:val="center"/>
            <w:hideMark/>
          </w:tcPr>
          <w:p w14:paraId="4446C702" w14:textId="77777777" w:rsidR="00EA7106" w:rsidRPr="009C1220" w:rsidRDefault="00EA7106" w:rsidP="00F70424">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445BB287" w14:textId="77777777" w:rsidTr="005D6FFD">
        <w:trPr>
          <w:trHeight w:val="377"/>
        </w:trPr>
        <w:tc>
          <w:tcPr>
            <w:tcW w:w="6464" w:type="dxa"/>
            <w:tcBorders>
              <w:top w:val="nil"/>
              <w:left w:val="single" w:sz="4" w:space="0" w:color="FFFFFF"/>
              <w:bottom w:val="single" w:sz="4" w:space="0" w:color="FFFFFF"/>
              <w:right w:val="single" w:sz="4" w:space="0" w:color="FFFFFF"/>
            </w:tcBorders>
            <w:shd w:val="clear" w:color="000000" w:fill="D9D9D9"/>
            <w:vAlign w:val="center"/>
            <w:hideMark/>
          </w:tcPr>
          <w:p w14:paraId="386F34D2"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3 – średnia jakość</w:t>
            </w:r>
          </w:p>
        </w:tc>
        <w:tc>
          <w:tcPr>
            <w:tcW w:w="1405" w:type="dxa"/>
            <w:tcBorders>
              <w:top w:val="single" w:sz="4" w:space="0" w:color="FFFFFF"/>
              <w:left w:val="single" w:sz="4" w:space="0" w:color="FFFFFF"/>
              <w:bottom w:val="single" w:sz="4" w:space="0" w:color="FFFFFF"/>
              <w:right w:val="single" w:sz="4" w:space="0" w:color="FFFFFF"/>
            </w:tcBorders>
            <w:shd w:val="clear" w:color="000000" w:fill="D4DDF0"/>
            <w:noWrap/>
            <w:vAlign w:val="center"/>
            <w:hideMark/>
          </w:tcPr>
          <w:p w14:paraId="1D4A3EE6"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3</w:t>
            </w:r>
          </w:p>
        </w:tc>
      </w:tr>
      <w:tr w:rsidR="00EA7106" w:rsidRPr="009C1220" w14:paraId="59D434CF" w14:textId="77777777" w:rsidTr="005D6FFD">
        <w:trPr>
          <w:trHeight w:val="377"/>
        </w:trPr>
        <w:tc>
          <w:tcPr>
            <w:tcW w:w="6464" w:type="dxa"/>
            <w:tcBorders>
              <w:top w:val="nil"/>
              <w:left w:val="single" w:sz="4" w:space="0" w:color="FFFFFF"/>
              <w:bottom w:val="single" w:sz="4" w:space="0" w:color="FFFFFF"/>
              <w:right w:val="single" w:sz="4" w:space="0" w:color="FFFFFF"/>
            </w:tcBorders>
            <w:shd w:val="clear" w:color="000000" w:fill="D9D9D9"/>
            <w:vAlign w:val="center"/>
            <w:hideMark/>
          </w:tcPr>
          <w:p w14:paraId="0CDCCEFF"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4 – wysoka jakość</w:t>
            </w:r>
          </w:p>
        </w:tc>
        <w:tc>
          <w:tcPr>
            <w:tcW w:w="1405" w:type="dxa"/>
            <w:tcBorders>
              <w:top w:val="single" w:sz="4" w:space="0" w:color="FFFFFF"/>
              <w:left w:val="single" w:sz="4" w:space="0" w:color="FFFFFF"/>
              <w:bottom w:val="single" w:sz="4" w:space="0" w:color="FFFFFF"/>
              <w:right w:val="single" w:sz="4" w:space="0" w:color="FFFFFF"/>
            </w:tcBorders>
            <w:shd w:val="clear" w:color="000000" w:fill="C3D1E7"/>
            <w:noWrap/>
            <w:vAlign w:val="center"/>
            <w:hideMark/>
          </w:tcPr>
          <w:p w14:paraId="0DFDB9F9"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12</w:t>
            </w:r>
          </w:p>
        </w:tc>
      </w:tr>
      <w:tr w:rsidR="00EA7106" w:rsidRPr="009C1220" w14:paraId="4F64D51E" w14:textId="77777777" w:rsidTr="005D6FFD">
        <w:trPr>
          <w:trHeight w:val="377"/>
        </w:trPr>
        <w:tc>
          <w:tcPr>
            <w:tcW w:w="6464" w:type="dxa"/>
            <w:tcBorders>
              <w:top w:val="nil"/>
              <w:left w:val="single" w:sz="4" w:space="0" w:color="FFFFFF"/>
              <w:bottom w:val="single" w:sz="4" w:space="0" w:color="FFFFFF"/>
              <w:right w:val="single" w:sz="4" w:space="0" w:color="FFFFFF"/>
            </w:tcBorders>
            <w:shd w:val="clear" w:color="000000" w:fill="D9D9D9"/>
            <w:vAlign w:val="center"/>
            <w:hideMark/>
          </w:tcPr>
          <w:p w14:paraId="3CFAE19C"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5 – bardzo wysoka jakość</w:t>
            </w:r>
          </w:p>
        </w:tc>
        <w:tc>
          <w:tcPr>
            <w:tcW w:w="1405" w:type="dxa"/>
            <w:tcBorders>
              <w:top w:val="single" w:sz="4" w:space="0" w:color="FFFFFF"/>
              <w:left w:val="single" w:sz="4" w:space="0" w:color="FFFFFF"/>
              <w:bottom w:val="single" w:sz="4" w:space="0" w:color="FFFFFF"/>
              <w:right w:val="single" w:sz="4" w:space="0" w:color="FFFFFF"/>
            </w:tcBorders>
            <w:shd w:val="clear" w:color="000000" w:fill="97B0D2"/>
            <w:noWrap/>
            <w:vAlign w:val="center"/>
            <w:hideMark/>
          </w:tcPr>
          <w:p w14:paraId="7FADF389"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35</w:t>
            </w:r>
          </w:p>
        </w:tc>
      </w:tr>
    </w:tbl>
    <w:p w14:paraId="6A50AD99" w14:textId="77777777" w:rsidR="00EA7106" w:rsidRPr="00674DCF" w:rsidRDefault="00EA7106" w:rsidP="00EA7106">
      <w:pPr>
        <w:spacing w:line="240" w:lineRule="auto"/>
        <w:rPr>
          <w:rFonts w:asciiTheme="minorHAnsi" w:hAnsiTheme="minorHAnsi" w:cstheme="minorHAnsi"/>
          <w:color w:val="000000"/>
          <w:sz w:val="20"/>
          <w:szCs w:val="20"/>
        </w:rPr>
      </w:pPr>
      <w:r w:rsidRPr="00674DCF">
        <w:rPr>
          <w:rFonts w:asciiTheme="minorHAnsi" w:hAnsiTheme="minorHAnsi" w:cstheme="minorHAnsi"/>
          <w:i/>
          <w:noProof/>
          <w:color w:val="000000" w:themeColor="text1"/>
          <w:sz w:val="20"/>
          <w:szCs w:val="20"/>
        </w:rPr>
        <w:t>Źródło: Badanie CATI wśród klientów dolnośląskich IOB, N=50</w:t>
      </w:r>
    </w:p>
    <w:p w14:paraId="3420AE49" w14:textId="1594F2FB" w:rsidR="00EA7106" w:rsidRPr="009C1220" w:rsidRDefault="00EA7106" w:rsidP="00EA7106">
      <w:p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 xml:space="preserve">To, że usługi dolnośląskich IOB są generalnie rzecz biorąc dobrze oceniane, a niedociągnięcia są incydentalne wynika również z opinii przedsiębiorców uczestniczących w wywiadzie grupowym. Dotyczy to chociażby usług związanych z udzielaniem informacji, które nie zawsze mają </w:t>
      </w:r>
      <w:r w:rsidR="00DD5C76">
        <w:rPr>
          <w:rFonts w:asciiTheme="minorHAnsi" w:hAnsiTheme="minorHAnsi" w:cstheme="minorHAnsi"/>
          <w:color w:val="000000"/>
          <w:szCs w:val="22"/>
        </w:rPr>
        <w:t>w</w:t>
      </w:r>
      <w:r w:rsidR="00B84BA9">
        <w:rPr>
          <w:rFonts w:asciiTheme="minorHAnsi" w:hAnsiTheme="minorHAnsi" w:cstheme="minorHAnsi"/>
          <w:color w:val="000000"/>
          <w:szCs w:val="22"/>
        </w:rPr>
        <w:t>edłu</w:t>
      </w:r>
      <w:r w:rsidR="00DD5C76">
        <w:rPr>
          <w:rFonts w:asciiTheme="minorHAnsi" w:hAnsiTheme="minorHAnsi" w:cstheme="minorHAnsi"/>
          <w:color w:val="000000"/>
          <w:szCs w:val="22"/>
        </w:rPr>
        <w:t>g</w:t>
      </w:r>
      <w:r w:rsidR="00B84BA9">
        <w:rPr>
          <w:rFonts w:asciiTheme="minorHAnsi" w:hAnsiTheme="minorHAnsi" w:cstheme="minorHAnsi"/>
          <w:color w:val="000000"/>
          <w:szCs w:val="22"/>
        </w:rPr>
        <w:t> </w:t>
      </w:r>
      <w:r w:rsidR="00DD5C76">
        <w:rPr>
          <w:rFonts w:asciiTheme="minorHAnsi" w:hAnsiTheme="minorHAnsi" w:cstheme="minorHAnsi"/>
          <w:color w:val="000000"/>
          <w:szCs w:val="22"/>
        </w:rPr>
        <w:t xml:space="preserve">korzystających z nich przedsiębiorstw </w:t>
      </w:r>
      <w:r w:rsidRPr="009C1220">
        <w:rPr>
          <w:rFonts w:asciiTheme="minorHAnsi" w:hAnsiTheme="minorHAnsi" w:cstheme="minorHAnsi"/>
          <w:color w:val="000000"/>
          <w:szCs w:val="22"/>
        </w:rPr>
        <w:t>zadowalającą jakość. Czasem wynika to ze specyfiki instytucji, które w opinii przedsiębiorców mają specyfikę urzędową. Można wysnuć wniosek, że</w:t>
      </w:r>
      <w:r w:rsidR="00B84BA9">
        <w:rPr>
          <w:rFonts w:asciiTheme="minorHAnsi" w:hAnsiTheme="minorHAnsi" w:cstheme="minorHAnsi"/>
          <w:color w:val="000000"/>
          <w:szCs w:val="22"/>
        </w:rPr>
        <w:t> </w:t>
      </w:r>
      <w:r w:rsidRPr="009C1220">
        <w:rPr>
          <w:rFonts w:asciiTheme="minorHAnsi" w:hAnsiTheme="minorHAnsi" w:cstheme="minorHAnsi"/>
          <w:color w:val="000000"/>
          <w:szCs w:val="22"/>
        </w:rPr>
        <w:t>przedsiębiorcy oczekują od IOB informacji wyspecjalizowanych, niedostępnych w standardowych źródłach.</w:t>
      </w:r>
      <w:r w:rsidR="00187F2C">
        <w:rPr>
          <w:rFonts w:asciiTheme="minorHAnsi" w:hAnsiTheme="minorHAnsi" w:cstheme="minorHAnsi"/>
          <w:color w:val="000000"/>
          <w:szCs w:val="22"/>
        </w:rPr>
        <w:t xml:space="preserve"> </w:t>
      </w:r>
      <w:r w:rsidR="00D14A3D">
        <w:rPr>
          <w:rFonts w:asciiTheme="minorHAnsi" w:hAnsiTheme="minorHAnsi" w:cstheme="minorHAnsi"/>
          <w:color w:val="000000"/>
          <w:szCs w:val="22"/>
        </w:rPr>
        <w:t xml:space="preserve">Oczywiście odnosząc się do tych ocen należy mieć na uwadze, że usługi świadczone przez IOB są nieodpłatne. Ich komercyjny charakter z dużym prawdopodobieństwem zmieniłby perspektywę klientów </w:t>
      </w:r>
      <w:r w:rsidR="00B84BA9">
        <w:rPr>
          <w:rFonts w:asciiTheme="minorHAnsi" w:hAnsiTheme="minorHAnsi" w:cstheme="minorHAnsi"/>
          <w:color w:val="000000"/>
          <w:szCs w:val="22"/>
        </w:rPr>
        <w:t>IOB,</w:t>
      </w:r>
      <w:r w:rsidR="00D14A3D">
        <w:rPr>
          <w:rFonts w:asciiTheme="minorHAnsi" w:hAnsiTheme="minorHAnsi" w:cstheme="minorHAnsi"/>
          <w:color w:val="000000"/>
          <w:szCs w:val="22"/>
        </w:rPr>
        <w:t xml:space="preserve"> jeśli chodzi o ocenę przydatności usług pod kątem prowadzonego biznesu.</w:t>
      </w:r>
    </w:p>
    <w:p w14:paraId="64CAE8FB" w14:textId="77777777" w:rsidR="00EA7106" w:rsidRPr="00CC1AEA" w:rsidRDefault="00EA7106" w:rsidP="00EA7106">
      <w:pPr>
        <w:spacing w:after="160" w:line="259" w:lineRule="auto"/>
        <w:ind w:left="1134" w:right="1132"/>
        <w:rPr>
          <w:rFonts w:asciiTheme="minorHAnsi" w:eastAsia="Arial" w:hAnsiTheme="minorHAnsi" w:cstheme="minorHAnsi"/>
          <w:i/>
          <w:iCs/>
          <w:sz w:val="20"/>
          <w:szCs w:val="20"/>
          <w:lang w:eastAsia="en-US"/>
        </w:rPr>
      </w:pPr>
      <w:r w:rsidRPr="00CC1AEA">
        <w:rPr>
          <w:rFonts w:asciiTheme="minorHAnsi" w:eastAsia="Arial" w:hAnsiTheme="minorHAnsi" w:cstheme="minorHAnsi"/>
          <w:i/>
          <w:iCs/>
          <w:sz w:val="20"/>
          <w:szCs w:val="20"/>
          <w:lang w:eastAsia="en-US"/>
        </w:rPr>
        <w:t>Głównym celem naszego korzystania z tych usług jest pozyskiwanie informacji</w:t>
      </w:r>
      <w:r>
        <w:rPr>
          <w:rFonts w:asciiTheme="minorHAnsi" w:eastAsia="Arial" w:hAnsiTheme="minorHAnsi" w:cstheme="minorHAnsi"/>
          <w:i/>
          <w:iCs/>
          <w:sz w:val="20"/>
          <w:szCs w:val="20"/>
          <w:lang w:eastAsia="en-US"/>
        </w:rPr>
        <w:t xml:space="preserve"> i</w:t>
      </w:r>
      <w:r w:rsidRPr="00CC1AEA">
        <w:rPr>
          <w:rFonts w:asciiTheme="minorHAnsi" w:eastAsia="Arial" w:hAnsiTheme="minorHAnsi" w:cstheme="minorHAnsi"/>
          <w:i/>
          <w:iCs/>
          <w:sz w:val="20"/>
          <w:szCs w:val="20"/>
          <w:lang w:eastAsia="en-US"/>
        </w:rPr>
        <w:t xml:space="preserve"> to jest kwestia jakości tych informacji. (…) czasem ta jakość jest dość wysoka, a czasem nie.</w:t>
      </w:r>
    </w:p>
    <w:p w14:paraId="5758C371" w14:textId="77777777" w:rsidR="00EA7106" w:rsidRPr="00CC1AEA" w:rsidRDefault="00EA7106" w:rsidP="00EA7106">
      <w:pPr>
        <w:spacing w:after="160" w:line="259" w:lineRule="auto"/>
        <w:ind w:left="1134" w:right="1132"/>
        <w:jc w:val="right"/>
        <w:rPr>
          <w:rFonts w:asciiTheme="minorHAnsi" w:eastAsia="Arial" w:hAnsiTheme="minorHAnsi" w:cstheme="minorHAnsi"/>
          <w:sz w:val="20"/>
          <w:szCs w:val="20"/>
          <w:lang w:eastAsia="en-US"/>
        </w:rPr>
      </w:pPr>
      <w:proofErr w:type="spellStart"/>
      <w:r w:rsidRPr="00CC1AEA">
        <w:rPr>
          <w:rFonts w:asciiTheme="minorHAnsi" w:eastAsia="Arial" w:hAnsiTheme="minorHAnsi" w:cstheme="minorHAnsi"/>
          <w:sz w:val="20"/>
          <w:szCs w:val="20"/>
          <w:lang w:eastAsia="en-US"/>
        </w:rPr>
        <w:t>FGI_klienci</w:t>
      </w:r>
      <w:proofErr w:type="spellEnd"/>
      <w:r w:rsidRPr="00CC1AEA">
        <w:rPr>
          <w:rFonts w:asciiTheme="minorHAnsi" w:eastAsia="Arial" w:hAnsiTheme="minorHAnsi" w:cstheme="minorHAnsi"/>
          <w:sz w:val="20"/>
          <w:szCs w:val="20"/>
          <w:lang w:eastAsia="en-US"/>
        </w:rPr>
        <w:t xml:space="preserve"> IOB</w:t>
      </w:r>
    </w:p>
    <w:p w14:paraId="034EB33A" w14:textId="6BACC546" w:rsidR="00EA7106" w:rsidRPr="00CC1AEA" w:rsidRDefault="00EA7106" w:rsidP="00EA7106">
      <w:pPr>
        <w:spacing w:after="160" w:line="259" w:lineRule="auto"/>
        <w:ind w:left="1134" w:right="1132"/>
        <w:rPr>
          <w:rFonts w:asciiTheme="minorHAnsi" w:eastAsia="Arial" w:hAnsiTheme="minorHAnsi" w:cstheme="minorHAnsi"/>
          <w:i/>
          <w:iCs/>
          <w:sz w:val="20"/>
          <w:szCs w:val="20"/>
          <w:lang w:eastAsia="en-US"/>
        </w:rPr>
      </w:pPr>
      <w:r w:rsidRPr="00CC1AEA">
        <w:rPr>
          <w:rFonts w:asciiTheme="minorHAnsi" w:eastAsia="Arial" w:hAnsiTheme="minorHAnsi" w:cstheme="minorHAnsi"/>
          <w:i/>
          <w:iCs/>
          <w:sz w:val="20"/>
          <w:szCs w:val="20"/>
          <w:lang w:eastAsia="en-US"/>
        </w:rPr>
        <w:t>Jeżeli potrzebuję szczegółowej informacji, którą instytucja twierdzi, że ma i potem odsyła mnie, żebym sobie ją znalazł</w:t>
      </w:r>
      <w:r>
        <w:rPr>
          <w:rFonts w:asciiTheme="minorHAnsi" w:eastAsia="Arial" w:hAnsiTheme="minorHAnsi" w:cstheme="minorHAnsi"/>
          <w:i/>
          <w:iCs/>
          <w:sz w:val="20"/>
          <w:szCs w:val="20"/>
          <w:lang w:eastAsia="en-US"/>
        </w:rPr>
        <w:t xml:space="preserve">, </w:t>
      </w:r>
      <w:r w:rsidRPr="00CC1AEA">
        <w:rPr>
          <w:rFonts w:asciiTheme="minorHAnsi" w:eastAsia="Arial" w:hAnsiTheme="minorHAnsi" w:cstheme="minorHAnsi"/>
          <w:i/>
          <w:iCs/>
          <w:sz w:val="20"/>
          <w:szCs w:val="20"/>
          <w:lang w:eastAsia="en-US"/>
        </w:rPr>
        <w:t>na główną stronę swoją, to gdybym miał ochotę przekopać się przez tysiące stron dokumentów, to bym w ogóle się do nich nie zgłaszał. Tak to wygląda</w:t>
      </w:r>
      <w:r>
        <w:rPr>
          <w:rFonts w:asciiTheme="minorHAnsi" w:eastAsia="Arial" w:hAnsiTheme="minorHAnsi" w:cstheme="minorHAnsi"/>
          <w:i/>
          <w:iCs/>
          <w:sz w:val="20"/>
          <w:szCs w:val="20"/>
          <w:lang w:eastAsia="en-US"/>
        </w:rPr>
        <w:t xml:space="preserve"> i</w:t>
      </w:r>
      <w:r w:rsidRPr="00CC1AEA">
        <w:rPr>
          <w:rFonts w:asciiTheme="minorHAnsi" w:eastAsia="Arial" w:hAnsiTheme="minorHAnsi" w:cstheme="minorHAnsi"/>
          <w:i/>
          <w:iCs/>
          <w:sz w:val="20"/>
          <w:szCs w:val="20"/>
          <w:lang w:eastAsia="en-US"/>
        </w:rPr>
        <w:t xml:space="preserve"> to są takie rzeczy, które na pewno można poprawić, które nie są jakoś w 100% powszechne, ale wciąż się zdarzają. Natomiast im mniej dana instytucja jest urzędem, a bardziej właśnie taką organizacją związaną z</w:t>
      </w:r>
      <w:r w:rsidR="00B84BA9">
        <w:rPr>
          <w:rFonts w:asciiTheme="minorHAnsi" w:eastAsia="Arial" w:hAnsiTheme="minorHAnsi" w:cstheme="minorHAnsi"/>
          <w:i/>
          <w:iCs/>
          <w:sz w:val="20"/>
          <w:szCs w:val="20"/>
          <w:lang w:eastAsia="en-US"/>
        </w:rPr>
        <w:t> </w:t>
      </w:r>
      <w:r w:rsidRPr="00CC1AEA">
        <w:rPr>
          <w:rFonts w:asciiTheme="minorHAnsi" w:eastAsia="Arial" w:hAnsiTheme="minorHAnsi" w:cstheme="minorHAnsi"/>
          <w:i/>
          <w:iCs/>
          <w:sz w:val="20"/>
          <w:szCs w:val="20"/>
          <w:lang w:eastAsia="en-US"/>
        </w:rPr>
        <w:t>przedsiębiorcami, to tym ta współpraca jest gładsza.</w:t>
      </w:r>
    </w:p>
    <w:p w14:paraId="7D3E5E21" w14:textId="77777777" w:rsidR="00EA7106" w:rsidRPr="00CC1AEA" w:rsidRDefault="00EA7106" w:rsidP="00EA7106">
      <w:pPr>
        <w:spacing w:after="160" w:line="259" w:lineRule="auto"/>
        <w:ind w:left="1134" w:right="1132"/>
        <w:jc w:val="right"/>
        <w:rPr>
          <w:rFonts w:asciiTheme="minorHAnsi" w:eastAsia="Arial" w:hAnsiTheme="minorHAnsi" w:cstheme="minorHAnsi"/>
          <w:sz w:val="20"/>
          <w:szCs w:val="20"/>
          <w:lang w:eastAsia="en-US"/>
        </w:rPr>
      </w:pPr>
      <w:proofErr w:type="spellStart"/>
      <w:r w:rsidRPr="00CC1AEA">
        <w:rPr>
          <w:rFonts w:asciiTheme="minorHAnsi" w:eastAsia="Arial" w:hAnsiTheme="minorHAnsi" w:cstheme="minorHAnsi"/>
          <w:sz w:val="20"/>
          <w:szCs w:val="20"/>
          <w:lang w:eastAsia="en-US"/>
        </w:rPr>
        <w:t>FGI_klienci</w:t>
      </w:r>
      <w:proofErr w:type="spellEnd"/>
      <w:r w:rsidRPr="00CC1AEA">
        <w:rPr>
          <w:rFonts w:asciiTheme="minorHAnsi" w:eastAsia="Arial" w:hAnsiTheme="minorHAnsi" w:cstheme="minorHAnsi"/>
          <w:sz w:val="20"/>
          <w:szCs w:val="20"/>
          <w:lang w:eastAsia="en-US"/>
        </w:rPr>
        <w:t xml:space="preserve"> IOB</w:t>
      </w:r>
    </w:p>
    <w:p w14:paraId="5CAE22AE" w14:textId="444DE644" w:rsidR="00EA7106" w:rsidRPr="009C1220" w:rsidRDefault="00B84BA9" w:rsidP="00EA7106">
      <w:pPr>
        <w:spacing w:line="240" w:lineRule="auto"/>
        <w:rPr>
          <w:rFonts w:asciiTheme="minorHAnsi" w:hAnsiTheme="minorHAnsi" w:cstheme="minorHAnsi"/>
          <w:color w:val="000000"/>
          <w:szCs w:val="22"/>
        </w:rPr>
      </w:pPr>
      <w:bookmarkStart w:id="83" w:name="_Toc114408501"/>
      <w:r>
        <w:rPr>
          <w:rFonts w:asciiTheme="minorHAnsi" w:hAnsiTheme="minorHAnsi" w:cstheme="minorHAnsi"/>
          <w:b/>
          <w:bCs/>
          <w:szCs w:val="22"/>
        </w:rPr>
        <w:br w:type="column"/>
      </w:r>
      <w:r w:rsidR="00187F2C" w:rsidRPr="009C1220">
        <w:rPr>
          <w:rFonts w:asciiTheme="minorHAnsi" w:hAnsiTheme="minorHAnsi" w:cstheme="minorHAnsi"/>
          <w:b/>
          <w:bCs/>
          <w:szCs w:val="22"/>
        </w:rPr>
        <w:lastRenderedPageBreak/>
        <w:t>Tabela</w:t>
      </w:r>
      <w:r w:rsidR="00187F2C">
        <w:rPr>
          <w:rFonts w:asciiTheme="minorHAnsi" w:hAnsiTheme="minorHAnsi" w:cstheme="minorHAnsi"/>
          <w:b/>
          <w:bCs/>
          <w:szCs w:val="22"/>
        </w:rPr>
        <w:t xml:space="preserve"> </w:t>
      </w:r>
      <w:r w:rsidR="00187F2C" w:rsidRPr="009C1220">
        <w:rPr>
          <w:rFonts w:asciiTheme="minorHAnsi" w:hAnsiTheme="minorHAnsi" w:cstheme="minorHAnsi"/>
          <w:b/>
          <w:bCs/>
          <w:szCs w:val="22"/>
        </w:rPr>
        <w:fldChar w:fldCharType="begin"/>
      </w:r>
      <w:r w:rsidR="00187F2C" w:rsidRPr="009C1220">
        <w:rPr>
          <w:rFonts w:asciiTheme="minorHAnsi" w:hAnsiTheme="minorHAnsi" w:cstheme="minorHAnsi"/>
          <w:b/>
          <w:bCs/>
          <w:szCs w:val="22"/>
        </w:rPr>
        <w:instrText xml:space="preserve"> SEQ Tabela \* ARABIC </w:instrText>
      </w:r>
      <w:r w:rsidR="00187F2C" w:rsidRPr="009C1220">
        <w:rPr>
          <w:rFonts w:asciiTheme="minorHAnsi" w:hAnsiTheme="minorHAnsi" w:cstheme="minorHAnsi"/>
          <w:b/>
          <w:bCs/>
          <w:szCs w:val="22"/>
        </w:rPr>
        <w:fldChar w:fldCharType="separate"/>
      </w:r>
      <w:r w:rsidR="005D6FFD">
        <w:rPr>
          <w:rFonts w:asciiTheme="minorHAnsi" w:hAnsiTheme="minorHAnsi" w:cstheme="minorHAnsi"/>
          <w:b/>
          <w:bCs/>
          <w:noProof/>
          <w:szCs w:val="22"/>
        </w:rPr>
        <w:t>29</w:t>
      </w:r>
      <w:r w:rsidR="00187F2C" w:rsidRPr="009C1220">
        <w:rPr>
          <w:rFonts w:asciiTheme="minorHAnsi" w:hAnsiTheme="minorHAnsi" w:cstheme="minorHAnsi"/>
          <w:b/>
          <w:bCs/>
          <w:szCs w:val="22"/>
        </w:rPr>
        <w:fldChar w:fldCharType="end"/>
      </w:r>
      <w:r w:rsidR="00187F2C" w:rsidRPr="009C1220">
        <w:rPr>
          <w:rFonts w:asciiTheme="minorHAnsi" w:hAnsiTheme="minorHAnsi" w:cstheme="minorHAnsi"/>
          <w:b/>
          <w:bCs/>
          <w:noProof/>
          <w:szCs w:val="22"/>
        </w:rPr>
        <w:t xml:space="preserve">. </w:t>
      </w:r>
      <w:r w:rsidR="00EA7106" w:rsidRPr="009C1220">
        <w:rPr>
          <w:rFonts w:asciiTheme="minorHAnsi" w:hAnsiTheme="minorHAnsi" w:cstheme="minorHAnsi"/>
          <w:b/>
          <w:bCs/>
          <w:noProof/>
          <w:szCs w:val="22"/>
        </w:rPr>
        <w:t>Stopień, w jakim usługi proinnowacyjne oferowane</w:t>
      </w:r>
      <w:r w:rsidR="00EA7106" w:rsidRPr="009C1220">
        <w:rPr>
          <w:rFonts w:asciiTheme="minorHAnsi" w:hAnsiTheme="minorHAnsi" w:cstheme="minorHAnsi"/>
          <w:b/>
          <w:szCs w:val="22"/>
        </w:rPr>
        <w:t xml:space="preserve"> przez dolnośląskie IOB spełniły oczekiwania korzystających z nich przedsiębiorstw</w:t>
      </w:r>
      <w:bookmarkEnd w:id="83"/>
    </w:p>
    <w:tbl>
      <w:tblPr>
        <w:tblW w:w="7929" w:type="dxa"/>
        <w:tblCellMar>
          <w:left w:w="70" w:type="dxa"/>
          <w:right w:w="70" w:type="dxa"/>
        </w:tblCellMar>
        <w:tblLook w:val="04A0" w:firstRow="1" w:lastRow="0" w:firstColumn="1" w:lastColumn="0" w:noHBand="0" w:noVBand="1"/>
      </w:tblPr>
      <w:tblGrid>
        <w:gridCol w:w="6513"/>
        <w:gridCol w:w="1416"/>
      </w:tblGrid>
      <w:tr w:rsidR="00EA7106" w:rsidRPr="009C1220" w14:paraId="7109D560" w14:textId="77777777" w:rsidTr="005D6FFD">
        <w:trPr>
          <w:trHeight w:val="362"/>
        </w:trPr>
        <w:tc>
          <w:tcPr>
            <w:tcW w:w="6513" w:type="dxa"/>
            <w:tcBorders>
              <w:top w:val="single" w:sz="4" w:space="0" w:color="FFFFFF"/>
              <w:left w:val="single" w:sz="4" w:space="0" w:color="FFFFFF"/>
              <w:bottom w:val="single" w:sz="4" w:space="0" w:color="FFFFFF"/>
              <w:right w:val="single" w:sz="4" w:space="0" w:color="FFFFFF"/>
            </w:tcBorders>
            <w:shd w:val="clear" w:color="000000" w:fill="D9D9D9"/>
            <w:vAlign w:val="center"/>
            <w:hideMark/>
          </w:tcPr>
          <w:p w14:paraId="1F75665F" w14:textId="77777777" w:rsidR="00EA7106" w:rsidRPr="009C1220" w:rsidRDefault="00EA7106" w:rsidP="00B84BA9">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1 – bardzo niski stopień spełnienia oczekiwań</w:t>
            </w:r>
          </w:p>
        </w:tc>
        <w:tc>
          <w:tcPr>
            <w:tcW w:w="1416" w:type="dxa"/>
            <w:tcBorders>
              <w:top w:val="single" w:sz="4" w:space="0" w:color="FFFFFF"/>
              <w:left w:val="single" w:sz="4" w:space="0" w:color="FFFFFF"/>
              <w:bottom w:val="single" w:sz="4" w:space="0" w:color="FFFFFF"/>
              <w:right w:val="single" w:sz="4" w:space="0" w:color="FFFFFF"/>
            </w:tcBorders>
            <w:shd w:val="clear" w:color="D9D9D9" w:fill="F2F2F2"/>
            <w:noWrap/>
            <w:vAlign w:val="center"/>
            <w:hideMark/>
          </w:tcPr>
          <w:p w14:paraId="75E51955" w14:textId="77777777" w:rsidR="00EA7106" w:rsidRPr="009C1220" w:rsidRDefault="00EA7106" w:rsidP="00B84BA9">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5A34D0B1" w14:textId="77777777" w:rsidTr="005D6FFD">
        <w:trPr>
          <w:trHeight w:val="362"/>
        </w:trPr>
        <w:tc>
          <w:tcPr>
            <w:tcW w:w="6513" w:type="dxa"/>
            <w:tcBorders>
              <w:top w:val="nil"/>
              <w:left w:val="single" w:sz="4" w:space="0" w:color="FFFFFF"/>
              <w:bottom w:val="single" w:sz="4" w:space="0" w:color="FFFFFF"/>
              <w:right w:val="single" w:sz="4" w:space="0" w:color="FFFFFF"/>
            </w:tcBorders>
            <w:shd w:val="clear" w:color="000000" w:fill="D9D9D9"/>
            <w:vAlign w:val="center"/>
            <w:hideMark/>
          </w:tcPr>
          <w:p w14:paraId="214BBBB0" w14:textId="77777777" w:rsidR="00EA7106" w:rsidRPr="009C1220" w:rsidRDefault="00EA7106" w:rsidP="00B84BA9">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2 – niski stopień spełnienia oczekiwań</w:t>
            </w:r>
          </w:p>
        </w:tc>
        <w:tc>
          <w:tcPr>
            <w:tcW w:w="1416" w:type="dxa"/>
            <w:tcBorders>
              <w:top w:val="single" w:sz="4" w:space="0" w:color="FFFFFF"/>
              <w:left w:val="single" w:sz="4" w:space="0" w:color="FFFFFF"/>
              <w:bottom w:val="single" w:sz="4" w:space="0" w:color="FFFFFF"/>
              <w:right w:val="single" w:sz="4" w:space="0" w:color="FFFFFF"/>
            </w:tcBorders>
            <w:shd w:val="clear" w:color="D9D9D9" w:fill="F2F2F2"/>
            <w:noWrap/>
            <w:vAlign w:val="center"/>
            <w:hideMark/>
          </w:tcPr>
          <w:p w14:paraId="716C137F" w14:textId="77777777" w:rsidR="00EA7106" w:rsidRPr="009C1220" w:rsidRDefault="00EA7106" w:rsidP="00B84BA9">
            <w:pPr>
              <w:spacing w:line="240" w:lineRule="auto"/>
              <w:jc w:val="center"/>
              <w:rPr>
                <w:rFonts w:asciiTheme="minorHAnsi" w:hAnsiTheme="minorHAnsi" w:cstheme="minorHAnsi"/>
                <w:color w:val="808080"/>
                <w:sz w:val="20"/>
                <w:szCs w:val="20"/>
              </w:rPr>
            </w:pPr>
            <w:r w:rsidRPr="009C1220">
              <w:rPr>
                <w:rFonts w:asciiTheme="minorHAnsi" w:hAnsiTheme="minorHAnsi" w:cstheme="minorHAnsi"/>
                <w:color w:val="808080"/>
                <w:sz w:val="20"/>
                <w:szCs w:val="20"/>
              </w:rPr>
              <w:t>0</w:t>
            </w:r>
          </w:p>
        </w:tc>
      </w:tr>
      <w:tr w:rsidR="00EA7106" w:rsidRPr="009C1220" w14:paraId="64879126" w14:textId="77777777" w:rsidTr="005D6FFD">
        <w:trPr>
          <w:trHeight w:val="362"/>
        </w:trPr>
        <w:tc>
          <w:tcPr>
            <w:tcW w:w="6513" w:type="dxa"/>
            <w:tcBorders>
              <w:top w:val="nil"/>
              <w:left w:val="single" w:sz="4" w:space="0" w:color="FFFFFF"/>
              <w:bottom w:val="single" w:sz="4" w:space="0" w:color="FFFFFF"/>
              <w:right w:val="single" w:sz="4" w:space="0" w:color="FFFFFF"/>
            </w:tcBorders>
            <w:shd w:val="clear" w:color="000000" w:fill="D9D9D9"/>
            <w:vAlign w:val="center"/>
            <w:hideMark/>
          </w:tcPr>
          <w:p w14:paraId="37370353" w14:textId="77777777" w:rsidR="00EA7106" w:rsidRPr="009C1220" w:rsidRDefault="00EA7106" w:rsidP="00B84BA9">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3 – średni stopień spełnienia oczekiwań</w:t>
            </w:r>
          </w:p>
        </w:tc>
        <w:tc>
          <w:tcPr>
            <w:tcW w:w="1416" w:type="dxa"/>
            <w:tcBorders>
              <w:top w:val="single" w:sz="4" w:space="0" w:color="FFFFFF"/>
              <w:left w:val="single" w:sz="4" w:space="0" w:color="FFFFFF"/>
              <w:bottom w:val="single" w:sz="4" w:space="0" w:color="FFFFFF"/>
              <w:right w:val="single" w:sz="4" w:space="0" w:color="FFFFFF"/>
            </w:tcBorders>
            <w:shd w:val="clear" w:color="000000" w:fill="D8E0F2"/>
            <w:noWrap/>
            <w:vAlign w:val="center"/>
            <w:hideMark/>
          </w:tcPr>
          <w:p w14:paraId="548745A4" w14:textId="77777777" w:rsidR="00EA7106" w:rsidRPr="009C1220" w:rsidRDefault="00EA7106" w:rsidP="00B84BA9">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w:t>
            </w:r>
          </w:p>
        </w:tc>
      </w:tr>
      <w:tr w:rsidR="00EA7106" w:rsidRPr="009C1220" w14:paraId="164D9E62" w14:textId="77777777" w:rsidTr="005D6FFD">
        <w:trPr>
          <w:trHeight w:val="362"/>
        </w:trPr>
        <w:tc>
          <w:tcPr>
            <w:tcW w:w="6513" w:type="dxa"/>
            <w:tcBorders>
              <w:top w:val="nil"/>
              <w:left w:val="single" w:sz="4" w:space="0" w:color="FFFFFF"/>
              <w:bottom w:val="single" w:sz="4" w:space="0" w:color="FFFFFF"/>
              <w:right w:val="single" w:sz="4" w:space="0" w:color="FFFFFF"/>
            </w:tcBorders>
            <w:shd w:val="clear" w:color="000000" w:fill="D9D9D9"/>
            <w:vAlign w:val="center"/>
            <w:hideMark/>
          </w:tcPr>
          <w:p w14:paraId="3FD84036" w14:textId="77777777" w:rsidR="00EA7106" w:rsidRPr="009C1220" w:rsidRDefault="00EA7106" w:rsidP="00B84BA9">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4 – wysoki stopień spełnienia oczekiwań</w:t>
            </w:r>
          </w:p>
        </w:tc>
        <w:tc>
          <w:tcPr>
            <w:tcW w:w="1416" w:type="dxa"/>
            <w:tcBorders>
              <w:top w:val="single" w:sz="4" w:space="0" w:color="FFFFFF"/>
              <w:left w:val="single" w:sz="4" w:space="0" w:color="FFFFFF"/>
              <w:bottom w:val="single" w:sz="4" w:space="0" w:color="FFFFFF"/>
              <w:right w:val="single" w:sz="4" w:space="0" w:color="FFFFFF"/>
            </w:tcBorders>
            <w:shd w:val="clear" w:color="000000" w:fill="B7C8E2"/>
            <w:noWrap/>
            <w:vAlign w:val="center"/>
            <w:hideMark/>
          </w:tcPr>
          <w:p w14:paraId="6624368D" w14:textId="77777777" w:rsidR="00EA7106" w:rsidRPr="009C1220" w:rsidRDefault="00EA7106" w:rsidP="00B84BA9">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18</w:t>
            </w:r>
          </w:p>
        </w:tc>
      </w:tr>
      <w:tr w:rsidR="00EA7106" w:rsidRPr="009C1220" w14:paraId="379FF74F" w14:textId="77777777" w:rsidTr="005D6FFD">
        <w:trPr>
          <w:trHeight w:val="362"/>
        </w:trPr>
        <w:tc>
          <w:tcPr>
            <w:tcW w:w="6513" w:type="dxa"/>
            <w:tcBorders>
              <w:top w:val="nil"/>
              <w:left w:val="single" w:sz="4" w:space="0" w:color="FFFFFF"/>
              <w:bottom w:val="single" w:sz="4" w:space="0" w:color="FFFFFF"/>
              <w:right w:val="single" w:sz="4" w:space="0" w:color="FFFFFF"/>
            </w:tcBorders>
            <w:shd w:val="clear" w:color="000000" w:fill="D9D9D9"/>
            <w:vAlign w:val="center"/>
            <w:hideMark/>
          </w:tcPr>
          <w:p w14:paraId="3AC1E34E" w14:textId="77777777" w:rsidR="00EA7106" w:rsidRPr="009C1220" w:rsidRDefault="00EA7106" w:rsidP="00B84BA9">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5 – bardzo wysoki stopień spełnienia oczekiwań</w:t>
            </w:r>
          </w:p>
        </w:tc>
        <w:tc>
          <w:tcPr>
            <w:tcW w:w="1416" w:type="dxa"/>
            <w:tcBorders>
              <w:top w:val="single" w:sz="4" w:space="0" w:color="FFFFFF"/>
              <w:left w:val="single" w:sz="4" w:space="0" w:color="FFFFFF"/>
              <w:bottom w:val="single" w:sz="4" w:space="0" w:color="FFFFFF"/>
              <w:right w:val="single" w:sz="4" w:space="0" w:color="FFFFFF"/>
            </w:tcBorders>
            <w:shd w:val="clear" w:color="000000" w:fill="9FB6D6"/>
            <w:noWrap/>
            <w:vAlign w:val="center"/>
            <w:hideMark/>
          </w:tcPr>
          <w:p w14:paraId="3B39E8AD" w14:textId="77777777" w:rsidR="00EA7106" w:rsidRPr="009C1220" w:rsidRDefault="00EA7106" w:rsidP="00B84BA9">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31</w:t>
            </w:r>
          </w:p>
        </w:tc>
      </w:tr>
    </w:tbl>
    <w:p w14:paraId="0EDF6FF6" w14:textId="77777777" w:rsidR="00EA7106" w:rsidRPr="00B00705" w:rsidRDefault="00EA7106" w:rsidP="00EA7106">
      <w:pPr>
        <w:spacing w:line="240" w:lineRule="auto"/>
        <w:rPr>
          <w:rFonts w:asciiTheme="minorHAnsi" w:hAnsiTheme="minorHAnsi" w:cstheme="minorHAnsi"/>
          <w:color w:val="000000"/>
          <w:sz w:val="20"/>
          <w:szCs w:val="20"/>
        </w:rPr>
      </w:pPr>
      <w:r w:rsidRPr="00B00705">
        <w:rPr>
          <w:rFonts w:asciiTheme="minorHAnsi" w:hAnsiTheme="minorHAnsi" w:cstheme="minorHAnsi"/>
          <w:i/>
          <w:noProof/>
          <w:color w:val="000000" w:themeColor="text1"/>
          <w:sz w:val="20"/>
          <w:szCs w:val="20"/>
        </w:rPr>
        <w:t>Źródło: Badanie CATI wśród klientów dolnośląskich IOB, N=50</w:t>
      </w:r>
    </w:p>
    <w:p w14:paraId="2CD6F72D" w14:textId="77777777" w:rsidR="00EA7106" w:rsidRPr="009C1220" w:rsidRDefault="00EA7106" w:rsidP="00EA7106">
      <w:p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Kwestia sformalizowania i urzędowego charakteru wybrzmiała również z ocen przedsiębiorców, zdaniem których usługi są w dużej mierze wysoko lub bardzo wysoko sformalizowane. Z punktu widzenia przedsiębiorców jest to cecha niepożądana, choć trzeba mieć na uwadze, że sformalizowanie wynika m. in. z dużego uzależnienia działalności IOB od programów wsparcia. Realizacja projektów finansowanych z funduszy UE wymaga dochowania określonych procedur, zarówno po stronie instytucji realizujących projekty (beneficjentów), jak i ostatecznych odbiorców (klientów IOB).</w:t>
      </w:r>
      <w:r>
        <w:rPr>
          <w:rFonts w:asciiTheme="minorHAnsi" w:hAnsiTheme="minorHAnsi" w:cstheme="minorHAnsi"/>
          <w:color w:val="000000"/>
          <w:szCs w:val="22"/>
        </w:rPr>
        <w:t xml:space="preserve"> </w:t>
      </w:r>
    </w:p>
    <w:p w14:paraId="4DD545C6" w14:textId="35473D7C" w:rsidR="00EA7106" w:rsidRPr="009C1220" w:rsidRDefault="00187F2C" w:rsidP="00EA7106">
      <w:pPr>
        <w:spacing w:line="240" w:lineRule="auto"/>
        <w:rPr>
          <w:rFonts w:asciiTheme="minorHAnsi" w:hAnsiTheme="minorHAnsi" w:cstheme="minorHAnsi"/>
          <w:color w:val="000000"/>
          <w:szCs w:val="22"/>
        </w:rPr>
      </w:pPr>
      <w:bookmarkStart w:id="84" w:name="_Toc114408502"/>
      <w:r w:rsidRPr="009C1220">
        <w:rPr>
          <w:rFonts w:asciiTheme="minorHAnsi" w:hAnsiTheme="minorHAnsi" w:cstheme="minorHAnsi"/>
          <w:b/>
          <w:bCs/>
          <w:szCs w:val="22"/>
        </w:rPr>
        <w:t>Tabela</w:t>
      </w:r>
      <w:r>
        <w:rPr>
          <w:rFonts w:asciiTheme="minorHAnsi" w:hAnsiTheme="minorHAnsi" w:cstheme="minorHAnsi"/>
          <w:b/>
          <w:bCs/>
          <w:szCs w:val="22"/>
        </w:rPr>
        <w:t xml:space="preserve"> </w:t>
      </w:r>
      <w:r w:rsidRPr="009C1220">
        <w:rPr>
          <w:rFonts w:asciiTheme="minorHAnsi" w:hAnsiTheme="minorHAnsi" w:cstheme="minorHAnsi"/>
          <w:b/>
          <w:bCs/>
          <w:szCs w:val="22"/>
        </w:rPr>
        <w:fldChar w:fldCharType="begin"/>
      </w:r>
      <w:r w:rsidRPr="009C1220">
        <w:rPr>
          <w:rFonts w:asciiTheme="minorHAnsi" w:hAnsiTheme="minorHAnsi" w:cstheme="minorHAnsi"/>
          <w:b/>
          <w:bCs/>
          <w:szCs w:val="22"/>
        </w:rPr>
        <w:instrText xml:space="preserve"> SEQ Tabela \* ARABIC </w:instrText>
      </w:r>
      <w:r w:rsidRPr="009C1220">
        <w:rPr>
          <w:rFonts w:asciiTheme="minorHAnsi" w:hAnsiTheme="minorHAnsi" w:cstheme="minorHAnsi"/>
          <w:b/>
          <w:bCs/>
          <w:szCs w:val="22"/>
        </w:rPr>
        <w:fldChar w:fldCharType="separate"/>
      </w:r>
      <w:r w:rsidR="005D6FFD">
        <w:rPr>
          <w:rFonts w:asciiTheme="minorHAnsi" w:hAnsiTheme="minorHAnsi" w:cstheme="minorHAnsi"/>
          <w:b/>
          <w:bCs/>
          <w:noProof/>
          <w:szCs w:val="22"/>
        </w:rPr>
        <w:t>30</w:t>
      </w:r>
      <w:r w:rsidRPr="009C1220">
        <w:rPr>
          <w:rFonts w:asciiTheme="minorHAnsi" w:hAnsiTheme="minorHAnsi" w:cstheme="minorHAnsi"/>
          <w:b/>
          <w:bCs/>
          <w:szCs w:val="22"/>
        </w:rPr>
        <w:fldChar w:fldCharType="end"/>
      </w:r>
      <w:r w:rsidRPr="009C1220">
        <w:rPr>
          <w:rFonts w:asciiTheme="minorHAnsi" w:hAnsiTheme="minorHAnsi" w:cstheme="minorHAnsi"/>
          <w:b/>
          <w:bCs/>
          <w:noProof/>
          <w:szCs w:val="22"/>
        </w:rPr>
        <w:t xml:space="preserve">. </w:t>
      </w:r>
      <w:r w:rsidR="00EA7106" w:rsidRPr="009C1220">
        <w:rPr>
          <w:rFonts w:asciiTheme="minorHAnsi" w:hAnsiTheme="minorHAnsi" w:cstheme="minorHAnsi"/>
          <w:b/>
          <w:bCs/>
          <w:noProof/>
          <w:szCs w:val="22"/>
        </w:rPr>
        <w:t>Ocena stopnia sformalizowania usług proinnowacyjnych oferowanych</w:t>
      </w:r>
      <w:r w:rsidR="00EA7106" w:rsidRPr="009C1220">
        <w:rPr>
          <w:rFonts w:asciiTheme="minorHAnsi" w:hAnsiTheme="minorHAnsi" w:cstheme="minorHAnsi"/>
          <w:b/>
          <w:szCs w:val="22"/>
        </w:rPr>
        <w:t xml:space="preserve"> przez dolnośląskie IOB spełniły oczekiwania korzystających z nich przedsiębiorstw</w:t>
      </w:r>
      <w:bookmarkEnd w:id="84"/>
    </w:p>
    <w:tbl>
      <w:tblPr>
        <w:tblW w:w="7869" w:type="dxa"/>
        <w:tblCellMar>
          <w:left w:w="70" w:type="dxa"/>
          <w:right w:w="70" w:type="dxa"/>
        </w:tblCellMar>
        <w:tblLook w:val="04A0" w:firstRow="1" w:lastRow="0" w:firstColumn="1" w:lastColumn="0" w:noHBand="0" w:noVBand="1"/>
      </w:tblPr>
      <w:tblGrid>
        <w:gridCol w:w="6464"/>
        <w:gridCol w:w="1405"/>
      </w:tblGrid>
      <w:tr w:rsidR="00EA7106" w:rsidRPr="009C1220" w14:paraId="0689473F" w14:textId="77777777" w:rsidTr="005D6FFD">
        <w:trPr>
          <w:trHeight w:val="381"/>
        </w:trPr>
        <w:tc>
          <w:tcPr>
            <w:tcW w:w="6464" w:type="dxa"/>
            <w:tcBorders>
              <w:top w:val="single" w:sz="4" w:space="0" w:color="FFFFFF"/>
              <w:left w:val="single" w:sz="4" w:space="0" w:color="FFFFFF"/>
              <w:bottom w:val="single" w:sz="4" w:space="0" w:color="FFFFFF"/>
              <w:right w:val="single" w:sz="4" w:space="0" w:color="FFFFFF"/>
            </w:tcBorders>
            <w:shd w:val="clear" w:color="000000" w:fill="D9D9D9"/>
            <w:vAlign w:val="center"/>
            <w:hideMark/>
          </w:tcPr>
          <w:p w14:paraId="09E2A143"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1 – bardzo niski poziom sformalizowania</w:t>
            </w:r>
          </w:p>
        </w:tc>
        <w:tc>
          <w:tcPr>
            <w:tcW w:w="1405" w:type="dxa"/>
            <w:tcBorders>
              <w:top w:val="single" w:sz="4" w:space="0" w:color="FFFFFF"/>
              <w:left w:val="single" w:sz="4" w:space="0" w:color="FFFFFF"/>
              <w:bottom w:val="single" w:sz="4" w:space="0" w:color="FFFFFF"/>
              <w:right w:val="single" w:sz="4" w:space="0" w:color="FFFFFF"/>
            </w:tcBorders>
            <w:shd w:val="clear" w:color="000000" w:fill="CAD6EB"/>
            <w:noWrap/>
            <w:vAlign w:val="center"/>
            <w:hideMark/>
          </w:tcPr>
          <w:p w14:paraId="56514322"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8</w:t>
            </w:r>
          </w:p>
        </w:tc>
      </w:tr>
      <w:tr w:rsidR="00EA7106" w:rsidRPr="009C1220" w14:paraId="01ACCC4A" w14:textId="77777777" w:rsidTr="005D6FFD">
        <w:trPr>
          <w:trHeight w:val="381"/>
        </w:trPr>
        <w:tc>
          <w:tcPr>
            <w:tcW w:w="6464" w:type="dxa"/>
            <w:tcBorders>
              <w:top w:val="nil"/>
              <w:left w:val="single" w:sz="4" w:space="0" w:color="FFFFFF"/>
              <w:bottom w:val="single" w:sz="4" w:space="0" w:color="FFFFFF"/>
              <w:right w:val="single" w:sz="4" w:space="0" w:color="FFFFFF"/>
            </w:tcBorders>
            <w:shd w:val="clear" w:color="000000" w:fill="D9D9D9"/>
            <w:vAlign w:val="center"/>
            <w:hideMark/>
          </w:tcPr>
          <w:p w14:paraId="5B7EF1D5"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2 – niski poziom sformalizowania</w:t>
            </w:r>
          </w:p>
        </w:tc>
        <w:tc>
          <w:tcPr>
            <w:tcW w:w="1405" w:type="dxa"/>
            <w:tcBorders>
              <w:top w:val="single" w:sz="4" w:space="0" w:color="FFFFFF"/>
              <w:left w:val="single" w:sz="4" w:space="0" w:color="FFFFFF"/>
              <w:bottom w:val="single" w:sz="4" w:space="0" w:color="FFFFFF"/>
              <w:right w:val="single" w:sz="4" w:space="0" w:color="FFFFFF"/>
            </w:tcBorders>
            <w:shd w:val="clear" w:color="000000" w:fill="CED9ED"/>
            <w:noWrap/>
            <w:vAlign w:val="center"/>
            <w:hideMark/>
          </w:tcPr>
          <w:p w14:paraId="30107031"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6</w:t>
            </w:r>
          </w:p>
        </w:tc>
      </w:tr>
      <w:tr w:rsidR="00EA7106" w:rsidRPr="009C1220" w14:paraId="6D0C9104" w14:textId="77777777" w:rsidTr="005D6FFD">
        <w:trPr>
          <w:trHeight w:val="381"/>
        </w:trPr>
        <w:tc>
          <w:tcPr>
            <w:tcW w:w="6464" w:type="dxa"/>
            <w:tcBorders>
              <w:top w:val="nil"/>
              <w:left w:val="single" w:sz="4" w:space="0" w:color="FFFFFF"/>
              <w:bottom w:val="single" w:sz="4" w:space="0" w:color="FFFFFF"/>
              <w:right w:val="single" w:sz="4" w:space="0" w:color="FFFFFF"/>
            </w:tcBorders>
            <w:shd w:val="clear" w:color="000000" w:fill="D9D9D9"/>
            <w:vAlign w:val="center"/>
            <w:hideMark/>
          </w:tcPr>
          <w:p w14:paraId="5D25E71B"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3 – średni poziom sformalizowania</w:t>
            </w:r>
          </w:p>
        </w:tc>
        <w:tc>
          <w:tcPr>
            <w:tcW w:w="1405" w:type="dxa"/>
            <w:tcBorders>
              <w:top w:val="single" w:sz="4" w:space="0" w:color="FFFFFF"/>
              <w:left w:val="single" w:sz="4" w:space="0" w:color="FFFFFF"/>
              <w:bottom w:val="single" w:sz="4" w:space="0" w:color="FFFFFF"/>
              <w:right w:val="single" w:sz="4" w:space="0" w:color="FFFFFF"/>
            </w:tcBorders>
            <w:shd w:val="clear" w:color="000000" w:fill="C8D5EA"/>
            <w:noWrap/>
            <w:vAlign w:val="center"/>
            <w:hideMark/>
          </w:tcPr>
          <w:p w14:paraId="121FE7CE"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9</w:t>
            </w:r>
          </w:p>
        </w:tc>
      </w:tr>
      <w:tr w:rsidR="00EA7106" w:rsidRPr="009C1220" w14:paraId="25AB735D" w14:textId="77777777" w:rsidTr="005D6FFD">
        <w:trPr>
          <w:trHeight w:val="381"/>
        </w:trPr>
        <w:tc>
          <w:tcPr>
            <w:tcW w:w="6464" w:type="dxa"/>
            <w:tcBorders>
              <w:top w:val="nil"/>
              <w:left w:val="single" w:sz="4" w:space="0" w:color="FFFFFF"/>
              <w:bottom w:val="single" w:sz="4" w:space="0" w:color="FFFFFF"/>
              <w:right w:val="single" w:sz="4" w:space="0" w:color="FFFFFF"/>
            </w:tcBorders>
            <w:shd w:val="clear" w:color="000000" w:fill="D9D9D9"/>
            <w:vAlign w:val="center"/>
            <w:hideMark/>
          </w:tcPr>
          <w:p w14:paraId="162435B9"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4 – wysoki poziom sformalizowania</w:t>
            </w:r>
          </w:p>
        </w:tc>
        <w:tc>
          <w:tcPr>
            <w:tcW w:w="1405" w:type="dxa"/>
            <w:tcBorders>
              <w:top w:val="single" w:sz="4" w:space="0" w:color="FFFFFF"/>
              <w:left w:val="single" w:sz="4" w:space="0" w:color="FFFFFF"/>
              <w:bottom w:val="single" w:sz="4" w:space="0" w:color="FFFFFF"/>
              <w:right w:val="single" w:sz="4" w:space="0" w:color="FFFFFF"/>
            </w:tcBorders>
            <w:shd w:val="clear" w:color="000000" w:fill="BDCCE5"/>
            <w:noWrap/>
            <w:vAlign w:val="center"/>
            <w:hideMark/>
          </w:tcPr>
          <w:p w14:paraId="062DCA02"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15</w:t>
            </w:r>
          </w:p>
        </w:tc>
      </w:tr>
      <w:tr w:rsidR="00EA7106" w:rsidRPr="009C1220" w14:paraId="4B5E850D" w14:textId="77777777" w:rsidTr="005D6FFD">
        <w:trPr>
          <w:trHeight w:val="381"/>
        </w:trPr>
        <w:tc>
          <w:tcPr>
            <w:tcW w:w="6464" w:type="dxa"/>
            <w:tcBorders>
              <w:top w:val="nil"/>
              <w:left w:val="single" w:sz="4" w:space="0" w:color="FFFFFF"/>
              <w:bottom w:val="single" w:sz="4" w:space="0" w:color="FFFFFF"/>
              <w:right w:val="single" w:sz="4" w:space="0" w:color="FFFFFF"/>
            </w:tcBorders>
            <w:shd w:val="clear" w:color="000000" w:fill="D9D9D9"/>
            <w:vAlign w:val="center"/>
            <w:hideMark/>
          </w:tcPr>
          <w:p w14:paraId="3D7578F3" w14:textId="77777777" w:rsidR="00EA7106" w:rsidRPr="009C1220" w:rsidRDefault="00EA7106" w:rsidP="00F70424">
            <w:pPr>
              <w:spacing w:line="240" w:lineRule="auto"/>
              <w:jc w:val="right"/>
              <w:rPr>
                <w:rFonts w:asciiTheme="minorHAnsi" w:hAnsiTheme="minorHAnsi" w:cstheme="minorHAnsi"/>
                <w:color w:val="000000"/>
                <w:sz w:val="20"/>
                <w:szCs w:val="20"/>
              </w:rPr>
            </w:pPr>
            <w:r w:rsidRPr="009C1220">
              <w:rPr>
                <w:rFonts w:asciiTheme="minorHAnsi" w:hAnsiTheme="minorHAnsi" w:cstheme="minorHAnsi"/>
                <w:color w:val="000000"/>
                <w:sz w:val="20"/>
                <w:szCs w:val="20"/>
              </w:rPr>
              <w:t>5 – bardzo wysoki poziom sformalizowania</w:t>
            </w:r>
          </w:p>
        </w:tc>
        <w:tc>
          <w:tcPr>
            <w:tcW w:w="1405" w:type="dxa"/>
            <w:tcBorders>
              <w:top w:val="single" w:sz="4" w:space="0" w:color="FFFFFF"/>
              <w:left w:val="single" w:sz="4" w:space="0" w:color="FFFFFF"/>
              <w:bottom w:val="single" w:sz="4" w:space="0" w:color="FFFFFF"/>
              <w:right w:val="single" w:sz="4" w:space="0" w:color="FFFFFF"/>
            </w:tcBorders>
            <w:shd w:val="clear" w:color="000000" w:fill="C3D1E7"/>
            <w:noWrap/>
            <w:vAlign w:val="center"/>
            <w:hideMark/>
          </w:tcPr>
          <w:p w14:paraId="5EADC4AA" w14:textId="77777777" w:rsidR="00EA7106" w:rsidRPr="009C1220" w:rsidRDefault="00EA7106" w:rsidP="00F70424">
            <w:pPr>
              <w:spacing w:line="240" w:lineRule="auto"/>
              <w:jc w:val="center"/>
              <w:rPr>
                <w:rFonts w:asciiTheme="minorHAnsi" w:hAnsiTheme="minorHAnsi" w:cstheme="minorHAnsi"/>
                <w:color w:val="000000"/>
                <w:sz w:val="20"/>
                <w:szCs w:val="20"/>
              </w:rPr>
            </w:pPr>
            <w:r w:rsidRPr="009C1220">
              <w:rPr>
                <w:rFonts w:asciiTheme="minorHAnsi" w:hAnsiTheme="minorHAnsi" w:cstheme="minorHAnsi"/>
                <w:color w:val="000000"/>
                <w:sz w:val="20"/>
                <w:szCs w:val="20"/>
              </w:rPr>
              <w:t>12</w:t>
            </w:r>
          </w:p>
        </w:tc>
      </w:tr>
    </w:tbl>
    <w:p w14:paraId="04230EA8" w14:textId="77777777" w:rsidR="00EA7106" w:rsidRPr="00B00705" w:rsidRDefault="00EA7106" w:rsidP="00EA7106">
      <w:pPr>
        <w:spacing w:line="240" w:lineRule="auto"/>
        <w:rPr>
          <w:rFonts w:asciiTheme="minorHAnsi" w:hAnsiTheme="minorHAnsi" w:cstheme="minorHAnsi"/>
          <w:color w:val="000000"/>
          <w:sz w:val="20"/>
          <w:szCs w:val="20"/>
        </w:rPr>
      </w:pPr>
      <w:r w:rsidRPr="00B00705">
        <w:rPr>
          <w:rFonts w:asciiTheme="minorHAnsi" w:hAnsiTheme="minorHAnsi" w:cstheme="minorHAnsi"/>
          <w:i/>
          <w:noProof/>
          <w:color w:val="000000" w:themeColor="text1"/>
          <w:sz w:val="20"/>
          <w:szCs w:val="20"/>
        </w:rPr>
        <w:t>Źródło: Badanie CATI wśród klientów dolnośląskich IOB, N=50</w:t>
      </w:r>
    </w:p>
    <w:p w14:paraId="4FF5E8B8" w14:textId="0BFAE039" w:rsidR="00EA7106" w:rsidRDefault="00EA7106" w:rsidP="00EA7106">
      <w:p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 xml:space="preserve">W kontekście przyszłej oferty IOB wskazania przedsiębiorstw koncentrują się na potrzebach specjalistycznego wsparcia pod postacią kierunkowych szkoleń dopasowanych do branży. </w:t>
      </w:r>
      <w:r>
        <w:rPr>
          <w:rFonts w:asciiTheme="minorHAnsi" w:hAnsiTheme="minorHAnsi" w:cstheme="minorHAnsi"/>
          <w:color w:val="000000"/>
          <w:szCs w:val="22"/>
        </w:rPr>
        <w:t xml:space="preserve">Wydaje się, że podstawowe kompetencje przedsiębiorców są już dość dobrze rozwinięte, a pojawia się zapotrzebowanie na usługi specjalistyczne, jak szkolenia zawodowe, wsparcie procesów internacjonalizacji czy </w:t>
      </w:r>
      <w:r w:rsidRPr="00F66E89">
        <w:rPr>
          <w:rFonts w:asciiTheme="minorHAnsi" w:hAnsiTheme="minorHAnsi" w:cstheme="minorHAnsi"/>
          <w:color w:val="000000"/>
          <w:szCs w:val="22"/>
        </w:rPr>
        <w:t>wsparcie w realizacji projektów środowiskowych</w:t>
      </w:r>
      <w:r>
        <w:rPr>
          <w:rFonts w:asciiTheme="minorHAnsi" w:hAnsiTheme="minorHAnsi" w:cstheme="minorHAnsi"/>
          <w:color w:val="000000"/>
          <w:szCs w:val="22"/>
        </w:rPr>
        <w:t>. Ostatni aspekt, jakkolwiek wskazany tylko przez dwie firmy uczestniczące w badaniu, będzie zyskiwał na znaczeniu z uwagi na</w:t>
      </w:r>
      <w:r w:rsidR="00B84BA9">
        <w:rPr>
          <w:rFonts w:asciiTheme="minorHAnsi" w:hAnsiTheme="minorHAnsi" w:cstheme="minorHAnsi"/>
          <w:color w:val="000000"/>
          <w:szCs w:val="22"/>
        </w:rPr>
        <w:t> </w:t>
      </w:r>
      <w:r>
        <w:rPr>
          <w:rFonts w:asciiTheme="minorHAnsi" w:hAnsiTheme="minorHAnsi" w:cstheme="minorHAnsi"/>
          <w:color w:val="000000"/>
          <w:szCs w:val="22"/>
        </w:rPr>
        <w:t xml:space="preserve">wymogi wynikające z polityk środowiskowo-klimatycznych. </w:t>
      </w:r>
      <w:r w:rsidRPr="008915D1">
        <w:rPr>
          <w:rFonts w:asciiTheme="minorHAnsi" w:hAnsiTheme="minorHAnsi" w:cstheme="minorHAnsi"/>
          <w:color w:val="000000"/>
          <w:szCs w:val="22"/>
        </w:rPr>
        <w:t>Zgodnie chociażby z dokumentem Europejski Zielony Ład, UE ma stać się neutralna dla klimatu do 2050 r. Jednym z elementów osiągania neutralności klimatycznej jest m.in. wdrożenie rozwiązań z zakresu gospodarki o obiegu zamkniętym</w:t>
      </w:r>
      <w:r w:rsidR="001161AD">
        <w:rPr>
          <w:rStyle w:val="Odwoanieprzypisudolnego"/>
          <w:rFonts w:asciiTheme="minorHAnsi" w:hAnsiTheme="minorHAnsi" w:cstheme="minorHAnsi"/>
          <w:color w:val="000000"/>
          <w:szCs w:val="22"/>
        </w:rPr>
        <w:footnoteReference w:id="31"/>
      </w:r>
      <w:r w:rsidRPr="008915D1">
        <w:rPr>
          <w:rFonts w:asciiTheme="minorHAnsi" w:hAnsiTheme="minorHAnsi" w:cstheme="minorHAnsi"/>
          <w:color w:val="000000"/>
          <w:szCs w:val="22"/>
        </w:rPr>
        <w:t>.</w:t>
      </w:r>
      <w:r>
        <w:rPr>
          <w:rFonts w:asciiTheme="minorHAnsi" w:hAnsiTheme="minorHAnsi" w:cstheme="minorHAnsi"/>
          <w:color w:val="000000"/>
          <w:szCs w:val="22"/>
        </w:rPr>
        <w:t xml:space="preserve"> Obszar ten może stworzyć dolnośląskim IOB możliwości szerszej współpracy z sektorem przedsiębiorstw z różnych branż. </w:t>
      </w:r>
    </w:p>
    <w:p w14:paraId="27EDC2B2" w14:textId="05796036" w:rsidR="00EA7106" w:rsidRPr="009C1220" w:rsidRDefault="00EA7106" w:rsidP="00EA7106">
      <w:p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t>Ponownie ujawnia się potrzeba odejścia od oferty planowanej na poziomie regionalnym. Oczywiście sama oferta jest konstruowana na podstawie diagnoz</w:t>
      </w:r>
      <w:r>
        <w:rPr>
          <w:rFonts w:asciiTheme="minorHAnsi" w:hAnsiTheme="minorHAnsi" w:cstheme="minorHAnsi"/>
          <w:color w:val="000000"/>
          <w:szCs w:val="22"/>
        </w:rPr>
        <w:t xml:space="preserve"> dokonywanych na poziomie regionu,</w:t>
      </w:r>
      <w:r w:rsidRPr="009C1220">
        <w:rPr>
          <w:rFonts w:asciiTheme="minorHAnsi" w:hAnsiTheme="minorHAnsi" w:cstheme="minorHAnsi"/>
          <w:color w:val="000000"/>
          <w:szCs w:val="22"/>
        </w:rPr>
        <w:t xml:space="preserve"> tym</w:t>
      </w:r>
      <w:r w:rsidR="001161AD">
        <w:rPr>
          <w:rFonts w:asciiTheme="minorHAnsi" w:hAnsiTheme="minorHAnsi" w:cstheme="minorHAnsi"/>
          <w:color w:val="000000"/>
          <w:szCs w:val="22"/>
        </w:rPr>
        <w:t> </w:t>
      </w:r>
      <w:r w:rsidRPr="009C1220">
        <w:rPr>
          <w:rFonts w:asciiTheme="minorHAnsi" w:hAnsiTheme="minorHAnsi" w:cstheme="minorHAnsi"/>
          <w:color w:val="000000"/>
          <w:szCs w:val="22"/>
        </w:rPr>
        <w:t xml:space="preserve">niemniej lokalnie czy nawet </w:t>
      </w:r>
      <w:proofErr w:type="spellStart"/>
      <w:r w:rsidRPr="009C1220">
        <w:rPr>
          <w:rFonts w:asciiTheme="minorHAnsi" w:hAnsiTheme="minorHAnsi" w:cstheme="minorHAnsi"/>
          <w:color w:val="000000"/>
          <w:szCs w:val="22"/>
        </w:rPr>
        <w:t>subregionalnie</w:t>
      </w:r>
      <w:proofErr w:type="spellEnd"/>
      <w:r w:rsidRPr="009C1220">
        <w:rPr>
          <w:rFonts w:asciiTheme="minorHAnsi" w:hAnsiTheme="minorHAnsi" w:cstheme="minorHAnsi"/>
          <w:color w:val="000000"/>
          <w:szCs w:val="22"/>
        </w:rPr>
        <w:t xml:space="preserve"> mogą pojawiać się specyficzne potrzeby.</w:t>
      </w:r>
      <w:r>
        <w:rPr>
          <w:rFonts w:asciiTheme="minorHAnsi" w:hAnsiTheme="minorHAnsi" w:cstheme="minorHAnsi"/>
          <w:color w:val="000000"/>
          <w:szCs w:val="22"/>
        </w:rPr>
        <w:t xml:space="preserve"> Znaczenia nabiera zatem podnoszona wcześniej kwestia monitoringu rynku pod kątem występujących tu potrzeb. </w:t>
      </w:r>
      <w:r w:rsidRPr="009C1220">
        <w:rPr>
          <w:rFonts w:asciiTheme="minorHAnsi" w:hAnsiTheme="minorHAnsi" w:cstheme="minorHAnsi"/>
          <w:color w:val="000000"/>
          <w:szCs w:val="22"/>
        </w:rPr>
        <w:t xml:space="preserve"> W dodatku ważne jest, aby</w:t>
      </w:r>
      <w:r>
        <w:rPr>
          <w:rFonts w:asciiTheme="minorHAnsi" w:hAnsiTheme="minorHAnsi" w:cstheme="minorHAnsi"/>
          <w:color w:val="000000"/>
          <w:szCs w:val="22"/>
        </w:rPr>
        <w:t xml:space="preserve"> oferty kierowane przez IOB do przedsiębiorstw</w:t>
      </w:r>
      <w:r w:rsidRPr="009C1220">
        <w:rPr>
          <w:rFonts w:asciiTheme="minorHAnsi" w:hAnsiTheme="minorHAnsi" w:cstheme="minorHAnsi"/>
          <w:color w:val="000000"/>
          <w:szCs w:val="22"/>
        </w:rPr>
        <w:t xml:space="preserve"> nie były ograniczone czasowo</w:t>
      </w:r>
      <w:r>
        <w:rPr>
          <w:rFonts w:asciiTheme="minorHAnsi" w:hAnsiTheme="minorHAnsi" w:cstheme="minorHAnsi"/>
          <w:color w:val="000000"/>
          <w:szCs w:val="22"/>
        </w:rPr>
        <w:t xml:space="preserve"> (jak ma to miejsce w ramach naborów realizowanych na potrzeby projektów finansowanych </w:t>
      </w:r>
      <w:r>
        <w:rPr>
          <w:rFonts w:asciiTheme="minorHAnsi" w:hAnsiTheme="minorHAnsi" w:cstheme="minorHAnsi"/>
          <w:color w:val="000000"/>
          <w:szCs w:val="22"/>
        </w:rPr>
        <w:lastRenderedPageBreak/>
        <w:t>z funduszy UE)</w:t>
      </w:r>
      <w:r w:rsidRPr="009C1220">
        <w:rPr>
          <w:rFonts w:asciiTheme="minorHAnsi" w:hAnsiTheme="minorHAnsi" w:cstheme="minorHAnsi"/>
          <w:color w:val="000000"/>
          <w:szCs w:val="22"/>
        </w:rPr>
        <w:t>,</w:t>
      </w:r>
      <w:r>
        <w:rPr>
          <w:rFonts w:asciiTheme="minorHAnsi" w:hAnsiTheme="minorHAnsi" w:cstheme="minorHAnsi"/>
          <w:color w:val="000000"/>
          <w:szCs w:val="22"/>
        </w:rPr>
        <w:t xml:space="preserve"> </w:t>
      </w:r>
      <w:r w:rsidRPr="009C1220">
        <w:rPr>
          <w:rFonts w:asciiTheme="minorHAnsi" w:hAnsiTheme="minorHAnsi" w:cstheme="minorHAnsi"/>
          <w:color w:val="000000"/>
          <w:szCs w:val="22"/>
        </w:rPr>
        <w:t xml:space="preserve">ale były oferowane w trybie ciągłym. Wówczas pojawiające się potrzeby przedsiębiorstw mogłyby być zaspokajane na bieżąco. </w:t>
      </w:r>
    </w:p>
    <w:p w14:paraId="6752F70F" w14:textId="709A6721" w:rsidR="00EA7106" w:rsidRPr="009C1220" w:rsidRDefault="00EA7106" w:rsidP="00EA7106">
      <w:pPr>
        <w:spacing w:line="240" w:lineRule="auto"/>
        <w:rPr>
          <w:rFonts w:asciiTheme="minorHAnsi" w:hAnsiTheme="minorHAnsi" w:cstheme="minorHAnsi"/>
          <w:color w:val="000000"/>
          <w:szCs w:val="22"/>
        </w:rPr>
      </w:pPr>
      <w:bookmarkStart w:id="85" w:name="_Toc114408503"/>
      <w:r w:rsidRPr="009C1220">
        <w:rPr>
          <w:rFonts w:asciiTheme="minorHAnsi" w:hAnsiTheme="minorHAnsi" w:cstheme="minorHAnsi"/>
          <w:b/>
          <w:bCs/>
          <w:szCs w:val="22"/>
        </w:rPr>
        <w:t xml:space="preserve">Tabela </w:t>
      </w:r>
      <w:r w:rsidRPr="009C1220">
        <w:rPr>
          <w:rFonts w:asciiTheme="minorHAnsi" w:hAnsiTheme="minorHAnsi" w:cstheme="minorHAnsi"/>
          <w:b/>
          <w:bCs/>
          <w:szCs w:val="22"/>
        </w:rPr>
        <w:fldChar w:fldCharType="begin"/>
      </w:r>
      <w:r w:rsidRPr="009C1220">
        <w:rPr>
          <w:rFonts w:asciiTheme="minorHAnsi" w:hAnsiTheme="minorHAnsi" w:cstheme="minorHAnsi"/>
          <w:b/>
          <w:bCs/>
          <w:szCs w:val="22"/>
        </w:rPr>
        <w:instrText xml:space="preserve"> SEQ Tabela \* ARABIC </w:instrText>
      </w:r>
      <w:r w:rsidRPr="009C1220">
        <w:rPr>
          <w:rFonts w:asciiTheme="minorHAnsi" w:hAnsiTheme="minorHAnsi" w:cstheme="minorHAnsi"/>
          <w:b/>
          <w:bCs/>
          <w:szCs w:val="22"/>
        </w:rPr>
        <w:fldChar w:fldCharType="separate"/>
      </w:r>
      <w:r w:rsidR="005D6FFD">
        <w:rPr>
          <w:rFonts w:asciiTheme="minorHAnsi" w:hAnsiTheme="minorHAnsi" w:cstheme="minorHAnsi"/>
          <w:b/>
          <w:bCs/>
          <w:noProof/>
          <w:szCs w:val="22"/>
        </w:rPr>
        <w:t>31</w:t>
      </w:r>
      <w:r w:rsidRPr="009C1220">
        <w:rPr>
          <w:rFonts w:asciiTheme="minorHAnsi" w:hAnsiTheme="minorHAnsi" w:cstheme="minorHAnsi"/>
          <w:b/>
          <w:bCs/>
          <w:szCs w:val="22"/>
        </w:rPr>
        <w:fldChar w:fldCharType="end"/>
      </w:r>
      <w:r w:rsidRPr="009C1220">
        <w:rPr>
          <w:rFonts w:asciiTheme="minorHAnsi" w:hAnsiTheme="minorHAnsi" w:cstheme="minorHAnsi"/>
          <w:b/>
          <w:bCs/>
          <w:szCs w:val="22"/>
        </w:rPr>
        <w:t>. Usługi dolnośląskich IOB, jakimi w przyszłości byłyby z</w:t>
      </w:r>
      <w:r w:rsidRPr="009C1220">
        <w:rPr>
          <w:rFonts w:asciiTheme="minorHAnsi" w:hAnsiTheme="minorHAnsi" w:cstheme="minorHAnsi"/>
          <w:b/>
          <w:bCs/>
          <w:noProof/>
          <w:szCs w:val="22"/>
        </w:rPr>
        <w:t>ainteresowane przedsiębiorstwa</w:t>
      </w:r>
      <w:bookmarkEnd w:id="85"/>
    </w:p>
    <w:tbl>
      <w:tblPr>
        <w:tblW w:w="7919" w:type="dxa"/>
        <w:tblCellMar>
          <w:left w:w="70" w:type="dxa"/>
          <w:right w:w="70" w:type="dxa"/>
        </w:tblCellMar>
        <w:tblLook w:val="04A0" w:firstRow="1" w:lastRow="0" w:firstColumn="1" w:lastColumn="0" w:noHBand="0" w:noVBand="1"/>
      </w:tblPr>
      <w:tblGrid>
        <w:gridCol w:w="6505"/>
        <w:gridCol w:w="1414"/>
      </w:tblGrid>
      <w:tr w:rsidR="00EA7106" w:rsidRPr="00AA561F" w14:paraId="09F48CA6" w14:textId="77777777" w:rsidTr="005D6FFD">
        <w:trPr>
          <w:trHeight w:val="363"/>
        </w:trPr>
        <w:tc>
          <w:tcPr>
            <w:tcW w:w="6505" w:type="dxa"/>
            <w:tcBorders>
              <w:top w:val="single" w:sz="4" w:space="0" w:color="FFFFFF"/>
              <w:left w:val="single" w:sz="4" w:space="0" w:color="FFFFFF"/>
              <w:bottom w:val="single" w:sz="4" w:space="0" w:color="FFFFFF"/>
              <w:right w:val="single" w:sz="4" w:space="0" w:color="FFFFFF"/>
            </w:tcBorders>
            <w:shd w:val="clear" w:color="000000" w:fill="D9D9D9"/>
            <w:vAlign w:val="center"/>
            <w:hideMark/>
          </w:tcPr>
          <w:p w14:paraId="74DCF6D4" w14:textId="77777777" w:rsidR="00EA7106" w:rsidRPr="00AA561F" w:rsidRDefault="00EA7106" w:rsidP="005D6FFD">
            <w:pPr>
              <w:spacing w:line="240" w:lineRule="auto"/>
              <w:jc w:val="right"/>
              <w:rPr>
                <w:rFonts w:asciiTheme="minorHAnsi" w:hAnsiTheme="minorHAnsi" w:cstheme="minorHAnsi"/>
                <w:color w:val="000000"/>
                <w:sz w:val="20"/>
                <w:szCs w:val="20"/>
              </w:rPr>
            </w:pPr>
            <w:r w:rsidRPr="00AA561F">
              <w:rPr>
                <w:rFonts w:asciiTheme="minorHAnsi" w:hAnsiTheme="minorHAnsi" w:cstheme="minorHAnsi"/>
                <w:color w:val="000000"/>
                <w:sz w:val="20"/>
                <w:szCs w:val="20"/>
              </w:rPr>
              <w:t>szkolenia specjalistyczne (medycyna, stomatologia, budownictwo, kosmetyka, gastronomia)</w:t>
            </w:r>
          </w:p>
        </w:tc>
        <w:tc>
          <w:tcPr>
            <w:tcW w:w="1414" w:type="dxa"/>
            <w:tcBorders>
              <w:top w:val="single" w:sz="4" w:space="0" w:color="FFFFFF"/>
              <w:left w:val="single" w:sz="4" w:space="0" w:color="FFFFFF"/>
              <w:bottom w:val="single" w:sz="4" w:space="0" w:color="FFFFFF"/>
              <w:right w:val="single" w:sz="4" w:space="0" w:color="FFFFFF"/>
            </w:tcBorders>
            <w:shd w:val="clear" w:color="000000" w:fill="CAD6EB"/>
            <w:noWrap/>
            <w:vAlign w:val="center"/>
            <w:hideMark/>
          </w:tcPr>
          <w:p w14:paraId="5BF610EF" w14:textId="77777777" w:rsidR="00EA7106" w:rsidRPr="00AA561F" w:rsidRDefault="00EA7106" w:rsidP="00F70424">
            <w:pPr>
              <w:spacing w:line="240" w:lineRule="auto"/>
              <w:jc w:val="center"/>
              <w:rPr>
                <w:rFonts w:asciiTheme="minorHAnsi" w:hAnsiTheme="minorHAnsi" w:cstheme="minorHAnsi"/>
                <w:color w:val="000000"/>
                <w:sz w:val="20"/>
                <w:szCs w:val="20"/>
              </w:rPr>
            </w:pPr>
            <w:r w:rsidRPr="00AA561F">
              <w:rPr>
                <w:rFonts w:asciiTheme="minorHAnsi" w:hAnsiTheme="minorHAnsi" w:cstheme="minorHAnsi"/>
                <w:color w:val="000000"/>
                <w:sz w:val="20"/>
                <w:szCs w:val="20"/>
              </w:rPr>
              <w:t>18</w:t>
            </w:r>
          </w:p>
        </w:tc>
      </w:tr>
      <w:tr w:rsidR="00EA7106" w:rsidRPr="00AA561F" w14:paraId="3171A196" w14:textId="77777777" w:rsidTr="005D6FFD">
        <w:trPr>
          <w:trHeight w:val="363"/>
        </w:trPr>
        <w:tc>
          <w:tcPr>
            <w:tcW w:w="6505" w:type="dxa"/>
            <w:tcBorders>
              <w:top w:val="nil"/>
              <w:left w:val="single" w:sz="4" w:space="0" w:color="FFFFFF"/>
              <w:bottom w:val="single" w:sz="4" w:space="0" w:color="FFFFFF"/>
              <w:right w:val="single" w:sz="4" w:space="0" w:color="FFFFFF"/>
            </w:tcBorders>
            <w:shd w:val="clear" w:color="000000" w:fill="D9D9D9"/>
            <w:vAlign w:val="center"/>
            <w:hideMark/>
          </w:tcPr>
          <w:p w14:paraId="05C47E65" w14:textId="77777777" w:rsidR="00EA7106" w:rsidRPr="00AA561F" w:rsidRDefault="00EA7106" w:rsidP="005D6FFD">
            <w:pPr>
              <w:spacing w:line="240" w:lineRule="auto"/>
              <w:jc w:val="right"/>
              <w:rPr>
                <w:rFonts w:asciiTheme="minorHAnsi" w:hAnsiTheme="minorHAnsi" w:cstheme="minorHAnsi"/>
                <w:color w:val="000000"/>
                <w:sz w:val="20"/>
                <w:szCs w:val="20"/>
              </w:rPr>
            </w:pPr>
            <w:r w:rsidRPr="00AA561F">
              <w:rPr>
                <w:rFonts w:asciiTheme="minorHAnsi" w:hAnsiTheme="minorHAnsi" w:cstheme="minorHAnsi"/>
                <w:color w:val="000000"/>
                <w:sz w:val="20"/>
                <w:szCs w:val="20"/>
              </w:rPr>
              <w:t>dofinansowanie/dotacje do zakupu maszyn i urządzeń</w:t>
            </w:r>
          </w:p>
        </w:tc>
        <w:tc>
          <w:tcPr>
            <w:tcW w:w="1414" w:type="dxa"/>
            <w:tcBorders>
              <w:top w:val="single" w:sz="4" w:space="0" w:color="FFFFFF"/>
              <w:left w:val="single" w:sz="4" w:space="0" w:color="FFFFFF"/>
              <w:bottom w:val="single" w:sz="4" w:space="0" w:color="FFFFFF"/>
              <w:right w:val="single" w:sz="4" w:space="0" w:color="FFFFFF"/>
            </w:tcBorders>
            <w:shd w:val="clear" w:color="000000" w:fill="CED9ED"/>
            <w:noWrap/>
            <w:vAlign w:val="center"/>
            <w:hideMark/>
          </w:tcPr>
          <w:p w14:paraId="5E31A41C" w14:textId="77777777" w:rsidR="00EA7106" w:rsidRPr="00AA561F" w:rsidRDefault="00EA7106" w:rsidP="00F70424">
            <w:pPr>
              <w:spacing w:line="240" w:lineRule="auto"/>
              <w:jc w:val="center"/>
              <w:rPr>
                <w:rFonts w:asciiTheme="minorHAnsi" w:hAnsiTheme="minorHAnsi" w:cstheme="minorHAnsi"/>
                <w:color w:val="000000"/>
                <w:sz w:val="20"/>
                <w:szCs w:val="20"/>
              </w:rPr>
            </w:pPr>
            <w:r w:rsidRPr="00AA561F">
              <w:rPr>
                <w:rFonts w:asciiTheme="minorHAnsi" w:hAnsiTheme="minorHAnsi" w:cstheme="minorHAnsi"/>
                <w:color w:val="000000"/>
                <w:sz w:val="20"/>
                <w:szCs w:val="20"/>
              </w:rPr>
              <w:t>7</w:t>
            </w:r>
          </w:p>
        </w:tc>
      </w:tr>
      <w:tr w:rsidR="00EA7106" w:rsidRPr="00AA561F" w14:paraId="5E234811" w14:textId="77777777" w:rsidTr="005D6FFD">
        <w:trPr>
          <w:trHeight w:val="363"/>
        </w:trPr>
        <w:tc>
          <w:tcPr>
            <w:tcW w:w="6505" w:type="dxa"/>
            <w:tcBorders>
              <w:top w:val="nil"/>
              <w:left w:val="single" w:sz="4" w:space="0" w:color="FFFFFF"/>
              <w:bottom w:val="single" w:sz="4" w:space="0" w:color="FFFFFF"/>
              <w:right w:val="single" w:sz="4" w:space="0" w:color="FFFFFF"/>
            </w:tcBorders>
            <w:shd w:val="clear" w:color="000000" w:fill="D9D9D9"/>
            <w:vAlign w:val="center"/>
          </w:tcPr>
          <w:p w14:paraId="6F50C20B" w14:textId="77777777" w:rsidR="00EA7106" w:rsidRPr="00AA561F" w:rsidRDefault="00EA7106" w:rsidP="005D6FFD">
            <w:pPr>
              <w:spacing w:line="240" w:lineRule="auto"/>
              <w:jc w:val="right"/>
              <w:rPr>
                <w:rFonts w:asciiTheme="minorHAnsi" w:hAnsiTheme="minorHAnsi" w:cstheme="minorHAnsi"/>
                <w:color w:val="000000"/>
                <w:sz w:val="20"/>
                <w:szCs w:val="20"/>
              </w:rPr>
            </w:pPr>
            <w:r w:rsidRPr="00AA561F">
              <w:rPr>
                <w:rFonts w:asciiTheme="minorHAnsi" w:hAnsiTheme="minorHAnsi" w:cstheme="minorHAnsi"/>
                <w:color w:val="000000"/>
                <w:sz w:val="20"/>
                <w:szCs w:val="20"/>
              </w:rPr>
              <w:t>wsparcie finansowe rozwoju firmy</w:t>
            </w:r>
          </w:p>
        </w:tc>
        <w:tc>
          <w:tcPr>
            <w:tcW w:w="1414" w:type="dxa"/>
            <w:tcBorders>
              <w:top w:val="single" w:sz="4" w:space="0" w:color="FFFFFF"/>
              <w:left w:val="single" w:sz="4" w:space="0" w:color="FFFFFF"/>
              <w:bottom w:val="single" w:sz="4" w:space="0" w:color="FFFFFF"/>
              <w:right w:val="single" w:sz="4" w:space="0" w:color="FFFFFF"/>
            </w:tcBorders>
            <w:shd w:val="clear" w:color="000000" w:fill="CED9ED"/>
            <w:noWrap/>
            <w:vAlign w:val="center"/>
          </w:tcPr>
          <w:p w14:paraId="083115F0" w14:textId="77777777" w:rsidR="00EA7106" w:rsidRPr="00AA561F" w:rsidRDefault="00EA7106" w:rsidP="00F70424">
            <w:pPr>
              <w:spacing w:line="240" w:lineRule="auto"/>
              <w:jc w:val="center"/>
              <w:rPr>
                <w:rFonts w:asciiTheme="minorHAnsi" w:hAnsiTheme="minorHAnsi" w:cstheme="minorHAnsi"/>
                <w:color w:val="000000"/>
                <w:sz w:val="20"/>
                <w:szCs w:val="20"/>
              </w:rPr>
            </w:pPr>
            <w:r w:rsidRPr="00AA561F">
              <w:rPr>
                <w:rFonts w:asciiTheme="minorHAnsi" w:hAnsiTheme="minorHAnsi" w:cstheme="minorHAnsi"/>
                <w:color w:val="000000"/>
                <w:sz w:val="20"/>
                <w:szCs w:val="20"/>
              </w:rPr>
              <w:t>6</w:t>
            </w:r>
          </w:p>
        </w:tc>
      </w:tr>
      <w:tr w:rsidR="00EA7106" w:rsidRPr="00AA561F" w14:paraId="76C97C2F" w14:textId="77777777" w:rsidTr="005D6FFD">
        <w:trPr>
          <w:trHeight w:val="363"/>
        </w:trPr>
        <w:tc>
          <w:tcPr>
            <w:tcW w:w="6505" w:type="dxa"/>
            <w:tcBorders>
              <w:top w:val="nil"/>
              <w:left w:val="single" w:sz="4" w:space="0" w:color="FFFFFF"/>
              <w:bottom w:val="single" w:sz="4" w:space="0" w:color="FFFFFF"/>
              <w:right w:val="single" w:sz="4" w:space="0" w:color="FFFFFF"/>
            </w:tcBorders>
            <w:shd w:val="clear" w:color="000000" w:fill="D9D9D9"/>
            <w:vAlign w:val="center"/>
            <w:hideMark/>
          </w:tcPr>
          <w:p w14:paraId="0A9090A4" w14:textId="77777777" w:rsidR="00EA7106" w:rsidRPr="00AA561F" w:rsidRDefault="00EA7106" w:rsidP="005D6FFD">
            <w:pPr>
              <w:spacing w:line="240" w:lineRule="auto"/>
              <w:jc w:val="right"/>
              <w:rPr>
                <w:rFonts w:asciiTheme="minorHAnsi" w:hAnsiTheme="minorHAnsi" w:cstheme="minorHAnsi"/>
                <w:color w:val="000000"/>
                <w:sz w:val="20"/>
                <w:szCs w:val="20"/>
              </w:rPr>
            </w:pPr>
            <w:r w:rsidRPr="00AA561F">
              <w:rPr>
                <w:rFonts w:asciiTheme="minorHAnsi" w:hAnsiTheme="minorHAnsi" w:cstheme="minorHAnsi"/>
                <w:color w:val="000000"/>
                <w:sz w:val="20"/>
                <w:szCs w:val="20"/>
              </w:rPr>
              <w:t>wsparcie aktywności na rynkach zagranicznych</w:t>
            </w:r>
          </w:p>
        </w:tc>
        <w:tc>
          <w:tcPr>
            <w:tcW w:w="1414" w:type="dxa"/>
            <w:tcBorders>
              <w:top w:val="single" w:sz="4" w:space="0" w:color="FFFFFF"/>
              <w:left w:val="single" w:sz="4" w:space="0" w:color="FFFFFF"/>
              <w:bottom w:val="single" w:sz="4" w:space="0" w:color="FFFFFF"/>
              <w:right w:val="single" w:sz="4" w:space="0" w:color="FFFFFF"/>
            </w:tcBorders>
            <w:shd w:val="clear" w:color="000000" w:fill="C8D5EA"/>
            <w:noWrap/>
            <w:vAlign w:val="center"/>
            <w:hideMark/>
          </w:tcPr>
          <w:p w14:paraId="67099C99" w14:textId="77777777" w:rsidR="00EA7106" w:rsidRPr="00AA561F" w:rsidRDefault="00EA7106" w:rsidP="00F70424">
            <w:pPr>
              <w:spacing w:line="240" w:lineRule="auto"/>
              <w:jc w:val="center"/>
              <w:rPr>
                <w:rFonts w:asciiTheme="minorHAnsi" w:hAnsiTheme="minorHAnsi" w:cstheme="minorHAnsi"/>
                <w:color w:val="000000"/>
                <w:sz w:val="20"/>
                <w:szCs w:val="20"/>
              </w:rPr>
            </w:pPr>
            <w:r w:rsidRPr="00AA561F">
              <w:rPr>
                <w:rFonts w:asciiTheme="minorHAnsi" w:hAnsiTheme="minorHAnsi" w:cstheme="minorHAnsi"/>
                <w:color w:val="000000"/>
                <w:sz w:val="20"/>
                <w:szCs w:val="20"/>
              </w:rPr>
              <w:t>4</w:t>
            </w:r>
          </w:p>
        </w:tc>
      </w:tr>
      <w:tr w:rsidR="00EA7106" w:rsidRPr="00AA561F" w14:paraId="3E30644E" w14:textId="77777777" w:rsidTr="005D6FFD">
        <w:trPr>
          <w:trHeight w:val="363"/>
        </w:trPr>
        <w:tc>
          <w:tcPr>
            <w:tcW w:w="6505" w:type="dxa"/>
            <w:tcBorders>
              <w:top w:val="nil"/>
              <w:left w:val="single" w:sz="4" w:space="0" w:color="FFFFFF"/>
              <w:bottom w:val="single" w:sz="4" w:space="0" w:color="FFFFFF" w:themeColor="background1"/>
              <w:right w:val="single" w:sz="4" w:space="0" w:color="FFFFFF"/>
            </w:tcBorders>
            <w:shd w:val="clear" w:color="000000" w:fill="D9D9D9"/>
            <w:vAlign w:val="center"/>
            <w:hideMark/>
          </w:tcPr>
          <w:p w14:paraId="2AAE18C7" w14:textId="77777777" w:rsidR="00EA7106" w:rsidRPr="00AA561F" w:rsidRDefault="00EA7106" w:rsidP="005D6FFD">
            <w:pPr>
              <w:spacing w:line="240" w:lineRule="auto"/>
              <w:jc w:val="right"/>
              <w:rPr>
                <w:rFonts w:asciiTheme="minorHAnsi" w:hAnsiTheme="minorHAnsi" w:cstheme="minorHAnsi"/>
                <w:color w:val="000000"/>
                <w:sz w:val="20"/>
                <w:szCs w:val="20"/>
              </w:rPr>
            </w:pPr>
            <w:r w:rsidRPr="00AA561F">
              <w:rPr>
                <w:rFonts w:asciiTheme="minorHAnsi" w:hAnsiTheme="minorHAnsi" w:cstheme="minorHAnsi"/>
                <w:color w:val="000000"/>
                <w:sz w:val="20"/>
                <w:szCs w:val="20"/>
              </w:rPr>
              <w:t>wsparcie w realizacji projektów środowiskowych (GOZ, energia odnawialna)</w:t>
            </w:r>
          </w:p>
        </w:tc>
        <w:tc>
          <w:tcPr>
            <w:tcW w:w="1414" w:type="dxa"/>
            <w:tcBorders>
              <w:top w:val="single" w:sz="4" w:space="0" w:color="FFFFFF"/>
              <w:left w:val="single" w:sz="4" w:space="0" w:color="FFFFFF"/>
              <w:bottom w:val="single" w:sz="4" w:space="0" w:color="FFFFFF"/>
              <w:right w:val="single" w:sz="4" w:space="0" w:color="FFFFFF"/>
            </w:tcBorders>
            <w:shd w:val="clear" w:color="000000" w:fill="BDCCE5"/>
            <w:noWrap/>
            <w:vAlign w:val="center"/>
            <w:hideMark/>
          </w:tcPr>
          <w:p w14:paraId="73F94DF3" w14:textId="77777777" w:rsidR="00EA7106" w:rsidRPr="00AA561F" w:rsidRDefault="00EA7106" w:rsidP="00F70424">
            <w:pPr>
              <w:spacing w:line="240" w:lineRule="auto"/>
              <w:jc w:val="center"/>
              <w:rPr>
                <w:rFonts w:asciiTheme="minorHAnsi" w:hAnsiTheme="minorHAnsi" w:cstheme="minorHAnsi"/>
                <w:color w:val="000000"/>
                <w:sz w:val="20"/>
                <w:szCs w:val="20"/>
              </w:rPr>
            </w:pPr>
            <w:r w:rsidRPr="00AA561F">
              <w:rPr>
                <w:rFonts w:asciiTheme="minorHAnsi" w:hAnsiTheme="minorHAnsi" w:cstheme="minorHAnsi"/>
                <w:color w:val="000000"/>
                <w:sz w:val="20"/>
                <w:szCs w:val="20"/>
              </w:rPr>
              <w:t>2</w:t>
            </w:r>
          </w:p>
        </w:tc>
      </w:tr>
      <w:tr w:rsidR="00EA7106" w:rsidRPr="00AA561F" w14:paraId="1E0C8B04" w14:textId="77777777" w:rsidTr="005D6FFD">
        <w:trPr>
          <w:trHeight w:val="363"/>
        </w:trPr>
        <w:tc>
          <w:tcPr>
            <w:tcW w:w="6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hideMark/>
          </w:tcPr>
          <w:p w14:paraId="6184D615" w14:textId="77777777" w:rsidR="00EA7106" w:rsidRPr="00AA561F" w:rsidRDefault="00EA7106" w:rsidP="005D6FFD">
            <w:pPr>
              <w:spacing w:line="240" w:lineRule="auto"/>
              <w:jc w:val="right"/>
              <w:rPr>
                <w:rFonts w:asciiTheme="minorHAnsi" w:hAnsiTheme="minorHAnsi" w:cstheme="minorHAnsi"/>
                <w:color w:val="000000"/>
                <w:sz w:val="20"/>
                <w:szCs w:val="20"/>
              </w:rPr>
            </w:pPr>
            <w:r w:rsidRPr="00AA561F">
              <w:rPr>
                <w:rFonts w:asciiTheme="minorHAnsi" w:hAnsiTheme="minorHAnsi" w:cstheme="minorHAnsi"/>
                <w:color w:val="000000"/>
                <w:sz w:val="20"/>
                <w:szCs w:val="20"/>
              </w:rPr>
              <w:t>wsparcie w skorzystaniu funduszy UE (informacje o programach, pisanie wniosków)</w:t>
            </w:r>
          </w:p>
        </w:tc>
        <w:tc>
          <w:tcPr>
            <w:tcW w:w="1414" w:type="dxa"/>
            <w:tcBorders>
              <w:top w:val="single" w:sz="4" w:space="0" w:color="FFFFFF"/>
              <w:left w:val="single" w:sz="4" w:space="0" w:color="FFFFFF" w:themeColor="background1"/>
              <w:bottom w:val="single" w:sz="4" w:space="0" w:color="FFFFFF"/>
              <w:right w:val="single" w:sz="4" w:space="0" w:color="FFFFFF"/>
            </w:tcBorders>
            <w:shd w:val="clear" w:color="000000" w:fill="C3D1E7"/>
            <w:noWrap/>
            <w:vAlign w:val="center"/>
            <w:hideMark/>
          </w:tcPr>
          <w:p w14:paraId="4015C3FD" w14:textId="77777777" w:rsidR="00EA7106" w:rsidRPr="00AA561F" w:rsidRDefault="00EA7106" w:rsidP="00F70424">
            <w:pPr>
              <w:spacing w:line="240" w:lineRule="auto"/>
              <w:jc w:val="center"/>
              <w:rPr>
                <w:rFonts w:asciiTheme="minorHAnsi" w:hAnsiTheme="minorHAnsi" w:cstheme="minorHAnsi"/>
                <w:color w:val="000000"/>
                <w:sz w:val="20"/>
                <w:szCs w:val="20"/>
              </w:rPr>
            </w:pPr>
            <w:r w:rsidRPr="00AA561F">
              <w:rPr>
                <w:rFonts w:asciiTheme="minorHAnsi" w:hAnsiTheme="minorHAnsi" w:cstheme="minorHAnsi"/>
                <w:color w:val="000000"/>
                <w:sz w:val="20"/>
                <w:szCs w:val="20"/>
              </w:rPr>
              <w:t>2</w:t>
            </w:r>
          </w:p>
        </w:tc>
      </w:tr>
      <w:tr w:rsidR="00EA7106" w:rsidRPr="00AA561F" w14:paraId="1CF876C6" w14:textId="77777777" w:rsidTr="005D6FFD">
        <w:trPr>
          <w:trHeight w:val="363"/>
        </w:trPr>
        <w:tc>
          <w:tcPr>
            <w:tcW w:w="6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623DE494" w14:textId="77777777" w:rsidR="00EA7106" w:rsidRPr="00AA561F" w:rsidRDefault="00EA7106" w:rsidP="005D6FFD">
            <w:pPr>
              <w:spacing w:line="240" w:lineRule="auto"/>
              <w:jc w:val="right"/>
              <w:rPr>
                <w:rFonts w:asciiTheme="minorHAnsi" w:hAnsiTheme="minorHAnsi" w:cstheme="minorHAnsi"/>
                <w:color w:val="000000"/>
                <w:sz w:val="20"/>
                <w:szCs w:val="20"/>
              </w:rPr>
            </w:pPr>
            <w:r w:rsidRPr="00AA561F">
              <w:rPr>
                <w:rFonts w:asciiTheme="minorHAnsi" w:hAnsiTheme="minorHAnsi" w:cstheme="minorHAnsi"/>
                <w:color w:val="000000"/>
                <w:sz w:val="20"/>
                <w:szCs w:val="20"/>
              </w:rPr>
              <w:t>wsparcie w zakresie środków obrotowych</w:t>
            </w:r>
          </w:p>
        </w:tc>
        <w:tc>
          <w:tcPr>
            <w:tcW w:w="1414" w:type="dxa"/>
            <w:tcBorders>
              <w:top w:val="single" w:sz="4" w:space="0" w:color="FFFFFF"/>
              <w:left w:val="single" w:sz="4" w:space="0" w:color="FFFFFF" w:themeColor="background1"/>
              <w:bottom w:val="single" w:sz="4" w:space="0" w:color="FFFFFF"/>
              <w:right w:val="single" w:sz="4" w:space="0" w:color="FFFFFF"/>
            </w:tcBorders>
            <w:shd w:val="clear" w:color="000000" w:fill="C3D1E7"/>
            <w:noWrap/>
            <w:vAlign w:val="center"/>
          </w:tcPr>
          <w:p w14:paraId="7B76F095" w14:textId="77777777" w:rsidR="00EA7106" w:rsidRPr="00AA561F" w:rsidRDefault="00EA7106" w:rsidP="00F70424">
            <w:pPr>
              <w:spacing w:line="240" w:lineRule="auto"/>
              <w:jc w:val="center"/>
              <w:rPr>
                <w:rFonts w:asciiTheme="minorHAnsi" w:hAnsiTheme="minorHAnsi" w:cstheme="minorHAnsi"/>
                <w:color w:val="000000"/>
                <w:sz w:val="20"/>
                <w:szCs w:val="20"/>
              </w:rPr>
            </w:pPr>
            <w:r w:rsidRPr="00AA561F">
              <w:rPr>
                <w:rFonts w:asciiTheme="minorHAnsi" w:hAnsiTheme="minorHAnsi" w:cstheme="minorHAnsi"/>
                <w:color w:val="000000"/>
                <w:sz w:val="20"/>
                <w:szCs w:val="20"/>
              </w:rPr>
              <w:t>2</w:t>
            </w:r>
          </w:p>
        </w:tc>
      </w:tr>
      <w:tr w:rsidR="00EA7106" w:rsidRPr="00AA561F" w14:paraId="24115858" w14:textId="77777777" w:rsidTr="005D6FFD">
        <w:trPr>
          <w:trHeight w:val="363"/>
        </w:trPr>
        <w:tc>
          <w:tcPr>
            <w:tcW w:w="6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02F13A1D" w14:textId="77777777" w:rsidR="00EA7106" w:rsidRPr="00AA561F" w:rsidRDefault="00EA7106" w:rsidP="005D6FFD">
            <w:pPr>
              <w:spacing w:line="240" w:lineRule="auto"/>
              <w:jc w:val="right"/>
              <w:rPr>
                <w:rFonts w:asciiTheme="minorHAnsi" w:hAnsiTheme="minorHAnsi" w:cstheme="minorHAnsi"/>
                <w:color w:val="000000"/>
                <w:sz w:val="20"/>
                <w:szCs w:val="20"/>
              </w:rPr>
            </w:pPr>
            <w:r w:rsidRPr="00AA561F">
              <w:rPr>
                <w:rFonts w:asciiTheme="minorHAnsi" w:hAnsiTheme="minorHAnsi" w:cstheme="minorHAnsi"/>
                <w:color w:val="000000"/>
                <w:sz w:val="20"/>
                <w:szCs w:val="20"/>
              </w:rPr>
              <w:t xml:space="preserve">rozwój platformy Business </w:t>
            </w:r>
            <w:proofErr w:type="spellStart"/>
            <w:r w:rsidRPr="00AA561F">
              <w:rPr>
                <w:rFonts w:asciiTheme="minorHAnsi" w:hAnsiTheme="minorHAnsi" w:cstheme="minorHAnsi"/>
                <w:color w:val="000000"/>
                <w:sz w:val="20"/>
                <w:szCs w:val="20"/>
              </w:rPr>
              <w:t>Intelligence</w:t>
            </w:r>
            <w:proofErr w:type="spellEnd"/>
          </w:p>
        </w:tc>
        <w:tc>
          <w:tcPr>
            <w:tcW w:w="1414" w:type="dxa"/>
            <w:tcBorders>
              <w:top w:val="single" w:sz="4" w:space="0" w:color="FFFFFF"/>
              <w:left w:val="single" w:sz="4" w:space="0" w:color="FFFFFF" w:themeColor="background1"/>
              <w:bottom w:val="single" w:sz="4" w:space="0" w:color="FFFFFF"/>
              <w:right w:val="single" w:sz="4" w:space="0" w:color="FFFFFF"/>
            </w:tcBorders>
            <w:shd w:val="clear" w:color="000000" w:fill="C3D1E7"/>
            <w:noWrap/>
            <w:vAlign w:val="center"/>
          </w:tcPr>
          <w:p w14:paraId="7B4F1624" w14:textId="77777777" w:rsidR="00EA7106" w:rsidRPr="00AA561F" w:rsidRDefault="00EA7106" w:rsidP="00F70424">
            <w:pPr>
              <w:spacing w:line="240" w:lineRule="auto"/>
              <w:jc w:val="center"/>
              <w:rPr>
                <w:rFonts w:asciiTheme="minorHAnsi" w:hAnsiTheme="minorHAnsi" w:cstheme="minorHAnsi"/>
                <w:color w:val="000000"/>
                <w:sz w:val="20"/>
                <w:szCs w:val="20"/>
              </w:rPr>
            </w:pPr>
            <w:r w:rsidRPr="00AA561F">
              <w:rPr>
                <w:rFonts w:asciiTheme="minorHAnsi" w:hAnsiTheme="minorHAnsi" w:cstheme="minorHAnsi"/>
                <w:color w:val="000000"/>
                <w:sz w:val="20"/>
                <w:szCs w:val="20"/>
              </w:rPr>
              <w:t>1</w:t>
            </w:r>
          </w:p>
        </w:tc>
      </w:tr>
      <w:tr w:rsidR="00EA7106" w:rsidRPr="00AA561F" w14:paraId="3157AAD6" w14:textId="77777777" w:rsidTr="005D6FFD">
        <w:trPr>
          <w:trHeight w:val="363"/>
        </w:trPr>
        <w:tc>
          <w:tcPr>
            <w:tcW w:w="6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4876FCB6" w14:textId="77777777" w:rsidR="00EA7106" w:rsidRPr="00AA561F" w:rsidRDefault="00EA7106" w:rsidP="005D6FFD">
            <w:pPr>
              <w:spacing w:line="240" w:lineRule="auto"/>
              <w:jc w:val="right"/>
              <w:rPr>
                <w:rFonts w:asciiTheme="minorHAnsi" w:hAnsiTheme="minorHAnsi" w:cstheme="minorHAnsi"/>
                <w:color w:val="000000"/>
                <w:sz w:val="20"/>
                <w:szCs w:val="20"/>
              </w:rPr>
            </w:pPr>
            <w:r w:rsidRPr="00AA561F">
              <w:rPr>
                <w:rFonts w:asciiTheme="minorHAnsi" w:hAnsiTheme="minorHAnsi" w:cstheme="minorHAnsi"/>
                <w:color w:val="000000"/>
                <w:sz w:val="20"/>
                <w:szCs w:val="20"/>
              </w:rPr>
              <w:t>wspieranie współpracy sieciowej</w:t>
            </w:r>
          </w:p>
        </w:tc>
        <w:tc>
          <w:tcPr>
            <w:tcW w:w="1414" w:type="dxa"/>
            <w:tcBorders>
              <w:top w:val="single" w:sz="4" w:space="0" w:color="FFFFFF"/>
              <w:left w:val="single" w:sz="4" w:space="0" w:color="FFFFFF" w:themeColor="background1"/>
              <w:bottom w:val="single" w:sz="4" w:space="0" w:color="FFFFFF"/>
              <w:right w:val="single" w:sz="4" w:space="0" w:color="FFFFFF"/>
            </w:tcBorders>
            <w:shd w:val="clear" w:color="000000" w:fill="C3D1E7"/>
            <w:noWrap/>
            <w:vAlign w:val="center"/>
          </w:tcPr>
          <w:p w14:paraId="17C9BCAB" w14:textId="77777777" w:rsidR="00EA7106" w:rsidRPr="00AA561F" w:rsidRDefault="00EA7106" w:rsidP="00F70424">
            <w:pPr>
              <w:spacing w:line="240" w:lineRule="auto"/>
              <w:jc w:val="center"/>
              <w:rPr>
                <w:rFonts w:asciiTheme="minorHAnsi" w:hAnsiTheme="minorHAnsi" w:cstheme="minorHAnsi"/>
                <w:color w:val="000000"/>
                <w:sz w:val="20"/>
                <w:szCs w:val="20"/>
              </w:rPr>
            </w:pPr>
            <w:r w:rsidRPr="00AA561F">
              <w:rPr>
                <w:rFonts w:asciiTheme="minorHAnsi" w:hAnsiTheme="minorHAnsi" w:cstheme="minorHAnsi"/>
                <w:color w:val="000000"/>
                <w:sz w:val="20"/>
                <w:szCs w:val="20"/>
              </w:rPr>
              <w:t>1</w:t>
            </w:r>
          </w:p>
        </w:tc>
      </w:tr>
      <w:tr w:rsidR="00EA7106" w:rsidRPr="00AA561F" w14:paraId="6764E000" w14:textId="77777777" w:rsidTr="005D6FFD">
        <w:trPr>
          <w:trHeight w:val="363"/>
        </w:trPr>
        <w:tc>
          <w:tcPr>
            <w:tcW w:w="6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0B41AEDC" w14:textId="77777777" w:rsidR="00EA7106" w:rsidRPr="00AA561F" w:rsidRDefault="00EA7106" w:rsidP="005D6FFD">
            <w:pPr>
              <w:spacing w:line="240" w:lineRule="auto"/>
              <w:jc w:val="right"/>
              <w:rPr>
                <w:rFonts w:asciiTheme="minorHAnsi" w:hAnsiTheme="minorHAnsi" w:cstheme="minorHAnsi"/>
                <w:color w:val="000000"/>
                <w:sz w:val="20"/>
                <w:szCs w:val="20"/>
              </w:rPr>
            </w:pPr>
            <w:r w:rsidRPr="00AA561F">
              <w:rPr>
                <w:rFonts w:asciiTheme="minorHAnsi" w:hAnsiTheme="minorHAnsi" w:cstheme="minorHAnsi"/>
                <w:color w:val="000000"/>
                <w:sz w:val="20"/>
                <w:szCs w:val="20"/>
              </w:rPr>
              <w:t>wszystkie prorozwojowe usługi</w:t>
            </w:r>
          </w:p>
        </w:tc>
        <w:tc>
          <w:tcPr>
            <w:tcW w:w="1414" w:type="dxa"/>
            <w:tcBorders>
              <w:top w:val="single" w:sz="4" w:space="0" w:color="FFFFFF"/>
              <w:left w:val="single" w:sz="4" w:space="0" w:color="FFFFFF" w:themeColor="background1"/>
              <w:bottom w:val="single" w:sz="4" w:space="0" w:color="FFFFFF"/>
              <w:right w:val="single" w:sz="4" w:space="0" w:color="FFFFFF"/>
            </w:tcBorders>
            <w:shd w:val="clear" w:color="000000" w:fill="C3D1E7"/>
            <w:noWrap/>
            <w:vAlign w:val="center"/>
          </w:tcPr>
          <w:p w14:paraId="71DDDC99" w14:textId="77777777" w:rsidR="00EA7106" w:rsidRPr="00AA561F" w:rsidRDefault="00EA7106" w:rsidP="00F70424">
            <w:pPr>
              <w:spacing w:line="240" w:lineRule="auto"/>
              <w:jc w:val="center"/>
              <w:rPr>
                <w:rFonts w:asciiTheme="minorHAnsi" w:hAnsiTheme="minorHAnsi" w:cstheme="minorHAnsi"/>
                <w:color w:val="000000"/>
                <w:sz w:val="20"/>
                <w:szCs w:val="20"/>
              </w:rPr>
            </w:pPr>
            <w:r w:rsidRPr="00AA561F">
              <w:rPr>
                <w:rFonts w:asciiTheme="minorHAnsi" w:hAnsiTheme="minorHAnsi" w:cstheme="minorHAnsi"/>
                <w:color w:val="000000"/>
                <w:sz w:val="20"/>
                <w:szCs w:val="20"/>
              </w:rPr>
              <w:t>1</w:t>
            </w:r>
          </w:p>
        </w:tc>
      </w:tr>
      <w:tr w:rsidR="00EA7106" w:rsidRPr="00AA561F" w14:paraId="00405924" w14:textId="77777777" w:rsidTr="005D6FFD">
        <w:trPr>
          <w:trHeight w:val="363"/>
        </w:trPr>
        <w:tc>
          <w:tcPr>
            <w:tcW w:w="6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23F25B1C" w14:textId="77777777" w:rsidR="00EA7106" w:rsidRPr="00AA561F" w:rsidRDefault="00EA7106" w:rsidP="005D6FFD">
            <w:pPr>
              <w:spacing w:line="240" w:lineRule="auto"/>
              <w:jc w:val="right"/>
              <w:rPr>
                <w:rFonts w:asciiTheme="minorHAnsi" w:hAnsiTheme="minorHAnsi" w:cstheme="minorHAnsi"/>
                <w:color w:val="000000"/>
                <w:sz w:val="20"/>
                <w:szCs w:val="20"/>
              </w:rPr>
            </w:pPr>
            <w:r w:rsidRPr="00AA561F">
              <w:rPr>
                <w:rFonts w:asciiTheme="minorHAnsi" w:hAnsiTheme="minorHAnsi" w:cstheme="minorHAnsi"/>
                <w:color w:val="000000"/>
                <w:sz w:val="20"/>
                <w:szCs w:val="20"/>
              </w:rPr>
              <w:t>wynajem bardziej dostosowanych przestrzeni do potrzeb, wyższy standard pomieszczeń (klimatyzacja, dostęp całodobowy etc.)</w:t>
            </w:r>
          </w:p>
        </w:tc>
        <w:tc>
          <w:tcPr>
            <w:tcW w:w="1414" w:type="dxa"/>
            <w:tcBorders>
              <w:top w:val="single" w:sz="4" w:space="0" w:color="FFFFFF"/>
              <w:left w:val="single" w:sz="4" w:space="0" w:color="FFFFFF" w:themeColor="background1"/>
              <w:bottom w:val="single" w:sz="4" w:space="0" w:color="FFFFFF"/>
              <w:right w:val="single" w:sz="4" w:space="0" w:color="FFFFFF"/>
            </w:tcBorders>
            <w:shd w:val="clear" w:color="000000" w:fill="C3D1E7"/>
            <w:noWrap/>
            <w:vAlign w:val="center"/>
          </w:tcPr>
          <w:p w14:paraId="239E055C" w14:textId="77777777" w:rsidR="00EA7106" w:rsidRPr="00AA561F" w:rsidRDefault="00EA7106" w:rsidP="00F70424">
            <w:pPr>
              <w:spacing w:line="240" w:lineRule="auto"/>
              <w:jc w:val="center"/>
              <w:rPr>
                <w:rFonts w:asciiTheme="minorHAnsi" w:hAnsiTheme="minorHAnsi" w:cstheme="minorHAnsi"/>
                <w:color w:val="000000"/>
                <w:sz w:val="20"/>
                <w:szCs w:val="20"/>
              </w:rPr>
            </w:pPr>
            <w:r w:rsidRPr="00AA561F">
              <w:rPr>
                <w:rFonts w:asciiTheme="minorHAnsi" w:hAnsiTheme="minorHAnsi" w:cstheme="minorHAnsi"/>
                <w:color w:val="000000"/>
                <w:sz w:val="20"/>
                <w:szCs w:val="20"/>
              </w:rPr>
              <w:t>1</w:t>
            </w:r>
          </w:p>
        </w:tc>
      </w:tr>
      <w:tr w:rsidR="00EA7106" w:rsidRPr="00AA561F" w14:paraId="7F937DE4" w14:textId="77777777" w:rsidTr="005D6FFD">
        <w:trPr>
          <w:trHeight w:val="363"/>
        </w:trPr>
        <w:tc>
          <w:tcPr>
            <w:tcW w:w="6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3FA86ED4" w14:textId="77777777" w:rsidR="00EA7106" w:rsidRPr="00AA561F" w:rsidRDefault="00EA7106" w:rsidP="005D6FFD">
            <w:pPr>
              <w:spacing w:line="240" w:lineRule="auto"/>
              <w:jc w:val="right"/>
              <w:rPr>
                <w:rFonts w:asciiTheme="minorHAnsi" w:hAnsiTheme="minorHAnsi" w:cstheme="minorHAnsi"/>
                <w:color w:val="000000"/>
                <w:sz w:val="20"/>
                <w:szCs w:val="20"/>
              </w:rPr>
            </w:pPr>
            <w:r w:rsidRPr="00AA561F">
              <w:rPr>
                <w:rFonts w:asciiTheme="minorHAnsi" w:hAnsiTheme="minorHAnsi" w:cstheme="minorHAnsi"/>
                <w:color w:val="000000"/>
                <w:sz w:val="20"/>
                <w:szCs w:val="20"/>
              </w:rPr>
              <w:t>nie wiem</w:t>
            </w:r>
          </w:p>
        </w:tc>
        <w:tc>
          <w:tcPr>
            <w:tcW w:w="1414" w:type="dxa"/>
            <w:tcBorders>
              <w:top w:val="single" w:sz="4" w:space="0" w:color="FFFFFF"/>
              <w:left w:val="single" w:sz="4" w:space="0" w:color="FFFFFF" w:themeColor="background1"/>
              <w:bottom w:val="single" w:sz="4" w:space="0" w:color="FFFFFF"/>
              <w:right w:val="single" w:sz="4" w:space="0" w:color="FFFFFF"/>
            </w:tcBorders>
            <w:shd w:val="clear" w:color="000000" w:fill="C3D1E7"/>
            <w:noWrap/>
            <w:vAlign w:val="center"/>
          </w:tcPr>
          <w:p w14:paraId="3BB09010" w14:textId="77777777" w:rsidR="00EA7106" w:rsidRPr="00AA561F" w:rsidRDefault="00EA7106" w:rsidP="00F70424">
            <w:pPr>
              <w:spacing w:line="240" w:lineRule="auto"/>
              <w:jc w:val="center"/>
              <w:rPr>
                <w:rFonts w:asciiTheme="minorHAnsi" w:hAnsiTheme="minorHAnsi" w:cstheme="minorHAnsi"/>
                <w:color w:val="000000"/>
                <w:sz w:val="20"/>
                <w:szCs w:val="20"/>
              </w:rPr>
            </w:pPr>
            <w:r w:rsidRPr="00AA561F">
              <w:rPr>
                <w:rFonts w:asciiTheme="minorHAnsi" w:hAnsiTheme="minorHAnsi" w:cstheme="minorHAnsi"/>
                <w:color w:val="000000"/>
                <w:sz w:val="20"/>
                <w:szCs w:val="20"/>
              </w:rPr>
              <w:t>4</w:t>
            </w:r>
          </w:p>
        </w:tc>
      </w:tr>
      <w:tr w:rsidR="00EA7106" w:rsidRPr="00AA561F" w14:paraId="494B21AD" w14:textId="77777777" w:rsidTr="005D6FFD">
        <w:trPr>
          <w:trHeight w:val="363"/>
        </w:trPr>
        <w:tc>
          <w:tcPr>
            <w:tcW w:w="6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585189FD" w14:textId="77777777" w:rsidR="00EA7106" w:rsidRPr="00AA561F" w:rsidRDefault="00EA7106" w:rsidP="005D6FFD">
            <w:pPr>
              <w:spacing w:line="240" w:lineRule="auto"/>
              <w:jc w:val="right"/>
              <w:rPr>
                <w:rFonts w:asciiTheme="minorHAnsi" w:hAnsiTheme="minorHAnsi" w:cstheme="minorHAnsi"/>
                <w:color w:val="000000"/>
                <w:sz w:val="20"/>
                <w:szCs w:val="20"/>
              </w:rPr>
            </w:pPr>
            <w:r w:rsidRPr="00AA561F">
              <w:rPr>
                <w:rFonts w:asciiTheme="minorHAnsi" w:hAnsiTheme="minorHAnsi" w:cstheme="minorHAnsi"/>
                <w:color w:val="000000"/>
                <w:sz w:val="20"/>
                <w:szCs w:val="20"/>
              </w:rPr>
              <w:t>żadne</w:t>
            </w:r>
          </w:p>
        </w:tc>
        <w:tc>
          <w:tcPr>
            <w:tcW w:w="1414" w:type="dxa"/>
            <w:tcBorders>
              <w:top w:val="single" w:sz="4" w:space="0" w:color="FFFFFF"/>
              <w:left w:val="single" w:sz="4" w:space="0" w:color="FFFFFF" w:themeColor="background1"/>
              <w:bottom w:val="single" w:sz="4" w:space="0" w:color="FFFFFF"/>
              <w:right w:val="single" w:sz="4" w:space="0" w:color="FFFFFF"/>
            </w:tcBorders>
            <w:shd w:val="clear" w:color="000000" w:fill="C3D1E7"/>
            <w:noWrap/>
            <w:vAlign w:val="center"/>
          </w:tcPr>
          <w:p w14:paraId="4B2799FB" w14:textId="77777777" w:rsidR="00EA7106" w:rsidRPr="00AA561F" w:rsidRDefault="00EA7106" w:rsidP="00F70424">
            <w:pPr>
              <w:spacing w:line="240" w:lineRule="auto"/>
              <w:jc w:val="center"/>
              <w:rPr>
                <w:rFonts w:asciiTheme="minorHAnsi" w:hAnsiTheme="minorHAnsi" w:cstheme="minorHAnsi"/>
                <w:color w:val="000000"/>
                <w:sz w:val="20"/>
                <w:szCs w:val="20"/>
              </w:rPr>
            </w:pPr>
            <w:r w:rsidRPr="00AA561F">
              <w:rPr>
                <w:rFonts w:asciiTheme="minorHAnsi" w:hAnsiTheme="minorHAnsi" w:cstheme="minorHAnsi"/>
                <w:color w:val="000000"/>
                <w:sz w:val="20"/>
                <w:szCs w:val="20"/>
              </w:rPr>
              <w:t>3</w:t>
            </w:r>
          </w:p>
        </w:tc>
      </w:tr>
    </w:tbl>
    <w:p w14:paraId="6257CE79" w14:textId="77777777" w:rsidR="00EA7106" w:rsidRPr="00B00705" w:rsidRDefault="00EA7106" w:rsidP="00EA7106">
      <w:pPr>
        <w:spacing w:line="240" w:lineRule="auto"/>
        <w:rPr>
          <w:rFonts w:asciiTheme="minorHAnsi" w:hAnsiTheme="minorHAnsi" w:cstheme="minorHAnsi"/>
          <w:i/>
          <w:noProof/>
          <w:color w:val="000000" w:themeColor="text1"/>
          <w:sz w:val="20"/>
          <w:szCs w:val="20"/>
        </w:rPr>
      </w:pPr>
      <w:r w:rsidRPr="00B00705">
        <w:rPr>
          <w:rFonts w:asciiTheme="minorHAnsi" w:hAnsiTheme="minorHAnsi" w:cstheme="minorHAnsi"/>
          <w:i/>
          <w:noProof/>
          <w:color w:val="000000" w:themeColor="text1"/>
          <w:sz w:val="20"/>
          <w:szCs w:val="20"/>
        </w:rPr>
        <w:t>Źródło: Badanie CATI wśród klientów dolnośląskich IOB, N=50</w:t>
      </w:r>
    </w:p>
    <w:p w14:paraId="5D98F5FC" w14:textId="00A88C91" w:rsidR="00EA7106" w:rsidRPr="009C1220" w:rsidRDefault="00EA7106" w:rsidP="00EA7106">
      <w:pPr>
        <w:spacing w:before="120" w:after="120" w:line="276" w:lineRule="auto"/>
        <w:rPr>
          <w:rFonts w:asciiTheme="minorHAnsi" w:hAnsiTheme="minorHAnsi" w:cstheme="minorHAnsi"/>
          <w:iCs/>
          <w:noProof/>
          <w:color w:val="000000" w:themeColor="text1"/>
          <w:szCs w:val="22"/>
        </w:rPr>
      </w:pPr>
      <w:r w:rsidRPr="009C1220">
        <w:rPr>
          <w:rFonts w:asciiTheme="minorHAnsi" w:hAnsiTheme="minorHAnsi" w:cstheme="minorHAnsi"/>
          <w:iCs/>
          <w:noProof/>
          <w:color w:val="000000" w:themeColor="text1"/>
          <w:szCs w:val="22"/>
        </w:rPr>
        <w:t>Wśród innych potrzeb zgłaszane było zapotrzebowanie na wsparcie w zakresie inwestycji w</w:t>
      </w:r>
      <w:r w:rsidR="005D6FFD">
        <w:rPr>
          <w:rFonts w:asciiTheme="minorHAnsi" w:hAnsiTheme="minorHAnsi" w:cstheme="minorHAnsi"/>
          <w:iCs/>
          <w:noProof/>
          <w:color w:val="000000" w:themeColor="text1"/>
          <w:szCs w:val="22"/>
        </w:rPr>
        <w:t> </w:t>
      </w:r>
      <w:r w:rsidRPr="009C1220">
        <w:rPr>
          <w:rFonts w:asciiTheme="minorHAnsi" w:hAnsiTheme="minorHAnsi" w:cstheme="minorHAnsi"/>
          <w:iCs/>
          <w:noProof/>
          <w:color w:val="000000" w:themeColor="text1"/>
          <w:szCs w:val="22"/>
        </w:rPr>
        <w:t>infrastrukturę czy szeroko rozumiany rozwój firmy. W tym przypadku chodzi o ogólnobiznesowe oddziaływanie i generalnie rzecz biorąc na takie wskazują respondenci wywiadów. Dopiero w trakcie wywiadu fokusowego wskazano na działania proinnowacyjne, ale też związane z dążeniem do</w:t>
      </w:r>
      <w:r w:rsidR="001161AD">
        <w:rPr>
          <w:rFonts w:asciiTheme="minorHAnsi" w:hAnsiTheme="minorHAnsi" w:cstheme="minorHAnsi"/>
          <w:iCs/>
          <w:noProof/>
          <w:color w:val="000000" w:themeColor="text1"/>
          <w:szCs w:val="22"/>
        </w:rPr>
        <w:t> </w:t>
      </w:r>
      <w:r w:rsidRPr="009C1220">
        <w:rPr>
          <w:rFonts w:asciiTheme="minorHAnsi" w:hAnsiTheme="minorHAnsi" w:cstheme="minorHAnsi"/>
          <w:iCs/>
          <w:noProof/>
          <w:color w:val="000000" w:themeColor="text1"/>
          <w:szCs w:val="22"/>
        </w:rPr>
        <w:t>ograniczania</w:t>
      </w:r>
      <w:r>
        <w:rPr>
          <w:rFonts w:asciiTheme="minorHAnsi" w:hAnsiTheme="minorHAnsi" w:cstheme="minorHAnsi"/>
          <w:iCs/>
          <w:noProof/>
          <w:color w:val="000000" w:themeColor="text1"/>
          <w:szCs w:val="22"/>
        </w:rPr>
        <w:t xml:space="preserve"> </w:t>
      </w:r>
      <w:r w:rsidRPr="009C1220">
        <w:rPr>
          <w:rFonts w:asciiTheme="minorHAnsi" w:hAnsiTheme="minorHAnsi" w:cstheme="minorHAnsi"/>
          <w:iCs/>
          <w:noProof/>
          <w:color w:val="000000" w:themeColor="text1"/>
          <w:szCs w:val="22"/>
        </w:rPr>
        <w:t>kosztów, np. pozyskania ochrony patentowej.</w:t>
      </w:r>
      <w:r>
        <w:rPr>
          <w:rFonts w:asciiTheme="minorHAnsi" w:hAnsiTheme="minorHAnsi" w:cstheme="minorHAnsi"/>
          <w:iCs/>
          <w:noProof/>
          <w:color w:val="000000" w:themeColor="text1"/>
          <w:szCs w:val="22"/>
        </w:rPr>
        <w:t xml:space="preserve"> W tym zakresie niezbędna jest odpowiednia wiedza, ale i dostęp do baz danych, najczęściej odpłatnych. Dodatkowo konieczne jest poświęcenie czasu, który przy braku obycia z bazami danych lub braku odpowiedniej specjalistycznej wiedzy może nadmiernie pochłaniać czas przedsiebiorców. </w:t>
      </w:r>
    </w:p>
    <w:p w14:paraId="5021B251" w14:textId="7CD9A2C7" w:rsidR="00EA7106" w:rsidRPr="00581D68" w:rsidRDefault="00EA7106" w:rsidP="00EA7106">
      <w:pPr>
        <w:spacing w:after="160" w:line="259" w:lineRule="auto"/>
        <w:ind w:left="1134" w:right="1132"/>
        <w:rPr>
          <w:rFonts w:asciiTheme="minorHAnsi" w:eastAsia="Arial" w:hAnsiTheme="minorHAnsi" w:cstheme="minorHAnsi"/>
          <w:i/>
          <w:iCs/>
          <w:sz w:val="20"/>
          <w:szCs w:val="20"/>
          <w:lang w:eastAsia="en-US"/>
        </w:rPr>
      </w:pPr>
      <w:r w:rsidRPr="00581D68">
        <w:rPr>
          <w:rFonts w:asciiTheme="minorHAnsi" w:eastAsia="Arial" w:hAnsiTheme="minorHAnsi" w:cstheme="minorHAnsi"/>
          <w:i/>
          <w:iCs/>
          <w:sz w:val="20"/>
          <w:szCs w:val="20"/>
          <w:lang w:eastAsia="en-US"/>
        </w:rPr>
        <w:t>Na pewno bardzo cenne są wszystkie programy</w:t>
      </w:r>
      <w:r w:rsidR="007C06AE">
        <w:rPr>
          <w:rFonts w:asciiTheme="minorHAnsi" w:eastAsia="Arial" w:hAnsiTheme="minorHAnsi" w:cstheme="minorHAnsi"/>
          <w:i/>
          <w:iCs/>
          <w:sz w:val="20"/>
          <w:szCs w:val="20"/>
          <w:lang w:eastAsia="en-US"/>
        </w:rPr>
        <w:t xml:space="preserve"> </w:t>
      </w:r>
      <w:r w:rsidRPr="00581D68">
        <w:rPr>
          <w:rFonts w:asciiTheme="minorHAnsi" w:eastAsia="Arial" w:hAnsiTheme="minorHAnsi" w:cstheme="minorHAnsi"/>
          <w:i/>
          <w:iCs/>
          <w:sz w:val="20"/>
          <w:szCs w:val="20"/>
          <w:lang w:eastAsia="en-US"/>
        </w:rPr>
        <w:t>związane ze wsparciem na ochronę własności intelektualnej</w:t>
      </w:r>
      <w:r>
        <w:rPr>
          <w:rFonts w:asciiTheme="minorHAnsi" w:eastAsia="Arial" w:hAnsiTheme="minorHAnsi" w:cstheme="minorHAnsi"/>
          <w:i/>
          <w:iCs/>
          <w:sz w:val="20"/>
          <w:szCs w:val="20"/>
          <w:lang w:eastAsia="en-US"/>
        </w:rPr>
        <w:t>.</w:t>
      </w:r>
      <w:r w:rsidRPr="00581D68">
        <w:rPr>
          <w:rFonts w:asciiTheme="minorHAnsi" w:eastAsia="Arial" w:hAnsiTheme="minorHAnsi" w:cstheme="minorHAnsi"/>
          <w:i/>
          <w:iCs/>
          <w:sz w:val="20"/>
          <w:szCs w:val="20"/>
          <w:lang w:eastAsia="en-US"/>
        </w:rPr>
        <w:t xml:space="preserve"> </w:t>
      </w:r>
      <w:r w:rsidR="00810AEB">
        <w:rPr>
          <w:rFonts w:asciiTheme="minorHAnsi" w:eastAsia="Arial" w:hAnsiTheme="minorHAnsi" w:cstheme="minorHAnsi"/>
          <w:i/>
          <w:iCs/>
          <w:sz w:val="20"/>
          <w:szCs w:val="20"/>
          <w:lang w:eastAsia="en-US"/>
        </w:rPr>
        <w:t>N</w:t>
      </w:r>
      <w:r w:rsidR="00810AEB" w:rsidRPr="00581D68">
        <w:rPr>
          <w:rFonts w:asciiTheme="minorHAnsi" w:eastAsia="Arial" w:hAnsiTheme="minorHAnsi" w:cstheme="minorHAnsi"/>
          <w:i/>
          <w:iCs/>
          <w:sz w:val="20"/>
          <w:szCs w:val="20"/>
          <w:lang w:eastAsia="en-US"/>
        </w:rPr>
        <w:t xml:space="preserve">ie </w:t>
      </w:r>
      <w:r w:rsidRPr="00581D68">
        <w:rPr>
          <w:rFonts w:asciiTheme="minorHAnsi" w:eastAsia="Arial" w:hAnsiTheme="minorHAnsi" w:cstheme="minorHAnsi"/>
          <w:i/>
          <w:iCs/>
          <w:sz w:val="20"/>
          <w:szCs w:val="20"/>
          <w:lang w:eastAsia="en-US"/>
        </w:rPr>
        <w:t>chodziłoby tutaj tylko o sfinansowanie patentu</w:t>
      </w:r>
      <w:r>
        <w:rPr>
          <w:rFonts w:asciiTheme="minorHAnsi" w:eastAsia="Arial" w:hAnsiTheme="minorHAnsi" w:cstheme="minorHAnsi"/>
          <w:i/>
          <w:iCs/>
          <w:sz w:val="20"/>
          <w:szCs w:val="20"/>
          <w:lang w:eastAsia="en-US"/>
        </w:rPr>
        <w:t>)</w:t>
      </w:r>
      <w:r w:rsidRPr="00581D68">
        <w:rPr>
          <w:rFonts w:asciiTheme="minorHAnsi" w:eastAsia="Arial" w:hAnsiTheme="minorHAnsi" w:cstheme="minorHAnsi"/>
          <w:i/>
          <w:iCs/>
          <w:sz w:val="20"/>
          <w:szCs w:val="20"/>
          <w:lang w:eastAsia="en-US"/>
        </w:rPr>
        <w:t xml:space="preserve"> czy wniosku patentowego, ale też o możliwość przeprowadzenia badania czystości patentowej. Po prostu jest szereg informacji związanych z innowacjami, które są dostępne w bazach danych, do których dostęp jest odpłatny i kosztowny. I</w:t>
      </w:r>
      <w:r w:rsidR="00F85547">
        <w:rPr>
          <w:rFonts w:asciiTheme="minorHAnsi" w:eastAsia="Arial" w:hAnsiTheme="minorHAnsi" w:cstheme="minorHAnsi"/>
          <w:i/>
          <w:iCs/>
          <w:sz w:val="20"/>
          <w:szCs w:val="20"/>
          <w:lang w:eastAsia="en-US"/>
        </w:rPr>
        <w:t> </w:t>
      </w:r>
      <w:r w:rsidRPr="00581D68">
        <w:rPr>
          <w:rFonts w:asciiTheme="minorHAnsi" w:eastAsia="Arial" w:hAnsiTheme="minorHAnsi" w:cstheme="minorHAnsi"/>
          <w:i/>
          <w:iCs/>
          <w:sz w:val="20"/>
          <w:szCs w:val="20"/>
          <w:lang w:eastAsia="en-US"/>
        </w:rPr>
        <w:t>z</w:t>
      </w:r>
      <w:r w:rsidR="00F85547">
        <w:rPr>
          <w:rFonts w:asciiTheme="minorHAnsi" w:eastAsia="Arial" w:hAnsiTheme="minorHAnsi" w:cstheme="minorHAnsi"/>
          <w:i/>
          <w:iCs/>
          <w:sz w:val="20"/>
          <w:szCs w:val="20"/>
          <w:lang w:eastAsia="en-US"/>
        </w:rPr>
        <w:t> </w:t>
      </w:r>
      <w:r w:rsidRPr="00581D68">
        <w:rPr>
          <w:rFonts w:asciiTheme="minorHAnsi" w:eastAsia="Arial" w:hAnsiTheme="minorHAnsi" w:cstheme="minorHAnsi"/>
          <w:i/>
          <w:iCs/>
          <w:sz w:val="20"/>
          <w:szCs w:val="20"/>
          <w:lang w:eastAsia="en-US"/>
        </w:rPr>
        <w:t>pewnością płacenie za ten dostęp przez małego przedsiębiorcę czy przez przedsiębiorcę, który raz na pięć lat chce sprawdzić jedną rzecz nie ma żadnego sensu</w:t>
      </w:r>
      <w:r>
        <w:rPr>
          <w:rFonts w:asciiTheme="minorHAnsi" w:eastAsia="Arial" w:hAnsiTheme="minorHAnsi" w:cstheme="minorHAnsi"/>
          <w:i/>
          <w:iCs/>
          <w:sz w:val="20"/>
          <w:szCs w:val="20"/>
          <w:lang w:eastAsia="en-US"/>
        </w:rPr>
        <w:t>.</w:t>
      </w:r>
      <w:r w:rsidR="007C06AE">
        <w:rPr>
          <w:rFonts w:asciiTheme="minorHAnsi" w:eastAsia="Arial" w:hAnsiTheme="minorHAnsi" w:cstheme="minorHAnsi"/>
          <w:i/>
          <w:iCs/>
          <w:sz w:val="20"/>
          <w:szCs w:val="20"/>
          <w:lang w:eastAsia="en-US"/>
        </w:rPr>
        <w:t xml:space="preserve"> </w:t>
      </w:r>
      <w:r>
        <w:rPr>
          <w:rFonts w:asciiTheme="minorHAnsi" w:eastAsia="Arial" w:hAnsiTheme="minorHAnsi" w:cstheme="minorHAnsi"/>
          <w:i/>
          <w:iCs/>
          <w:sz w:val="20"/>
          <w:szCs w:val="20"/>
          <w:lang w:eastAsia="en-US"/>
        </w:rPr>
        <w:t>T</w:t>
      </w:r>
      <w:r w:rsidRPr="00581D68">
        <w:rPr>
          <w:rFonts w:asciiTheme="minorHAnsi" w:eastAsia="Arial" w:hAnsiTheme="minorHAnsi" w:cstheme="minorHAnsi"/>
          <w:i/>
          <w:iCs/>
          <w:sz w:val="20"/>
          <w:szCs w:val="20"/>
          <w:lang w:eastAsia="en-US"/>
        </w:rPr>
        <w:t>aka pomoc byłaby interesująca.</w:t>
      </w:r>
    </w:p>
    <w:p w14:paraId="37C2AB3D" w14:textId="77777777" w:rsidR="00EA7106" w:rsidRPr="00581D68" w:rsidRDefault="00EA7106" w:rsidP="00B00705">
      <w:pPr>
        <w:spacing w:line="259" w:lineRule="auto"/>
        <w:ind w:left="1134" w:right="1132"/>
        <w:jc w:val="right"/>
        <w:rPr>
          <w:rFonts w:asciiTheme="minorHAnsi" w:eastAsia="Arial" w:hAnsiTheme="minorHAnsi" w:cstheme="minorHAnsi"/>
          <w:sz w:val="20"/>
          <w:szCs w:val="20"/>
          <w:lang w:eastAsia="en-US"/>
        </w:rPr>
      </w:pPr>
      <w:proofErr w:type="spellStart"/>
      <w:r w:rsidRPr="00581D68">
        <w:rPr>
          <w:rFonts w:asciiTheme="minorHAnsi" w:eastAsia="Arial" w:hAnsiTheme="minorHAnsi" w:cstheme="minorHAnsi"/>
          <w:sz w:val="20"/>
          <w:szCs w:val="20"/>
          <w:lang w:eastAsia="en-US"/>
        </w:rPr>
        <w:t>FGI_klienci</w:t>
      </w:r>
      <w:proofErr w:type="spellEnd"/>
      <w:r w:rsidRPr="00581D68">
        <w:rPr>
          <w:rFonts w:asciiTheme="minorHAnsi" w:eastAsia="Arial" w:hAnsiTheme="minorHAnsi" w:cstheme="minorHAnsi"/>
          <w:sz w:val="20"/>
          <w:szCs w:val="20"/>
          <w:lang w:eastAsia="en-US"/>
        </w:rPr>
        <w:t xml:space="preserve"> IOB</w:t>
      </w:r>
    </w:p>
    <w:p w14:paraId="42300685" w14:textId="67451459" w:rsidR="00EA7106" w:rsidRDefault="00EA7106" w:rsidP="00B00705">
      <w:pPr>
        <w:spacing w:after="120" w:line="276" w:lineRule="auto"/>
        <w:rPr>
          <w:rFonts w:asciiTheme="minorHAnsi" w:hAnsiTheme="minorHAnsi" w:cstheme="minorHAnsi"/>
          <w:iCs/>
          <w:noProof/>
          <w:color w:val="000000" w:themeColor="text1"/>
          <w:szCs w:val="22"/>
        </w:rPr>
      </w:pPr>
      <w:r w:rsidRPr="006F356D">
        <w:rPr>
          <w:rFonts w:asciiTheme="minorHAnsi" w:hAnsiTheme="minorHAnsi" w:cstheme="minorHAnsi"/>
          <w:iCs/>
          <w:noProof/>
          <w:color w:val="000000" w:themeColor="text1"/>
          <w:szCs w:val="22"/>
        </w:rPr>
        <w:t xml:space="preserve">Odnosząc się zarówno do obecnej, jak i możliwej do wdrożenia oferty usług proinnowacyjnych należy mieć na uwadze, że potrzeby przedsiębiorstw koncentrują się </w:t>
      </w:r>
      <w:r>
        <w:rPr>
          <w:rFonts w:asciiTheme="minorHAnsi" w:hAnsiTheme="minorHAnsi" w:cstheme="minorHAnsi"/>
          <w:iCs/>
          <w:noProof/>
          <w:color w:val="000000" w:themeColor="text1"/>
          <w:szCs w:val="22"/>
        </w:rPr>
        <w:t xml:space="preserve">w dużej mierze </w:t>
      </w:r>
      <w:r w:rsidRPr="006F356D">
        <w:rPr>
          <w:rFonts w:asciiTheme="minorHAnsi" w:hAnsiTheme="minorHAnsi" w:cstheme="minorHAnsi"/>
          <w:iCs/>
          <w:noProof/>
          <w:color w:val="000000" w:themeColor="text1"/>
          <w:szCs w:val="22"/>
        </w:rPr>
        <w:t>wokół kwestii związanych z zapewnieniem finansowania (zarówno działalności innowacyjnej, jak i inwestycji w infrastrukturę</w:t>
      </w:r>
      <w:r>
        <w:rPr>
          <w:rFonts w:asciiTheme="minorHAnsi" w:hAnsiTheme="minorHAnsi" w:cstheme="minorHAnsi"/>
          <w:iCs/>
          <w:noProof/>
          <w:color w:val="000000" w:themeColor="text1"/>
          <w:szCs w:val="22"/>
        </w:rPr>
        <w:t>). Wokół kwestii związanych z pozyskiwaniem finansow</w:t>
      </w:r>
      <w:r w:rsidR="00E32F1E">
        <w:rPr>
          <w:rFonts w:asciiTheme="minorHAnsi" w:hAnsiTheme="minorHAnsi" w:cstheme="minorHAnsi"/>
          <w:iCs/>
          <w:noProof/>
          <w:color w:val="000000" w:themeColor="text1"/>
          <w:szCs w:val="22"/>
        </w:rPr>
        <w:t>ani</w:t>
      </w:r>
      <w:r>
        <w:rPr>
          <w:rFonts w:asciiTheme="minorHAnsi" w:hAnsiTheme="minorHAnsi" w:cstheme="minorHAnsi"/>
          <w:iCs/>
          <w:noProof/>
          <w:color w:val="000000" w:themeColor="text1"/>
          <w:szCs w:val="22"/>
        </w:rPr>
        <w:t>a koncentruje się główna uwaga przedsiębiorstw, co jest poniekąd zrozumiał</w:t>
      </w:r>
      <w:r w:rsidR="001161AD">
        <w:rPr>
          <w:rFonts w:asciiTheme="minorHAnsi" w:hAnsiTheme="minorHAnsi" w:cstheme="minorHAnsi"/>
          <w:iCs/>
          <w:noProof/>
          <w:color w:val="000000" w:themeColor="text1"/>
          <w:szCs w:val="22"/>
        </w:rPr>
        <w:t>e,</w:t>
      </w:r>
      <w:r>
        <w:rPr>
          <w:rFonts w:asciiTheme="minorHAnsi" w:hAnsiTheme="minorHAnsi" w:cstheme="minorHAnsi"/>
          <w:iCs/>
          <w:noProof/>
          <w:color w:val="000000" w:themeColor="text1"/>
          <w:szCs w:val="22"/>
        </w:rPr>
        <w:t xml:space="preserve"> jeśli we</w:t>
      </w:r>
      <w:r w:rsidR="001161AD">
        <w:rPr>
          <w:rFonts w:asciiTheme="minorHAnsi" w:hAnsiTheme="minorHAnsi" w:cstheme="minorHAnsi"/>
          <w:iCs/>
          <w:noProof/>
          <w:color w:val="000000" w:themeColor="text1"/>
          <w:szCs w:val="22"/>
        </w:rPr>
        <w:t>ź</w:t>
      </w:r>
      <w:r>
        <w:rPr>
          <w:rFonts w:asciiTheme="minorHAnsi" w:hAnsiTheme="minorHAnsi" w:cstheme="minorHAnsi"/>
          <w:iCs/>
          <w:noProof/>
          <w:color w:val="000000" w:themeColor="text1"/>
          <w:szCs w:val="22"/>
        </w:rPr>
        <w:t>miemy pod uwag</w:t>
      </w:r>
      <w:r w:rsidR="001161AD">
        <w:rPr>
          <w:rFonts w:asciiTheme="minorHAnsi" w:hAnsiTheme="minorHAnsi" w:cstheme="minorHAnsi"/>
          <w:iCs/>
          <w:noProof/>
          <w:color w:val="000000" w:themeColor="text1"/>
          <w:szCs w:val="22"/>
        </w:rPr>
        <w:t>ę</w:t>
      </w:r>
      <w:r>
        <w:rPr>
          <w:rFonts w:asciiTheme="minorHAnsi" w:hAnsiTheme="minorHAnsi" w:cstheme="minorHAnsi"/>
          <w:iCs/>
          <w:noProof/>
          <w:color w:val="000000" w:themeColor="text1"/>
          <w:szCs w:val="22"/>
        </w:rPr>
        <w:t xml:space="preserve"> ograniczoną świadomoś</w:t>
      </w:r>
      <w:r w:rsidR="001161AD">
        <w:rPr>
          <w:rFonts w:asciiTheme="minorHAnsi" w:hAnsiTheme="minorHAnsi" w:cstheme="minorHAnsi"/>
          <w:iCs/>
          <w:noProof/>
          <w:color w:val="000000" w:themeColor="text1"/>
          <w:szCs w:val="22"/>
        </w:rPr>
        <w:t xml:space="preserve">ć </w:t>
      </w:r>
      <w:r>
        <w:rPr>
          <w:rFonts w:asciiTheme="minorHAnsi" w:hAnsiTheme="minorHAnsi" w:cstheme="minorHAnsi"/>
          <w:iCs/>
          <w:noProof/>
          <w:color w:val="000000" w:themeColor="text1"/>
          <w:szCs w:val="22"/>
        </w:rPr>
        <w:t>tego</w:t>
      </w:r>
      <w:r w:rsidR="001161AD">
        <w:rPr>
          <w:rFonts w:asciiTheme="minorHAnsi" w:hAnsiTheme="minorHAnsi" w:cstheme="minorHAnsi"/>
          <w:iCs/>
          <w:noProof/>
          <w:color w:val="000000" w:themeColor="text1"/>
          <w:szCs w:val="22"/>
        </w:rPr>
        <w:t>,</w:t>
      </w:r>
      <w:r>
        <w:rPr>
          <w:rFonts w:asciiTheme="minorHAnsi" w:hAnsiTheme="minorHAnsi" w:cstheme="minorHAnsi"/>
          <w:iCs/>
          <w:noProof/>
          <w:color w:val="000000" w:themeColor="text1"/>
          <w:szCs w:val="22"/>
        </w:rPr>
        <w:t xml:space="preserve"> czym w zasadzie s</w:t>
      </w:r>
      <w:r w:rsidR="001161AD">
        <w:rPr>
          <w:rFonts w:asciiTheme="minorHAnsi" w:hAnsiTheme="minorHAnsi" w:cstheme="minorHAnsi"/>
          <w:iCs/>
          <w:noProof/>
          <w:color w:val="000000" w:themeColor="text1"/>
          <w:szCs w:val="22"/>
        </w:rPr>
        <w:t>ą</w:t>
      </w:r>
      <w:r>
        <w:rPr>
          <w:rFonts w:asciiTheme="minorHAnsi" w:hAnsiTheme="minorHAnsi" w:cstheme="minorHAnsi"/>
          <w:iCs/>
          <w:noProof/>
          <w:color w:val="000000" w:themeColor="text1"/>
          <w:szCs w:val="22"/>
        </w:rPr>
        <w:t xml:space="preserve"> lub mog</w:t>
      </w:r>
      <w:r w:rsidR="001161AD">
        <w:rPr>
          <w:rFonts w:asciiTheme="minorHAnsi" w:hAnsiTheme="minorHAnsi" w:cstheme="minorHAnsi"/>
          <w:iCs/>
          <w:noProof/>
          <w:color w:val="000000" w:themeColor="text1"/>
          <w:szCs w:val="22"/>
        </w:rPr>
        <w:t xml:space="preserve">ą </w:t>
      </w:r>
      <w:r>
        <w:rPr>
          <w:rFonts w:asciiTheme="minorHAnsi" w:hAnsiTheme="minorHAnsi" w:cstheme="minorHAnsi"/>
          <w:iCs/>
          <w:noProof/>
          <w:color w:val="000000" w:themeColor="text1"/>
          <w:szCs w:val="22"/>
        </w:rPr>
        <w:t>by</w:t>
      </w:r>
      <w:r w:rsidR="001161AD">
        <w:rPr>
          <w:rFonts w:asciiTheme="minorHAnsi" w:hAnsiTheme="minorHAnsi" w:cstheme="minorHAnsi"/>
          <w:iCs/>
          <w:noProof/>
          <w:color w:val="000000" w:themeColor="text1"/>
          <w:szCs w:val="22"/>
        </w:rPr>
        <w:t>ć</w:t>
      </w:r>
      <w:r>
        <w:rPr>
          <w:rFonts w:asciiTheme="minorHAnsi" w:hAnsiTheme="minorHAnsi" w:cstheme="minorHAnsi"/>
          <w:iCs/>
          <w:noProof/>
          <w:color w:val="000000" w:themeColor="text1"/>
          <w:szCs w:val="22"/>
        </w:rPr>
        <w:t xml:space="preserve"> innowacje. Tego rodzaju postawy (brak potrzeb inwestycji w</w:t>
      </w:r>
      <w:r w:rsidR="00F85547">
        <w:rPr>
          <w:rFonts w:asciiTheme="minorHAnsi" w:hAnsiTheme="minorHAnsi" w:cstheme="minorHAnsi"/>
          <w:iCs/>
          <w:noProof/>
          <w:color w:val="000000" w:themeColor="text1"/>
          <w:szCs w:val="22"/>
        </w:rPr>
        <w:t> </w:t>
      </w:r>
      <w:r>
        <w:rPr>
          <w:rFonts w:asciiTheme="minorHAnsi" w:hAnsiTheme="minorHAnsi" w:cstheme="minorHAnsi"/>
          <w:iCs/>
          <w:noProof/>
          <w:color w:val="000000" w:themeColor="text1"/>
          <w:szCs w:val="22"/>
        </w:rPr>
        <w:t>innowacje</w:t>
      </w:r>
      <w:r w:rsidR="001161AD">
        <w:rPr>
          <w:rFonts w:asciiTheme="minorHAnsi" w:hAnsiTheme="minorHAnsi" w:cstheme="minorHAnsi"/>
          <w:iCs/>
          <w:noProof/>
          <w:color w:val="000000" w:themeColor="text1"/>
          <w:szCs w:val="22"/>
        </w:rPr>
        <w:t>,</w:t>
      </w:r>
      <w:r>
        <w:rPr>
          <w:rFonts w:asciiTheme="minorHAnsi" w:hAnsiTheme="minorHAnsi" w:cstheme="minorHAnsi"/>
          <w:iCs/>
          <w:noProof/>
          <w:color w:val="000000" w:themeColor="text1"/>
          <w:szCs w:val="22"/>
        </w:rPr>
        <w:t xml:space="preserve"> czy też niezrozumienie ich istoty prowadzące do odrzucenia możliwości angaż</w:t>
      </w:r>
      <w:r w:rsidR="001161AD">
        <w:rPr>
          <w:rFonts w:asciiTheme="minorHAnsi" w:hAnsiTheme="minorHAnsi" w:cstheme="minorHAnsi"/>
          <w:iCs/>
          <w:noProof/>
          <w:color w:val="000000" w:themeColor="text1"/>
          <w:szCs w:val="22"/>
        </w:rPr>
        <w:t>o</w:t>
      </w:r>
      <w:r>
        <w:rPr>
          <w:rFonts w:asciiTheme="minorHAnsi" w:hAnsiTheme="minorHAnsi" w:cstheme="minorHAnsi"/>
          <w:iCs/>
          <w:noProof/>
          <w:color w:val="000000" w:themeColor="text1"/>
          <w:szCs w:val="22"/>
        </w:rPr>
        <w:t xml:space="preserve">wania się </w:t>
      </w:r>
      <w:r>
        <w:rPr>
          <w:rFonts w:asciiTheme="minorHAnsi" w:hAnsiTheme="minorHAnsi" w:cstheme="minorHAnsi"/>
          <w:iCs/>
          <w:noProof/>
          <w:color w:val="000000" w:themeColor="text1"/>
          <w:szCs w:val="22"/>
        </w:rPr>
        <w:lastRenderedPageBreak/>
        <w:t>w działalność innowacyjną</w:t>
      </w:r>
      <w:r w:rsidR="001161AD">
        <w:rPr>
          <w:rFonts w:asciiTheme="minorHAnsi" w:hAnsiTheme="minorHAnsi" w:cstheme="minorHAnsi"/>
          <w:iCs/>
          <w:noProof/>
          <w:color w:val="000000" w:themeColor="text1"/>
          <w:szCs w:val="22"/>
        </w:rPr>
        <w:t>)</w:t>
      </w:r>
      <w:r>
        <w:rPr>
          <w:rFonts w:asciiTheme="minorHAnsi" w:hAnsiTheme="minorHAnsi" w:cstheme="minorHAnsi"/>
          <w:iCs/>
          <w:noProof/>
          <w:color w:val="000000" w:themeColor="text1"/>
          <w:szCs w:val="22"/>
        </w:rPr>
        <w:t xml:space="preserve"> wynika</w:t>
      </w:r>
      <w:r w:rsidR="001161AD">
        <w:rPr>
          <w:rFonts w:asciiTheme="minorHAnsi" w:hAnsiTheme="minorHAnsi" w:cstheme="minorHAnsi"/>
          <w:iCs/>
          <w:noProof/>
          <w:color w:val="000000" w:themeColor="text1"/>
          <w:szCs w:val="22"/>
        </w:rPr>
        <w:t>ją</w:t>
      </w:r>
      <w:r>
        <w:rPr>
          <w:rFonts w:asciiTheme="minorHAnsi" w:hAnsiTheme="minorHAnsi" w:cstheme="minorHAnsi"/>
          <w:iCs/>
          <w:noProof/>
          <w:color w:val="000000" w:themeColor="text1"/>
          <w:szCs w:val="22"/>
        </w:rPr>
        <w:t xml:space="preserve"> chocia</w:t>
      </w:r>
      <w:r w:rsidR="001161AD">
        <w:rPr>
          <w:rFonts w:asciiTheme="minorHAnsi" w:hAnsiTheme="minorHAnsi" w:cstheme="minorHAnsi"/>
          <w:iCs/>
          <w:noProof/>
          <w:color w:val="000000" w:themeColor="text1"/>
          <w:szCs w:val="22"/>
        </w:rPr>
        <w:t>ż</w:t>
      </w:r>
      <w:r>
        <w:rPr>
          <w:rFonts w:asciiTheme="minorHAnsi" w:hAnsiTheme="minorHAnsi" w:cstheme="minorHAnsi"/>
          <w:iCs/>
          <w:noProof/>
          <w:color w:val="000000" w:themeColor="text1"/>
          <w:szCs w:val="22"/>
        </w:rPr>
        <w:t>by z przywoływanych już w niniejszej analizie diagnoz inteligentnych specjalizacji. W takich sytuacjach niemożliwe, a co najmniej trudne</w:t>
      </w:r>
      <w:r w:rsidR="001161AD">
        <w:rPr>
          <w:rFonts w:asciiTheme="minorHAnsi" w:hAnsiTheme="minorHAnsi" w:cstheme="minorHAnsi"/>
          <w:iCs/>
          <w:noProof/>
          <w:color w:val="000000" w:themeColor="text1"/>
          <w:szCs w:val="22"/>
        </w:rPr>
        <w:t>,</w:t>
      </w:r>
      <w:r>
        <w:rPr>
          <w:rFonts w:asciiTheme="minorHAnsi" w:hAnsiTheme="minorHAnsi" w:cstheme="minorHAnsi"/>
          <w:iCs/>
          <w:noProof/>
          <w:color w:val="000000" w:themeColor="text1"/>
          <w:szCs w:val="22"/>
        </w:rPr>
        <w:t xml:space="preserve"> jest w zasadzie ze</w:t>
      </w:r>
      <w:r w:rsidR="001161AD">
        <w:rPr>
          <w:rFonts w:asciiTheme="minorHAnsi" w:hAnsiTheme="minorHAnsi" w:cstheme="minorHAnsi"/>
          <w:iCs/>
          <w:noProof/>
          <w:color w:val="000000" w:themeColor="text1"/>
          <w:szCs w:val="22"/>
        </w:rPr>
        <w:t> </w:t>
      </w:r>
      <w:r>
        <w:rPr>
          <w:rFonts w:asciiTheme="minorHAnsi" w:hAnsiTheme="minorHAnsi" w:cstheme="minorHAnsi"/>
          <w:iCs/>
          <w:noProof/>
          <w:color w:val="000000" w:themeColor="text1"/>
          <w:szCs w:val="22"/>
        </w:rPr>
        <w:t>strony przedsi</w:t>
      </w:r>
      <w:r w:rsidR="001161AD">
        <w:rPr>
          <w:rFonts w:asciiTheme="minorHAnsi" w:hAnsiTheme="minorHAnsi" w:cstheme="minorHAnsi"/>
          <w:iCs/>
          <w:noProof/>
          <w:color w:val="000000" w:themeColor="text1"/>
          <w:szCs w:val="22"/>
        </w:rPr>
        <w:t>ę</w:t>
      </w:r>
      <w:r>
        <w:rPr>
          <w:rFonts w:asciiTheme="minorHAnsi" w:hAnsiTheme="minorHAnsi" w:cstheme="minorHAnsi"/>
          <w:iCs/>
          <w:noProof/>
          <w:color w:val="000000" w:themeColor="text1"/>
          <w:szCs w:val="22"/>
        </w:rPr>
        <w:t>biorstw zgłoszenie okreś</w:t>
      </w:r>
      <w:r w:rsidR="001161AD">
        <w:rPr>
          <w:rFonts w:asciiTheme="minorHAnsi" w:hAnsiTheme="minorHAnsi" w:cstheme="minorHAnsi"/>
          <w:iCs/>
          <w:noProof/>
          <w:color w:val="000000" w:themeColor="text1"/>
          <w:szCs w:val="22"/>
        </w:rPr>
        <w:t>l</w:t>
      </w:r>
      <w:r>
        <w:rPr>
          <w:rFonts w:asciiTheme="minorHAnsi" w:hAnsiTheme="minorHAnsi" w:cstheme="minorHAnsi"/>
          <w:iCs/>
          <w:noProof/>
          <w:color w:val="000000" w:themeColor="text1"/>
          <w:szCs w:val="22"/>
        </w:rPr>
        <w:t>onego zapotrzebowania. W tym przypadku rola IOB sprowadza się do pełnienia roli promującej określone postawy proinnowacyjne, jak również wz</w:t>
      </w:r>
      <w:r w:rsidR="001161AD">
        <w:rPr>
          <w:rFonts w:asciiTheme="minorHAnsi" w:hAnsiTheme="minorHAnsi" w:cstheme="minorHAnsi"/>
          <w:iCs/>
          <w:noProof/>
          <w:color w:val="000000" w:themeColor="text1"/>
          <w:szCs w:val="22"/>
        </w:rPr>
        <w:t>ma</w:t>
      </w:r>
      <w:r>
        <w:rPr>
          <w:rFonts w:asciiTheme="minorHAnsi" w:hAnsiTheme="minorHAnsi" w:cstheme="minorHAnsi"/>
          <w:iCs/>
          <w:noProof/>
          <w:color w:val="000000" w:themeColor="text1"/>
          <w:szCs w:val="22"/>
        </w:rPr>
        <w:t>cniającego sieciową współpracę.</w:t>
      </w:r>
    </w:p>
    <w:p w14:paraId="47770178" w14:textId="49F45F20" w:rsidR="00EA7106" w:rsidRDefault="00EA7106" w:rsidP="00EA7106">
      <w:pPr>
        <w:spacing w:before="120" w:after="120" w:line="276" w:lineRule="auto"/>
        <w:rPr>
          <w:rFonts w:asciiTheme="minorHAnsi" w:hAnsiTheme="minorHAnsi" w:cstheme="minorHAnsi"/>
          <w:iCs/>
          <w:noProof/>
          <w:color w:val="000000" w:themeColor="text1"/>
          <w:szCs w:val="22"/>
        </w:rPr>
      </w:pPr>
      <w:r>
        <w:rPr>
          <w:rFonts w:asciiTheme="minorHAnsi" w:hAnsiTheme="minorHAnsi" w:cstheme="minorHAnsi"/>
          <w:iCs/>
          <w:noProof/>
          <w:color w:val="000000" w:themeColor="text1"/>
          <w:szCs w:val="22"/>
        </w:rPr>
        <w:t xml:space="preserve">Dodatkowo trzeba mieć na uwadze, że zgłoszone przez przedsiębiorstwa w ramach niniejszego badania zapotrzebowanie na określone usługi pochodzi od </w:t>
      </w:r>
      <w:r w:rsidR="00F85547">
        <w:rPr>
          <w:rFonts w:asciiTheme="minorHAnsi" w:hAnsiTheme="minorHAnsi" w:cstheme="minorHAnsi"/>
          <w:iCs/>
          <w:noProof/>
          <w:color w:val="000000" w:themeColor="text1"/>
          <w:szCs w:val="22"/>
        </w:rPr>
        <w:t>klientów</w:t>
      </w:r>
      <w:r>
        <w:rPr>
          <w:rFonts w:asciiTheme="minorHAnsi" w:hAnsiTheme="minorHAnsi" w:cstheme="minorHAnsi"/>
          <w:iCs/>
          <w:noProof/>
          <w:color w:val="000000" w:themeColor="text1"/>
          <w:szCs w:val="22"/>
        </w:rPr>
        <w:t xml:space="preserve"> IOB. S</w:t>
      </w:r>
      <w:r w:rsidR="00F85547">
        <w:rPr>
          <w:rFonts w:asciiTheme="minorHAnsi" w:hAnsiTheme="minorHAnsi" w:cstheme="minorHAnsi"/>
          <w:iCs/>
          <w:noProof/>
          <w:color w:val="000000" w:themeColor="text1"/>
          <w:szCs w:val="22"/>
        </w:rPr>
        <w:t>ą</w:t>
      </w:r>
      <w:r>
        <w:rPr>
          <w:rFonts w:asciiTheme="minorHAnsi" w:hAnsiTheme="minorHAnsi" w:cstheme="minorHAnsi"/>
          <w:iCs/>
          <w:noProof/>
          <w:color w:val="000000" w:themeColor="text1"/>
          <w:szCs w:val="22"/>
        </w:rPr>
        <w:t xml:space="preserve"> to </w:t>
      </w:r>
      <w:r w:rsidR="00F85547">
        <w:rPr>
          <w:rFonts w:asciiTheme="minorHAnsi" w:hAnsiTheme="minorHAnsi" w:cstheme="minorHAnsi"/>
          <w:iCs/>
          <w:noProof/>
          <w:color w:val="000000" w:themeColor="text1"/>
          <w:szCs w:val="22"/>
        </w:rPr>
        <w:t>firmy</w:t>
      </w:r>
      <w:r>
        <w:rPr>
          <w:rFonts w:asciiTheme="minorHAnsi" w:hAnsiTheme="minorHAnsi" w:cstheme="minorHAnsi"/>
          <w:iCs/>
          <w:noProof/>
          <w:color w:val="000000" w:themeColor="text1"/>
          <w:szCs w:val="22"/>
        </w:rPr>
        <w:t xml:space="preserve"> mające świadomość istnienia tego rodaju podmiotów,</w:t>
      </w:r>
      <w:r w:rsidR="00F85547">
        <w:rPr>
          <w:rFonts w:asciiTheme="minorHAnsi" w:hAnsiTheme="minorHAnsi" w:cstheme="minorHAnsi"/>
          <w:iCs/>
          <w:noProof/>
          <w:color w:val="000000" w:themeColor="text1"/>
          <w:szCs w:val="22"/>
        </w:rPr>
        <w:t xml:space="preserve"> zapewne nie tylko tych, z których usług korzystały. </w:t>
      </w:r>
      <w:r>
        <w:rPr>
          <w:rFonts w:asciiTheme="minorHAnsi" w:hAnsiTheme="minorHAnsi" w:cstheme="minorHAnsi"/>
          <w:iCs/>
          <w:noProof/>
          <w:color w:val="000000" w:themeColor="text1"/>
          <w:szCs w:val="22"/>
        </w:rPr>
        <w:t>Dużo większym wyzwani</w:t>
      </w:r>
      <w:r w:rsidR="00F85547">
        <w:rPr>
          <w:rFonts w:asciiTheme="minorHAnsi" w:hAnsiTheme="minorHAnsi" w:cstheme="minorHAnsi"/>
          <w:iCs/>
          <w:noProof/>
          <w:color w:val="000000" w:themeColor="text1"/>
          <w:szCs w:val="22"/>
        </w:rPr>
        <w:t>e</w:t>
      </w:r>
      <w:r>
        <w:rPr>
          <w:rFonts w:asciiTheme="minorHAnsi" w:hAnsiTheme="minorHAnsi" w:cstheme="minorHAnsi"/>
          <w:iCs/>
          <w:noProof/>
          <w:color w:val="000000" w:themeColor="text1"/>
          <w:szCs w:val="22"/>
        </w:rPr>
        <w:t>m jest dotar</w:t>
      </w:r>
      <w:r w:rsidR="00F85547">
        <w:rPr>
          <w:rFonts w:asciiTheme="minorHAnsi" w:hAnsiTheme="minorHAnsi" w:cstheme="minorHAnsi"/>
          <w:iCs/>
          <w:noProof/>
          <w:color w:val="000000" w:themeColor="text1"/>
          <w:szCs w:val="22"/>
        </w:rPr>
        <w:t>c</w:t>
      </w:r>
      <w:r>
        <w:rPr>
          <w:rFonts w:asciiTheme="minorHAnsi" w:hAnsiTheme="minorHAnsi" w:cstheme="minorHAnsi"/>
          <w:iCs/>
          <w:noProof/>
          <w:color w:val="000000" w:themeColor="text1"/>
          <w:szCs w:val="22"/>
        </w:rPr>
        <w:t>ie do tej grupy przedsiębiorstw, które nie wiedzą nic lub wiedz</w:t>
      </w:r>
      <w:r w:rsidR="00F85547">
        <w:rPr>
          <w:rFonts w:asciiTheme="minorHAnsi" w:hAnsiTheme="minorHAnsi" w:cstheme="minorHAnsi"/>
          <w:iCs/>
          <w:noProof/>
          <w:color w:val="000000" w:themeColor="text1"/>
          <w:szCs w:val="22"/>
        </w:rPr>
        <w:t>ą</w:t>
      </w:r>
      <w:r>
        <w:rPr>
          <w:rFonts w:asciiTheme="minorHAnsi" w:hAnsiTheme="minorHAnsi" w:cstheme="minorHAnsi"/>
          <w:iCs/>
          <w:noProof/>
          <w:color w:val="000000" w:themeColor="text1"/>
          <w:szCs w:val="22"/>
        </w:rPr>
        <w:t xml:space="preserve"> niewiele o</w:t>
      </w:r>
      <w:r w:rsidR="00B00705">
        <w:rPr>
          <w:rFonts w:asciiTheme="minorHAnsi" w:hAnsiTheme="minorHAnsi" w:cstheme="minorHAnsi"/>
          <w:iCs/>
          <w:noProof/>
          <w:color w:val="000000" w:themeColor="text1"/>
          <w:szCs w:val="22"/>
        </w:rPr>
        <w:t> </w:t>
      </w:r>
      <w:r>
        <w:rPr>
          <w:rFonts w:asciiTheme="minorHAnsi" w:hAnsiTheme="minorHAnsi" w:cstheme="minorHAnsi"/>
          <w:iCs/>
          <w:noProof/>
          <w:color w:val="000000" w:themeColor="text1"/>
          <w:szCs w:val="22"/>
        </w:rPr>
        <w:t>działalności i ofercie IOB. Otwiera się tutaj dla IOB przestrzeń do wzmożonych działań promocyjnych, zarówno podnoszących świadomość</w:t>
      </w:r>
      <w:r w:rsidR="00F85547">
        <w:rPr>
          <w:rFonts w:asciiTheme="minorHAnsi" w:hAnsiTheme="minorHAnsi" w:cstheme="minorHAnsi"/>
          <w:iCs/>
          <w:noProof/>
          <w:color w:val="000000" w:themeColor="text1"/>
          <w:szCs w:val="22"/>
        </w:rPr>
        <w:t xml:space="preserve"> </w:t>
      </w:r>
      <w:r>
        <w:rPr>
          <w:rFonts w:asciiTheme="minorHAnsi" w:hAnsiTheme="minorHAnsi" w:cstheme="minorHAnsi"/>
          <w:iCs/>
          <w:noProof/>
          <w:color w:val="000000" w:themeColor="text1"/>
          <w:szCs w:val="22"/>
        </w:rPr>
        <w:t>istnienia IOB, jak również upowszechniających wiedz</w:t>
      </w:r>
      <w:r w:rsidR="00F85547">
        <w:rPr>
          <w:rFonts w:asciiTheme="minorHAnsi" w:hAnsiTheme="minorHAnsi" w:cstheme="minorHAnsi"/>
          <w:iCs/>
          <w:noProof/>
          <w:color w:val="000000" w:themeColor="text1"/>
          <w:szCs w:val="22"/>
        </w:rPr>
        <w:t>ę</w:t>
      </w:r>
      <w:r>
        <w:rPr>
          <w:rFonts w:asciiTheme="minorHAnsi" w:hAnsiTheme="minorHAnsi" w:cstheme="minorHAnsi"/>
          <w:iCs/>
          <w:noProof/>
          <w:color w:val="000000" w:themeColor="text1"/>
          <w:szCs w:val="22"/>
        </w:rPr>
        <w:t xml:space="preserve"> na temat ich oferty.</w:t>
      </w:r>
      <w:r w:rsidR="003650C4">
        <w:rPr>
          <w:rFonts w:asciiTheme="minorHAnsi" w:hAnsiTheme="minorHAnsi" w:cstheme="minorHAnsi"/>
          <w:iCs/>
          <w:noProof/>
          <w:color w:val="000000" w:themeColor="text1"/>
          <w:szCs w:val="22"/>
        </w:rPr>
        <w:t xml:space="preserve"> Obydwa aspekty nie są ze sobą w oczywisty sposób powiązane. Szczegółowy opis zakresu oferty nie zawsze bowiem musi być intuicyjny i zrozumiały dla przedsiębiorstw, które wcześniej nie</w:t>
      </w:r>
      <w:r w:rsidR="00B00705">
        <w:rPr>
          <w:rFonts w:asciiTheme="minorHAnsi" w:hAnsiTheme="minorHAnsi" w:cstheme="minorHAnsi"/>
          <w:iCs/>
          <w:noProof/>
          <w:color w:val="000000" w:themeColor="text1"/>
          <w:szCs w:val="22"/>
        </w:rPr>
        <w:t> </w:t>
      </w:r>
      <w:r w:rsidR="003650C4">
        <w:rPr>
          <w:rFonts w:asciiTheme="minorHAnsi" w:hAnsiTheme="minorHAnsi" w:cstheme="minorHAnsi"/>
          <w:iCs/>
          <w:noProof/>
          <w:color w:val="000000" w:themeColor="text1"/>
          <w:szCs w:val="22"/>
        </w:rPr>
        <w:t>miały do czynienia z tego rodzaju usługami</w:t>
      </w:r>
      <w:r w:rsidR="009F623F">
        <w:rPr>
          <w:rFonts w:asciiTheme="minorHAnsi" w:hAnsiTheme="minorHAnsi" w:cstheme="minorHAnsi"/>
          <w:iCs/>
          <w:noProof/>
          <w:color w:val="000000" w:themeColor="text1"/>
          <w:szCs w:val="22"/>
        </w:rPr>
        <w:t>. N</w:t>
      </w:r>
      <w:r w:rsidR="003650C4">
        <w:rPr>
          <w:rFonts w:asciiTheme="minorHAnsi" w:hAnsiTheme="minorHAnsi" w:cstheme="minorHAnsi"/>
          <w:iCs/>
          <w:noProof/>
          <w:color w:val="000000" w:themeColor="text1"/>
          <w:szCs w:val="22"/>
        </w:rPr>
        <w:t>p. usługa brokeringu czy akceleracji może nie być łatwo zrozumiała dla niezorientowanego odbiorcy</w:t>
      </w:r>
      <w:r w:rsidR="009F623F">
        <w:rPr>
          <w:rFonts w:asciiTheme="minorHAnsi" w:hAnsiTheme="minorHAnsi" w:cstheme="minorHAnsi"/>
          <w:iCs/>
          <w:noProof/>
          <w:color w:val="000000" w:themeColor="text1"/>
          <w:szCs w:val="22"/>
        </w:rPr>
        <w:t>, co może skutkować odrzuceniem takiej uslugi jako</w:t>
      </w:r>
      <w:r w:rsidR="00B00705">
        <w:rPr>
          <w:rFonts w:asciiTheme="minorHAnsi" w:hAnsiTheme="minorHAnsi" w:cstheme="minorHAnsi"/>
          <w:iCs/>
          <w:noProof/>
          <w:color w:val="000000" w:themeColor="text1"/>
          <w:szCs w:val="22"/>
        </w:rPr>
        <w:t> </w:t>
      </w:r>
      <w:r w:rsidR="009F623F">
        <w:rPr>
          <w:rFonts w:asciiTheme="minorHAnsi" w:hAnsiTheme="minorHAnsi" w:cstheme="minorHAnsi"/>
          <w:iCs/>
          <w:noProof/>
          <w:color w:val="000000" w:themeColor="text1"/>
          <w:szCs w:val="22"/>
        </w:rPr>
        <w:t xml:space="preserve">możliwej do skorzystania. </w:t>
      </w:r>
      <w:r w:rsidR="009F623F" w:rsidRPr="00BE2ECC">
        <w:rPr>
          <w:rFonts w:asciiTheme="minorHAnsi" w:hAnsiTheme="minorHAnsi" w:cstheme="minorHAnsi"/>
          <w:b/>
          <w:bCs/>
          <w:iCs/>
          <w:noProof/>
          <w:color w:val="000000" w:themeColor="text1"/>
          <w:szCs w:val="22"/>
        </w:rPr>
        <w:t>Konieczne jest zatem uporządkowanie sposobu</w:t>
      </w:r>
      <w:r w:rsidR="007D4B9D" w:rsidRPr="00BE2ECC">
        <w:rPr>
          <w:rFonts w:asciiTheme="minorHAnsi" w:hAnsiTheme="minorHAnsi" w:cstheme="minorHAnsi"/>
          <w:b/>
          <w:bCs/>
          <w:iCs/>
          <w:noProof/>
          <w:color w:val="000000" w:themeColor="text1"/>
          <w:szCs w:val="22"/>
        </w:rPr>
        <w:t xml:space="preserve"> prezentowania usług poprzez prezentowanie ich przeznaczenia, a być może nawet odejście od szczegółowego ich opisywnania na rzecz wskazywania funkcjonalności i zapewniania możliwości eksperckiego kształtowania oferty dopasowanej do indywi</w:t>
      </w:r>
      <w:r w:rsidR="007151DF" w:rsidRPr="00BE2ECC">
        <w:rPr>
          <w:rFonts w:asciiTheme="minorHAnsi" w:hAnsiTheme="minorHAnsi" w:cstheme="minorHAnsi"/>
          <w:b/>
          <w:bCs/>
          <w:iCs/>
          <w:noProof/>
          <w:color w:val="000000" w:themeColor="text1"/>
          <w:szCs w:val="22"/>
        </w:rPr>
        <w:t>d</w:t>
      </w:r>
      <w:r w:rsidR="007D4B9D" w:rsidRPr="00BE2ECC">
        <w:rPr>
          <w:rFonts w:asciiTheme="minorHAnsi" w:hAnsiTheme="minorHAnsi" w:cstheme="minorHAnsi"/>
          <w:b/>
          <w:bCs/>
          <w:iCs/>
          <w:noProof/>
          <w:color w:val="000000" w:themeColor="text1"/>
          <w:szCs w:val="22"/>
        </w:rPr>
        <w:t xml:space="preserve">ualnych potrzeb danej firmy. </w:t>
      </w:r>
      <w:r w:rsidR="007151DF" w:rsidRPr="00BE2ECC">
        <w:rPr>
          <w:rFonts w:asciiTheme="minorHAnsi" w:hAnsiTheme="minorHAnsi" w:cstheme="minorHAnsi"/>
          <w:b/>
          <w:bCs/>
          <w:iCs/>
          <w:noProof/>
          <w:color w:val="000000" w:themeColor="text1"/>
          <w:szCs w:val="22"/>
        </w:rPr>
        <w:t>Wymagałoby to jednak zapewnienia po stronie IOB eksperckiego wparcia i przypisaniu do każdego z klientów kogoś w</w:t>
      </w:r>
      <w:r w:rsidR="00B00705">
        <w:rPr>
          <w:rFonts w:asciiTheme="minorHAnsi" w:hAnsiTheme="minorHAnsi" w:cstheme="minorHAnsi"/>
          <w:b/>
          <w:bCs/>
          <w:iCs/>
          <w:noProof/>
          <w:color w:val="000000" w:themeColor="text1"/>
          <w:szCs w:val="22"/>
        </w:rPr>
        <w:t> </w:t>
      </w:r>
      <w:r w:rsidR="007151DF" w:rsidRPr="00BE2ECC">
        <w:rPr>
          <w:rFonts w:asciiTheme="minorHAnsi" w:hAnsiTheme="minorHAnsi" w:cstheme="minorHAnsi"/>
          <w:b/>
          <w:bCs/>
          <w:iCs/>
          <w:noProof/>
          <w:color w:val="000000" w:themeColor="text1"/>
          <w:szCs w:val="22"/>
        </w:rPr>
        <w:t>rodzaju opiekuna klienta.</w:t>
      </w:r>
      <w:r w:rsidR="007151DF">
        <w:rPr>
          <w:rFonts w:asciiTheme="minorHAnsi" w:hAnsiTheme="minorHAnsi" w:cstheme="minorHAnsi"/>
          <w:iCs/>
          <w:noProof/>
          <w:color w:val="000000" w:themeColor="text1"/>
          <w:szCs w:val="22"/>
        </w:rPr>
        <w:t xml:space="preserve"> Zaletą takiego rozwiązania jest to, że szczegółowo ropoznane w trakcie współpracy potrzeby klienta mogą b</w:t>
      </w:r>
      <w:r w:rsidR="00BE2ECC">
        <w:rPr>
          <w:rFonts w:asciiTheme="minorHAnsi" w:hAnsiTheme="minorHAnsi" w:cstheme="minorHAnsi"/>
          <w:iCs/>
          <w:noProof/>
          <w:color w:val="000000" w:themeColor="text1"/>
          <w:szCs w:val="22"/>
        </w:rPr>
        <w:t>yć zaspokajane zarówno poprzez odpowiednią kompozycję us</w:t>
      </w:r>
      <w:r w:rsidR="00B00705">
        <w:rPr>
          <w:rFonts w:asciiTheme="minorHAnsi" w:hAnsiTheme="minorHAnsi" w:cstheme="minorHAnsi"/>
          <w:iCs/>
          <w:noProof/>
          <w:color w:val="000000" w:themeColor="text1"/>
          <w:szCs w:val="22"/>
        </w:rPr>
        <w:t>ł</w:t>
      </w:r>
      <w:r w:rsidR="00BE2ECC">
        <w:rPr>
          <w:rFonts w:asciiTheme="minorHAnsi" w:hAnsiTheme="minorHAnsi" w:cstheme="minorHAnsi"/>
          <w:iCs/>
          <w:noProof/>
          <w:color w:val="000000" w:themeColor="text1"/>
          <w:szCs w:val="22"/>
        </w:rPr>
        <w:t xml:space="preserve">ug oferowanych przez daną IOB, ale także w razie wystąpienia takiej konieczności, również poprzez wykorzystanie oferty innych dolnośląskich IOB. </w:t>
      </w:r>
      <w:r w:rsidR="006B0C25">
        <w:rPr>
          <w:rFonts w:asciiTheme="minorHAnsi" w:hAnsiTheme="minorHAnsi" w:cstheme="minorHAnsi"/>
          <w:iCs/>
          <w:noProof/>
          <w:color w:val="000000" w:themeColor="text1"/>
          <w:szCs w:val="22"/>
        </w:rPr>
        <w:t>Wynika z tego potwierdzenie dla postulowanego już usieciowienia ich działalności, również pod kątem usystematyzowania stosowanego nazwenictwa świadczonych usług, jak i zbio</w:t>
      </w:r>
      <w:r w:rsidR="00457321">
        <w:rPr>
          <w:rFonts w:asciiTheme="minorHAnsi" w:hAnsiTheme="minorHAnsi" w:cstheme="minorHAnsi"/>
          <w:iCs/>
          <w:noProof/>
          <w:color w:val="000000" w:themeColor="text1"/>
          <w:szCs w:val="22"/>
        </w:rPr>
        <w:t>r</w:t>
      </w:r>
      <w:r w:rsidR="006B0C25">
        <w:rPr>
          <w:rFonts w:asciiTheme="minorHAnsi" w:hAnsiTheme="minorHAnsi" w:cstheme="minorHAnsi"/>
          <w:iCs/>
          <w:noProof/>
          <w:color w:val="000000" w:themeColor="text1"/>
          <w:szCs w:val="22"/>
        </w:rPr>
        <w:t>czego zaprezentowania ich oferty w formule One Stop Shop</w:t>
      </w:r>
      <w:r w:rsidR="00457321">
        <w:rPr>
          <w:rFonts w:asciiTheme="minorHAnsi" w:hAnsiTheme="minorHAnsi" w:cstheme="minorHAnsi"/>
          <w:iCs/>
          <w:noProof/>
          <w:color w:val="000000" w:themeColor="text1"/>
          <w:szCs w:val="22"/>
        </w:rPr>
        <w:t xml:space="preserve"> (np.</w:t>
      </w:r>
      <w:r w:rsidR="00B00705">
        <w:rPr>
          <w:rFonts w:asciiTheme="minorHAnsi" w:hAnsiTheme="minorHAnsi" w:cstheme="minorHAnsi"/>
          <w:iCs/>
          <w:noProof/>
          <w:color w:val="000000" w:themeColor="text1"/>
          <w:szCs w:val="22"/>
        </w:rPr>
        <w:t> </w:t>
      </w:r>
      <w:r w:rsidR="00457321">
        <w:rPr>
          <w:rFonts w:asciiTheme="minorHAnsi" w:hAnsiTheme="minorHAnsi" w:cstheme="minorHAnsi"/>
          <w:iCs/>
          <w:noProof/>
          <w:color w:val="000000" w:themeColor="text1"/>
          <w:szCs w:val="22"/>
        </w:rPr>
        <w:t>w</w:t>
      </w:r>
      <w:r w:rsidR="00B00705">
        <w:rPr>
          <w:rFonts w:asciiTheme="minorHAnsi" w:hAnsiTheme="minorHAnsi" w:cstheme="minorHAnsi"/>
          <w:iCs/>
          <w:noProof/>
          <w:color w:val="000000" w:themeColor="text1"/>
          <w:szCs w:val="22"/>
        </w:rPr>
        <w:t> </w:t>
      </w:r>
      <w:r w:rsidR="00457321">
        <w:rPr>
          <w:rFonts w:asciiTheme="minorHAnsi" w:hAnsiTheme="minorHAnsi" w:cstheme="minorHAnsi"/>
          <w:iCs/>
          <w:noProof/>
          <w:color w:val="000000" w:themeColor="text1"/>
          <w:szCs w:val="22"/>
        </w:rPr>
        <w:t>postaci regionalnej wyszukiwarki)</w:t>
      </w:r>
      <w:r w:rsidR="006B0C25">
        <w:rPr>
          <w:rFonts w:asciiTheme="minorHAnsi" w:hAnsiTheme="minorHAnsi" w:cstheme="minorHAnsi"/>
          <w:iCs/>
          <w:noProof/>
          <w:color w:val="000000" w:themeColor="text1"/>
          <w:szCs w:val="22"/>
        </w:rPr>
        <w:t>.</w:t>
      </w:r>
    </w:p>
    <w:p w14:paraId="3B803AAD" w14:textId="66A23DC9" w:rsidR="00EA7106" w:rsidRDefault="00EA7106" w:rsidP="00EA7106">
      <w:pPr>
        <w:spacing w:before="120" w:after="120" w:line="276" w:lineRule="auto"/>
        <w:rPr>
          <w:rFonts w:asciiTheme="minorHAnsi" w:hAnsiTheme="minorHAnsi" w:cstheme="minorHAnsi"/>
          <w:iCs/>
          <w:noProof/>
          <w:color w:val="000000" w:themeColor="text1"/>
          <w:szCs w:val="22"/>
        </w:rPr>
      </w:pPr>
      <w:r>
        <w:rPr>
          <w:rFonts w:asciiTheme="minorHAnsi" w:hAnsiTheme="minorHAnsi" w:cstheme="minorHAnsi"/>
          <w:iCs/>
          <w:noProof/>
          <w:color w:val="000000" w:themeColor="text1"/>
          <w:szCs w:val="22"/>
        </w:rPr>
        <w:t>Wreszcie trzecim aspektem w kontekście dopasowania oferty do potrzeb przedsi</w:t>
      </w:r>
      <w:r w:rsidR="00F85547">
        <w:rPr>
          <w:rFonts w:asciiTheme="minorHAnsi" w:hAnsiTheme="minorHAnsi" w:cstheme="minorHAnsi"/>
          <w:iCs/>
          <w:noProof/>
          <w:color w:val="000000" w:themeColor="text1"/>
          <w:szCs w:val="22"/>
        </w:rPr>
        <w:t>ę</w:t>
      </w:r>
      <w:r>
        <w:rPr>
          <w:rFonts w:asciiTheme="minorHAnsi" w:hAnsiTheme="minorHAnsi" w:cstheme="minorHAnsi"/>
          <w:iCs/>
          <w:noProof/>
          <w:color w:val="000000" w:themeColor="text1"/>
          <w:szCs w:val="22"/>
        </w:rPr>
        <w:t>biorstw jest</w:t>
      </w:r>
      <w:r w:rsidR="00B00705">
        <w:rPr>
          <w:rFonts w:asciiTheme="minorHAnsi" w:hAnsiTheme="minorHAnsi" w:cstheme="minorHAnsi"/>
          <w:iCs/>
          <w:noProof/>
          <w:color w:val="000000" w:themeColor="text1"/>
          <w:szCs w:val="22"/>
        </w:rPr>
        <w:t> </w:t>
      </w:r>
      <w:r w:rsidR="00F85547">
        <w:rPr>
          <w:rFonts w:asciiTheme="minorHAnsi" w:hAnsiTheme="minorHAnsi" w:cstheme="minorHAnsi"/>
          <w:iCs/>
          <w:noProof/>
          <w:color w:val="000000" w:themeColor="text1"/>
          <w:szCs w:val="22"/>
        </w:rPr>
        <w:t>możliwość występowani</w:t>
      </w:r>
      <w:r w:rsidR="006B0C25">
        <w:rPr>
          <w:rFonts w:asciiTheme="minorHAnsi" w:hAnsiTheme="minorHAnsi" w:cstheme="minorHAnsi"/>
          <w:iCs/>
          <w:noProof/>
          <w:color w:val="000000" w:themeColor="text1"/>
          <w:szCs w:val="22"/>
        </w:rPr>
        <w:t>a</w:t>
      </w:r>
      <w:r>
        <w:rPr>
          <w:rFonts w:asciiTheme="minorHAnsi" w:hAnsiTheme="minorHAnsi" w:cstheme="minorHAnsi"/>
          <w:iCs/>
          <w:noProof/>
          <w:color w:val="000000" w:themeColor="text1"/>
          <w:szCs w:val="22"/>
        </w:rPr>
        <w:t xml:space="preserve"> potrzeb, które mogą być w ogranic</w:t>
      </w:r>
      <w:r w:rsidR="00F85547">
        <w:rPr>
          <w:rFonts w:asciiTheme="minorHAnsi" w:hAnsiTheme="minorHAnsi" w:cstheme="minorHAnsi"/>
          <w:iCs/>
          <w:noProof/>
          <w:color w:val="000000" w:themeColor="text1"/>
          <w:szCs w:val="22"/>
        </w:rPr>
        <w:t>z</w:t>
      </w:r>
      <w:r>
        <w:rPr>
          <w:rFonts w:asciiTheme="minorHAnsi" w:hAnsiTheme="minorHAnsi" w:cstheme="minorHAnsi"/>
          <w:iCs/>
          <w:noProof/>
          <w:color w:val="000000" w:themeColor="text1"/>
          <w:szCs w:val="22"/>
        </w:rPr>
        <w:t>onym zakresie uświadomione zaró</w:t>
      </w:r>
      <w:r w:rsidR="00F85547">
        <w:rPr>
          <w:rFonts w:asciiTheme="minorHAnsi" w:hAnsiTheme="minorHAnsi" w:cstheme="minorHAnsi"/>
          <w:iCs/>
          <w:noProof/>
          <w:color w:val="000000" w:themeColor="text1"/>
          <w:szCs w:val="22"/>
        </w:rPr>
        <w:t>wn</w:t>
      </w:r>
      <w:r>
        <w:rPr>
          <w:rFonts w:asciiTheme="minorHAnsi" w:hAnsiTheme="minorHAnsi" w:cstheme="minorHAnsi"/>
          <w:iCs/>
          <w:noProof/>
          <w:color w:val="000000" w:themeColor="text1"/>
          <w:szCs w:val="22"/>
        </w:rPr>
        <w:t>o przez przedsiębiorstwa będące już klientami IOB, jak i te, które takiej w</w:t>
      </w:r>
      <w:r w:rsidR="006B0C25">
        <w:rPr>
          <w:rFonts w:asciiTheme="minorHAnsi" w:hAnsiTheme="minorHAnsi" w:cstheme="minorHAnsi"/>
          <w:iCs/>
          <w:noProof/>
          <w:color w:val="000000" w:themeColor="text1"/>
          <w:szCs w:val="22"/>
        </w:rPr>
        <w:t>sp</w:t>
      </w:r>
      <w:r>
        <w:rPr>
          <w:rFonts w:asciiTheme="minorHAnsi" w:hAnsiTheme="minorHAnsi" w:cstheme="minorHAnsi"/>
          <w:iCs/>
          <w:noProof/>
          <w:color w:val="000000" w:themeColor="text1"/>
          <w:szCs w:val="22"/>
        </w:rPr>
        <w:t>ółpracy dot</w:t>
      </w:r>
      <w:r w:rsidR="00F85547">
        <w:rPr>
          <w:rFonts w:asciiTheme="minorHAnsi" w:hAnsiTheme="minorHAnsi" w:cstheme="minorHAnsi"/>
          <w:iCs/>
          <w:noProof/>
          <w:color w:val="000000" w:themeColor="text1"/>
          <w:szCs w:val="22"/>
        </w:rPr>
        <w:t>ą</w:t>
      </w:r>
      <w:r>
        <w:rPr>
          <w:rFonts w:asciiTheme="minorHAnsi" w:hAnsiTheme="minorHAnsi" w:cstheme="minorHAnsi"/>
          <w:iCs/>
          <w:noProof/>
          <w:color w:val="000000" w:themeColor="text1"/>
          <w:szCs w:val="22"/>
        </w:rPr>
        <w:t>d nie</w:t>
      </w:r>
      <w:r w:rsidR="00B00705">
        <w:rPr>
          <w:rFonts w:asciiTheme="minorHAnsi" w:hAnsiTheme="minorHAnsi" w:cstheme="minorHAnsi"/>
          <w:iCs/>
          <w:noProof/>
          <w:color w:val="000000" w:themeColor="text1"/>
          <w:szCs w:val="22"/>
        </w:rPr>
        <w:t> </w:t>
      </w:r>
      <w:r>
        <w:rPr>
          <w:rFonts w:asciiTheme="minorHAnsi" w:hAnsiTheme="minorHAnsi" w:cstheme="minorHAnsi"/>
          <w:iCs/>
          <w:noProof/>
          <w:color w:val="000000" w:themeColor="text1"/>
          <w:szCs w:val="22"/>
        </w:rPr>
        <w:t>podejmowały. Mieszczą się w tym obszarze chociażby usługi wsparcia dzia</w:t>
      </w:r>
      <w:r w:rsidR="003650C4">
        <w:rPr>
          <w:rFonts w:asciiTheme="minorHAnsi" w:hAnsiTheme="minorHAnsi" w:cstheme="minorHAnsi"/>
          <w:iCs/>
          <w:noProof/>
          <w:color w:val="000000" w:themeColor="text1"/>
          <w:szCs w:val="22"/>
        </w:rPr>
        <w:t>ł</w:t>
      </w:r>
      <w:r>
        <w:rPr>
          <w:rFonts w:asciiTheme="minorHAnsi" w:hAnsiTheme="minorHAnsi" w:cstheme="minorHAnsi"/>
          <w:iCs/>
          <w:noProof/>
          <w:color w:val="000000" w:themeColor="text1"/>
          <w:szCs w:val="22"/>
        </w:rPr>
        <w:t>alności przedsiębiorstw w</w:t>
      </w:r>
      <w:r w:rsidR="00B00705">
        <w:rPr>
          <w:rFonts w:asciiTheme="minorHAnsi" w:hAnsiTheme="minorHAnsi" w:cstheme="minorHAnsi"/>
          <w:iCs/>
          <w:noProof/>
          <w:color w:val="000000" w:themeColor="text1"/>
          <w:szCs w:val="22"/>
        </w:rPr>
        <w:t> </w:t>
      </w:r>
      <w:r>
        <w:rPr>
          <w:rFonts w:asciiTheme="minorHAnsi" w:hAnsiTheme="minorHAnsi" w:cstheme="minorHAnsi"/>
          <w:iCs/>
          <w:noProof/>
          <w:color w:val="000000" w:themeColor="text1"/>
          <w:szCs w:val="22"/>
        </w:rPr>
        <w:t>kontekście wmogów środowiskowo-klimatycznych, które w istotnym stopniu są powiązane z</w:t>
      </w:r>
      <w:r w:rsidR="00B00705">
        <w:rPr>
          <w:rFonts w:asciiTheme="minorHAnsi" w:hAnsiTheme="minorHAnsi" w:cstheme="minorHAnsi"/>
          <w:iCs/>
          <w:noProof/>
          <w:color w:val="000000" w:themeColor="text1"/>
          <w:szCs w:val="22"/>
        </w:rPr>
        <w:t> </w:t>
      </w:r>
      <w:r>
        <w:rPr>
          <w:rFonts w:asciiTheme="minorHAnsi" w:hAnsiTheme="minorHAnsi" w:cstheme="minorHAnsi"/>
          <w:iCs/>
          <w:noProof/>
          <w:color w:val="000000" w:themeColor="text1"/>
          <w:szCs w:val="22"/>
        </w:rPr>
        <w:t xml:space="preserve">rozwojem innowacyjności. </w:t>
      </w:r>
      <w:r w:rsidRPr="00E65EC1">
        <w:rPr>
          <w:rFonts w:asciiTheme="minorHAnsi" w:hAnsiTheme="minorHAnsi" w:cstheme="minorHAnsi"/>
          <w:iCs/>
          <w:noProof/>
          <w:color w:val="000000" w:themeColor="text1"/>
          <w:szCs w:val="22"/>
        </w:rPr>
        <w:t>W 2020 r. zostało opublikowane rozporządzenie Parlamentu Europejskiego i Rady 2020/852 w sprawie ustanowienia ram ułatwiających zrównoważone inwestycje</w:t>
      </w:r>
      <w:r w:rsidR="00B00705" w:rsidRPr="00B00705">
        <w:rPr>
          <w:rStyle w:val="Odwoanieprzypisudolnego"/>
          <w:rFonts w:ascii="Calibri" w:eastAsiaTheme="majorEastAsia" w:hAnsi="Calibri" w:cs="Calibri"/>
          <w:szCs w:val="22"/>
        </w:rPr>
        <w:footnoteReference w:id="32"/>
      </w:r>
      <w:r>
        <w:rPr>
          <w:rFonts w:asciiTheme="minorHAnsi" w:hAnsiTheme="minorHAnsi" w:cstheme="minorHAnsi"/>
          <w:iCs/>
          <w:noProof/>
          <w:color w:val="000000" w:themeColor="text1"/>
          <w:szCs w:val="22"/>
        </w:rPr>
        <w:t>,</w:t>
      </w:r>
      <w:r w:rsidRPr="00B00705">
        <w:rPr>
          <w:rFonts w:ascii="Calibri" w:hAnsi="Calibri" w:cs="Calibri"/>
          <w:iCs/>
          <w:noProof/>
          <w:color w:val="000000" w:themeColor="text1"/>
          <w:szCs w:val="22"/>
        </w:rPr>
        <w:t xml:space="preserve"> </w:t>
      </w:r>
      <w:r w:rsidRPr="00E65EC1">
        <w:rPr>
          <w:rFonts w:asciiTheme="minorHAnsi" w:hAnsiTheme="minorHAnsi" w:cstheme="minorHAnsi"/>
          <w:iCs/>
          <w:noProof/>
          <w:color w:val="000000" w:themeColor="text1"/>
          <w:szCs w:val="22"/>
        </w:rPr>
        <w:t>tzw. rozporządzenie ws. taksonomii UE.</w:t>
      </w:r>
      <w:r>
        <w:rPr>
          <w:rFonts w:asciiTheme="minorHAnsi" w:hAnsiTheme="minorHAnsi" w:cstheme="minorHAnsi"/>
          <w:iCs/>
          <w:noProof/>
          <w:color w:val="000000" w:themeColor="text1"/>
          <w:szCs w:val="22"/>
        </w:rPr>
        <w:t xml:space="preserve"> </w:t>
      </w:r>
      <w:r w:rsidRPr="00E65EC1">
        <w:rPr>
          <w:rFonts w:asciiTheme="minorHAnsi" w:hAnsiTheme="minorHAnsi" w:cstheme="minorHAnsi"/>
          <w:iCs/>
          <w:noProof/>
          <w:color w:val="000000" w:themeColor="text1"/>
          <w:szCs w:val="22"/>
        </w:rPr>
        <w:t>W rozporządzeniu tym zdefiniowana jest zasada DNSH (Do No Significant Harm), czyli „nie czyń poważnej szkody”, która odnosi się do ww. 6 celów środowiskowych.</w:t>
      </w:r>
      <w:r>
        <w:rPr>
          <w:rFonts w:asciiTheme="minorHAnsi" w:hAnsiTheme="minorHAnsi" w:cstheme="minorHAnsi"/>
          <w:iCs/>
          <w:noProof/>
          <w:color w:val="000000" w:themeColor="text1"/>
          <w:szCs w:val="22"/>
        </w:rPr>
        <w:t xml:space="preserve"> Zgodnie z t</w:t>
      </w:r>
      <w:r w:rsidR="00B00705">
        <w:rPr>
          <w:rFonts w:asciiTheme="minorHAnsi" w:hAnsiTheme="minorHAnsi" w:cstheme="minorHAnsi"/>
          <w:iCs/>
          <w:noProof/>
          <w:color w:val="000000" w:themeColor="text1"/>
          <w:szCs w:val="22"/>
        </w:rPr>
        <w:t>ą</w:t>
      </w:r>
      <w:r>
        <w:rPr>
          <w:rFonts w:asciiTheme="minorHAnsi" w:hAnsiTheme="minorHAnsi" w:cstheme="minorHAnsi"/>
          <w:iCs/>
          <w:noProof/>
          <w:color w:val="000000" w:themeColor="text1"/>
          <w:szCs w:val="22"/>
        </w:rPr>
        <w:t xml:space="preserve"> zasad</w:t>
      </w:r>
      <w:r w:rsidR="00B00705">
        <w:rPr>
          <w:rFonts w:asciiTheme="minorHAnsi" w:hAnsiTheme="minorHAnsi" w:cstheme="minorHAnsi"/>
          <w:iCs/>
          <w:noProof/>
          <w:color w:val="000000" w:themeColor="text1"/>
          <w:szCs w:val="22"/>
        </w:rPr>
        <w:t>ą</w:t>
      </w:r>
      <w:r>
        <w:rPr>
          <w:rFonts w:asciiTheme="minorHAnsi" w:hAnsiTheme="minorHAnsi" w:cstheme="minorHAnsi"/>
          <w:iCs/>
          <w:noProof/>
          <w:color w:val="000000" w:themeColor="text1"/>
          <w:szCs w:val="22"/>
        </w:rPr>
        <w:t xml:space="preserve"> w procesie aplikowania o fundusze unijne konieczne będzie przestrzeganie wszelkich zasad związanych z ograniczonym oddziaływaniem na środowisko i zgodnie z</w:t>
      </w:r>
      <w:r w:rsidR="00B00705">
        <w:rPr>
          <w:rFonts w:asciiTheme="minorHAnsi" w:hAnsiTheme="minorHAnsi" w:cstheme="minorHAnsi"/>
          <w:iCs/>
          <w:noProof/>
          <w:color w:val="000000" w:themeColor="text1"/>
          <w:szCs w:val="22"/>
        </w:rPr>
        <w:t> </w:t>
      </w:r>
      <w:r>
        <w:rPr>
          <w:rFonts w:asciiTheme="minorHAnsi" w:hAnsiTheme="minorHAnsi" w:cstheme="minorHAnsi"/>
          <w:iCs/>
          <w:noProof/>
          <w:color w:val="000000" w:themeColor="text1"/>
          <w:szCs w:val="22"/>
        </w:rPr>
        <w:t>tym założeniem wspierane</w:t>
      </w:r>
      <w:r w:rsidR="00B00705">
        <w:rPr>
          <w:rFonts w:asciiTheme="minorHAnsi" w:hAnsiTheme="minorHAnsi" w:cstheme="minorHAnsi"/>
          <w:iCs/>
          <w:noProof/>
          <w:color w:val="000000" w:themeColor="text1"/>
          <w:szCs w:val="22"/>
        </w:rPr>
        <w:t xml:space="preserve"> </w:t>
      </w:r>
      <w:r>
        <w:rPr>
          <w:rFonts w:asciiTheme="minorHAnsi" w:hAnsiTheme="minorHAnsi" w:cstheme="minorHAnsi"/>
          <w:iCs/>
          <w:noProof/>
          <w:color w:val="000000" w:themeColor="text1"/>
          <w:szCs w:val="22"/>
        </w:rPr>
        <w:t>będę  inwestycje w innowacje. Otwiera to</w:t>
      </w:r>
      <w:r w:rsidR="00B00705">
        <w:rPr>
          <w:rFonts w:asciiTheme="minorHAnsi" w:hAnsiTheme="minorHAnsi" w:cstheme="minorHAnsi"/>
          <w:iCs/>
          <w:noProof/>
          <w:color w:val="000000" w:themeColor="text1"/>
          <w:szCs w:val="22"/>
        </w:rPr>
        <w:t xml:space="preserve"> </w:t>
      </w:r>
      <w:r>
        <w:rPr>
          <w:rFonts w:asciiTheme="minorHAnsi" w:hAnsiTheme="minorHAnsi" w:cstheme="minorHAnsi"/>
          <w:iCs/>
          <w:noProof/>
          <w:color w:val="000000" w:themeColor="text1"/>
          <w:szCs w:val="22"/>
        </w:rPr>
        <w:t>prze</w:t>
      </w:r>
      <w:r w:rsidR="00B00705">
        <w:rPr>
          <w:rFonts w:asciiTheme="minorHAnsi" w:hAnsiTheme="minorHAnsi" w:cstheme="minorHAnsi"/>
          <w:iCs/>
          <w:noProof/>
          <w:color w:val="000000" w:themeColor="text1"/>
          <w:szCs w:val="22"/>
        </w:rPr>
        <w:t>d</w:t>
      </w:r>
      <w:r>
        <w:rPr>
          <w:rFonts w:asciiTheme="minorHAnsi" w:hAnsiTheme="minorHAnsi" w:cstheme="minorHAnsi"/>
          <w:iCs/>
          <w:noProof/>
          <w:color w:val="000000" w:themeColor="text1"/>
          <w:szCs w:val="22"/>
        </w:rPr>
        <w:t xml:space="preserve"> dolnośląskimi IOB przestrzeń do wspierania przedsiębiorstw, nie tylko zresztą w procesach pozyskiwania środków </w:t>
      </w:r>
      <w:r>
        <w:rPr>
          <w:rFonts w:asciiTheme="minorHAnsi" w:hAnsiTheme="minorHAnsi" w:cstheme="minorHAnsi"/>
          <w:iCs/>
          <w:noProof/>
          <w:color w:val="000000" w:themeColor="text1"/>
          <w:szCs w:val="22"/>
        </w:rPr>
        <w:lastRenderedPageBreak/>
        <w:t>w</w:t>
      </w:r>
      <w:r w:rsidR="00B00705">
        <w:rPr>
          <w:rFonts w:asciiTheme="minorHAnsi" w:hAnsiTheme="minorHAnsi" w:cstheme="minorHAnsi"/>
          <w:iCs/>
          <w:noProof/>
          <w:color w:val="000000" w:themeColor="text1"/>
          <w:szCs w:val="22"/>
        </w:rPr>
        <w:t> </w:t>
      </w:r>
      <w:r>
        <w:rPr>
          <w:rFonts w:asciiTheme="minorHAnsi" w:hAnsiTheme="minorHAnsi" w:cstheme="minorHAnsi"/>
          <w:iCs/>
          <w:noProof/>
          <w:color w:val="000000" w:themeColor="text1"/>
          <w:szCs w:val="22"/>
        </w:rPr>
        <w:t>ramach funduszy europejskich, ale także rozwoju innowacji wpisujących się w szeroko</w:t>
      </w:r>
      <w:r w:rsidR="00B00705">
        <w:rPr>
          <w:rFonts w:asciiTheme="minorHAnsi" w:hAnsiTheme="minorHAnsi" w:cstheme="minorHAnsi"/>
          <w:iCs/>
          <w:noProof/>
          <w:color w:val="000000" w:themeColor="text1"/>
          <w:szCs w:val="22"/>
        </w:rPr>
        <w:t xml:space="preserve"> </w:t>
      </w:r>
      <w:r>
        <w:rPr>
          <w:rFonts w:asciiTheme="minorHAnsi" w:hAnsiTheme="minorHAnsi" w:cstheme="minorHAnsi"/>
          <w:iCs/>
          <w:noProof/>
          <w:color w:val="000000" w:themeColor="text1"/>
          <w:szCs w:val="22"/>
        </w:rPr>
        <w:t>rozumien</w:t>
      </w:r>
      <w:r w:rsidR="00B00705">
        <w:rPr>
          <w:rFonts w:asciiTheme="minorHAnsi" w:hAnsiTheme="minorHAnsi" w:cstheme="minorHAnsi"/>
          <w:iCs/>
          <w:noProof/>
          <w:color w:val="000000" w:themeColor="text1"/>
          <w:szCs w:val="22"/>
        </w:rPr>
        <w:t>e</w:t>
      </w:r>
      <w:r>
        <w:rPr>
          <w:rFonts w:asciiTheme="minorHAnsi" w:hAnsiTheme="minorHAnsi" w:cstheme="minorHAnsi"/>
          <w:iCs/>
          <w:noProof/>
          <w:color w:val="000000" w:themeColor="text1"/>
          <w:szCs w:val="22"/>
        </w:rPr>
        <w:t xml:space="preserve"> trendy ekologiczne.</w:t>
      </w:r>
    </w:p>
    <w:p w14:paraId="0BB52ED2" w14:textId="54E93161" w:rsidR="00A46FFC" w:rsidRDefault="00A46FFC" w:rsidP="00B020C1">
      <w:pPr>
        <w:spacing w:before="120" w:after="120" w:line="276" w:lineRule="auto"/>
        <w:rPr>
          <w:rFonts w:asciiTheme="minorHAnsi" w:hAnsiTheme="minorHAnsi" w:cstheme="minorHAnsi"/>
          <w:iCs/>
          <w:noProof/>
          <w:color w:val="000000" w:themeColor="text1"/>
          <w:szCs w:val="22"/>
        </w:rPr>
      </w:pPr>
    </w:p>
    <w:p w14:paraId="0B0840E9" w14:textId="7BA7B092" w:rsidR="003670AC" w:rsidRPr="009C1220" w:rsidRDefault="001A29FE" w:rsidP="00E65EC1">
      <w:pPr>
        <w:spacing w:before="120" w:line="240" w:lineRule="auto"/>
        <w:outlineLvl w:val="0"/>
        <w:rPr>
          <w:rFonts w:asciiTheme="minorHAnsi" w:hAnsiTheme="minorHAnsi" w:cstheme="minorHAnsi"/>
          <w:b/>
          <w:bCs/>
          <w:color w:val="002D5B"/>
          <w:szCs w:val="22"/>
        </w:rPr>
      </w:pPr>
      <w:r w:rsidRPr="009C1220">
        <w:rPr>
          <w:rFonts w:asciiTheme="minorHAnsi" w:hAnsiTheme="minorHAnsi" w:cstheme="minorHAnsi"/>
          <w:b/>
          <w:bCs/>
          <w:color w:val="002D5B"/>
          <w:szCs w:val="22"/>
        </w:rPr>
        <w:br w:type="page"/>
      </w:r>
      <w:bookmarkStart w:id="86" w:name="_Toc112096741"/>
      <w:r w:rsidR="003670AC" w:rsidRPr="009C1220">
        <w:rPr>
          <w:rFonts w:asciiTheme="minorHAnsi" w:hAnsiTheme="minorHAnsi" w:cstheme="minorHAnsi"/>
          <w:b/>
          <w:bCs/>
          <w:color w:val="002D5B"/>
          <w:szCs w:val="22"/>
        </w:rPr>
        <w:lastRenderedPageBreak/>
        <w:t>V. OFERTA USŁUG PROINNOWACYJNYCH W KONTEKŚCIE PONADREGIONALNYM</w:t>
      </w:r>
      <w:bookmarkEnd w:id="86"/>
    </w:p>
    <w:p w14:paraId="56AED2BB" w14:textId="41C28A66" w:rsidR="001A29FE" w:rsidRPr="009C1220" w:rsidRDefault="00660BCA" w:rsidP="009C1220">
      <w:pPr>
        <w:spacing w:before="120" w:after="120" w:line="276" w:lineRule="auto"/>
        <w:rPr>
          <w:rFonts w:asciiTheme="minorHAnsi" w:hAnsiTheme="minorHAnsi" w:cstheme="minorHAnsi"/>
          <w:szCs w:val="22"/>
        </w:rPr>
      </w:pPr>
      <w:r>
        <w:rPr>
          <w:rFonts w:asciiTheme="minorHAnsi" w:hAnsiTheme="minorHAnsi" w:cstheme="minorHAnsi"/>
          <w:szCs w:val="22"/>
        </w:rPr>
        <w:t xml:space="preserve">Biorąc pod uwagę problematykę niniejszego badania do porównania oferty dolnośląskich IOB zostały </w:t>
      </w:r>
      <w:r w:rsidR="007B2122">
        <w:rPr>
          <w:rFonts w:asciiTheme="minorHAnsi" w:hAnsiTheme="minorHAnsi" w:cstheme="minorHAnsi"/>
          <w:szCs w:val="22"/>
        </w:rPr>
        <w:t xml:space="preserve">w pierwszej kolejności </w:t>
      </w:r>
      <w:r>
        <w:rPr>
          <w:rFonts w:asciiTheme="minorHAnsi" w:hAnsiTheme="minorHAnsi" w:cstheme="minorHAnsi"/>
          <w:szCs w:val="22"/>
        </w:rPr>
        <w:t>wzięte pod uwagę parki technologiczne. Ich działalność jest bowiem w dużej mierze ukierunkowana na wspieranie procesów innowacyjnych</w:t>
      </w:r>
      <w:r w:rsidR="007B2122">
        <w:rPr>
          <w:rFonts w:asciiTheme="minorHAnsi" w:hAnsiTheme="minorHAnsi" w:cstheme="minorHAnsi"/>
          <w:szCs w:val="22"/>
        </w:rPr>
        <w:t>, jak również stanowią specyficzną formułę niejako naturalnie skupiającą przedsiębiorstwa</w:t>
      </w:r>
      <w:r w:rsidR="00360AAE">
        <w:rPr>
          <w:rFonts w:asciiTheme="minorHAnsi" w:hAnsiTheme="minorHAnsi" w:cstheme="minorHAnsi"/>
          <w:szCs w:val="22"/>
        </w:rPr>
        <w:t xml:space="preserve"> zainteresowane rozwojem techno</w:t>
      </w:r>
      <w:r w:rsidR="00C44ACB">
        <w:rPr>
          <w:rFonts w:asciiTheme="minorHAnsi" w:hAnsiTheme="minorHAnsi" w:cstheme="minorHAnsi"/>
          <w:szCs w:val="22"/>
        </w:rPr>
        <w:t>logicznym</w:t>
      </w:r>
      <w:r>
        <w:rPr>
          <w:rFonts w:asciiTheme="minorHAnsi" w:hAnsiTheme="minorHAnsi" w:cstheme="minorHAnsi"/>
          <w:szCs w:val="22"/>
        </w:rPr>
        <w:t>.</w:t>
      </w:r>
      <w:r w:rsidR="00C44ACB">
        <w:rPr>
          <w:rFonts w:asciiTheme="minorHAnsi" w:hAnsiTheme="minorHAnsi" w:cstheme="minorHAnsi"/>
          <w:szCs w:val="22"/>
        </w:rPr>
        <w:t xml:space="preserve"> Parki technologiczne odgrywają też znacząca rolę w rozwoju europejskiego ekosystemu innowacji. Przykładem może być chociażby </w:t>
      </w:r>
      <w:r w:rsidR="00C44ACB" w:rsidRPr="00C44ACB">
        <w:rPr>
          <w:rFonts w:asciiTheme="minorHAnsi" w:hAnsiTheme="minorHAnsi" w:cstheme="minorHAnsi"/>
          <w:szCs w:val="22"/>
        </w:rPr>
        <w:t xml:space="preserve">projekt sektorowego wsparcia dla innowacyjności w Europie Środkowej CEBBIS </w:t>
      </w:r>
      <w:r w:rsidR="00C44ACB">
        <w:rPr>
          <w:rFonts w:asciiTheme="minorHAnsi" w:hAnsiTheme="minorHAnsi" w:cstheme="minorHAnsi"/>
          <w:szCs w:val="22"/>
        </w:rPr>
        <w:t xml:space="preserve">mający na celu </w:t>
      </w:r>
      <w:r w:rsidR="00C44ACB" w:rsidRPr="00C44ACB">
        <w:rPr>
          <w:rFonts w:asciiTheme="minorHAnsi" w:hAnsiTheme="minorHAnsi" w:cstheme="minorHAnsi"/>
          <w:szCs w:val="22"/>
        </w:rPr>
        <w:t>usprawni</w:t>
      </w:r>
      <w:r w:rsidR="00C44ACB">
        <w:rPr>
          <w:rFonts w:asciiTheme="minorHAnsi" w:hAnsiTheme="minorHAnsi" w:cstheme="minorHAnsi"/>
          <w:szCs w:val="22"/>
        </w:rPr>
        <w:t>enie</w:t>
      </w:r>
      <w:r w:rsidR="00C44ACB" w:rsidRPr="00C44ACB">
        <w:rPr>
          <w:rFonts w:asciiTheme="minorHAnsi" w:hAnsiTheme="minorHAnsi" w:cstheme="minorHAnsi"/>
          <w:szCs w:val="22"/>
        </w:rPr>
        <w:t xml:space="preserve"> komunikacj</w:t>
      </w:r>
      <w:r w:rsidR="00C44ACB">
        <w:rPr>
          <w:rFonts w:asciiTheme="minorHAnsi" w:hAnsiTheme="minorHAnsi" w:cstheme="minorHAnsi"/>
          <w:szCs w:val="22"/>
        </w:rPr>
        <w:t>i</w:t>
      </w:r>
      <w:r w:rsidR="00C44ACB" w:rsidRPr="00C44ACB">
        <w:rPr>
          <w:rFonts w:asciiTheme="minorHAnsi" w:hAnsiTheme="minorHAnsi" w:cstheme="minorHAnsi"/>
          <w:szCs w:val="22"/>
        </w:rPr>
        <w:t xml:space="preserve"> między naukowcami i przedsiębiorcami w</w:t>
      </w:r>
      <w:r w:rsidR="00674DCF">
        <w:rPr>
          <w:rFonts w:asciiTheme="minorHAnsi" w:hAnsiTheme="minorHAnsi" w:cstheme="minorHAnsi"/>
          <w:szCs w:val="22"/>
        </w:rPr>
        <w:t> </w:t>
      </w:r>
      <w:r w:rsidR="00C44ACB" w:rsidRPr="00C44ACB">
        <w:rPr>
          <w:rFonts w:asciiTheme="minorHAnsi" w:hAnsiTheme="minorHAnsi" w:cstheme="minorHAnsi"/>
          <w:szCs w:val="22"/>
        </w:rPr>
        <w:t>celu promocji innowacyjności w MŚP</w:t>
      </w:r>
      <w:r w:rsidR="00C44ACB">
        <w:rPr>
          <w:rFonts w:asciiTheme="minorHAnsi" w:hAnsiTheme="minorHAnsi" w:cstheme="minorHAnsi"/>
          <w:szCs w:val="22"/>
        </w:rPr>
        <w:t xml:space="preserve">. </w:t>
      </w:r>
      <w:r w:rsidR="00C44ACB" w:rsidRPr="00C44ACB">
        <w:rPr>
          <w:rFonts w:asciiTheme="minorHAnsi" w:hAnsiTheme="minorHAnsi" w:cstheme="minorHAnsi"/>
          <w:szCs w:val="22"/>
        </w:rPr>
        <w:t>W ramach projektu CEBBIS agencje rozwoju, ośrodki badań naukowych i</w:t>
      </w:r>
      <w:r w:rsidR="00C44ACB">
        <w:rPr>
          <w:rFonts w:asciiTheme="minorHAnsi" w:hAnsiTheme="minorHAnsi" w:cstheme="minorHAnsi"/>
          <w:szCs w:val="22"/>
        </w:rPr>
        <w:t xml:space="preserve"> właśnie</w:t>
      </w:r>
      <w:r w:rsidR="00C44ACB" w:rsidRPr="00C44ACB">
        <w:rPr>
          <w:rFonts w:asciiTheme="minorHAnsi" w:hAnsiTheme="minorHAnsi" w:cstheme="minorHAnsi"/>
          <w:szCs w:val="22"/>
        </w:rPr>
        <w:t xml:space="preserve"> parki technologiczne z siedmiu krajów Europy Środkowej nawiązały współpracę w celu przełamania barier w komunikacji na linii naukowcy – przedsiębiorcy, aby znaleźć metody usprawnienia transferu technologii do MŚP</w:t>
      </w:r>
      <w:r w:rsidR="00674DCF">
        <w:rPr>
          <w:rStyle w:val="Odwoanieprzypisudolnego"/>
          <w:rFonts w:asciiTheme="minorHAnsi" w:hAnsiTheme="minorHAnsi" w:cstheme="minorHAnsi"/>
          <w:szCs w:val="22"/>
        </w:rPr>
        <w:footnoteReference w:id="33"/>
      </w:r>
      <w:r w:rsidR="00C44ACB" w:rsidRPr="00C44ACB">
        <w:rPr>
          <w:rFonts w:asciiTheme="minorHAnsi" w:hAnsiTheme="minorHAnsi" w:cstheme="minorHAnsi"/>
          <w:szCs w:val="22"/>
        </w:rPr>
        <w:t>.</w:t>
      </w:r>
    </w:p>
    <w:p w14:paraId="0BD73098" w14:textId="77777777" w:rsidR="009C1220" w:rsidRPr="009C1220" w:rsidRDefault="009C1220" w:rsidP="009C1220">
      <w:pPr>
        <w:spacing w:before="120" w:after="120" w:line="276" w:lineRule="auto"/>
        <w:rPr>
          <w:rFonts w:asciiTheme="minorHAnsi" w:hAnsiTheme="minorHAnsi" w:cstheme="minorHAnsi"/>
          <w:bCs/>
          <w:szCs w:val="22"/>
        </w:rPr>
      </w:pPr>
      <w:r w:rsidRPr="009C1220">
        <w:rPr>
          <w:rFonts w:asciiTheme="minorHAnsi" w:hAnsiTheme="minorHAnsi" w:cstheme="minorHAnsi"/>
          <w:bCs/>
          <w:szCs w:val="22"/>
        </w:rPr>
        <w:t>Działające w Polsce i za granicą parki technologiczne oferują różnego rodzaju usługi wspierające działalność przedsiębiorców. W pierwszej kolejności zostanie przedstawiona charakterystyka oferty parków polskich. Jak wynika z analizy ich ofert, są one skierowane przede wszystkim do firm/startupów działających w ramach parków. Można je podzielić na trzy kategorie:</w:t>
      </w:r>
    </w:p>
    <w:p w14:paraId="596FF6D5" w14:textId="48D92F69" w:rsidR="009C1220" w:rsidRPr="009C1220" w:rsidRDefault="009C1220" w:rsidP="009C1220">
      <w:pPr>
        <w:numPr>
          <w:ilvl w:val="0"/>
          <w:numId w:val="26"/>
        </w:numPr>
        <w:suppressAutoHyphens/>
        <w:spacing w:before="120" w:after="120" w:line="276" w:lineRule="auto"/>
        <w:rPr>
          <w:rFonts w:asciiTheme="minorHAnsi" w:hAnsiTheme="minorHAnsi" w:cstheme="minorHAnsi"/>
          <w:bCs/>
          <w:szCs w:val="22"/>
        </w:rPr>
      </w:pPr>
      <w:r w:rsidRPr="009C1220">
        <w:rPr>
          <w:rFonts w:asciiTheme="minorHAnsi" w:hAnsiTheme="minorHAnsi" w:cstheme="minorHAnsi"/>
          <w:b/>
          <w:bCs/>
          <w:szCs w:val="22"/>
        </w:rPr>
        <w:t>Usługi infrastrukturalne</w:t>
      </w:r>
      <w:r w:rsidRPr="009C1220">
        <w:rPr>
          <w:rFonts w:asciiTheme="minorHAnsi" w:hAnsiTheme="minorHAnsi" w:cstheme="minorHAnsi"/>
          <w:bCs/>
          <w:szCs w:val="22"/>
        </w:rPr>
        <w:t xml:space="preserve"> – wszelkiego rodzaju możliwości wynajmu przestrzeni biurowych, ale</w:t>
      </w:r>
      <w:r w:rsidR="00674DCF">
        <w:rPr>
          <w:rFonts w:asciiTheme="minorHAnsi" w:hAnsiTheme="minorHAnsi" w:cstheme="minorHAnsi"/>
          <w:bCs/>
          <w:szCs w:val="22"/>
        </w:rPr>
        <w:t> </w:t>
      </w:r>
      <w:r w:rsidRPr="009C1220">
        <w:rPr>
          <w:rFonts w:asciiTheme="minorHAnsi" w:hAnsiTheme="minorHAnsi" w:cstheme="minorHAnsi"/>
          <w:bCs/>
          <w:szCs w:val="22"/>
        </w:rPr>
        <w:t>także laboratoryjnych czy produkcyjnych. Tego rodzaju propozycje znajdują się w ofercie właściwie wszystkich polskich parków.  Oprócz tych bazowych możliwości znajdziemy także wśród prezentowanych propozycji możliwości skorzystania z przestrzeni co-</w:t>
      </w:r>
      <w:proofErr w:type="spellStart"/>
      <w:r w:rsidRPr="009C1220">
        <w:rPr>
          <w:rFonts w:asciiTheme="minorHAnsi" w:hAnsiTheme="minorHAnsi" w:cstheme="minorHAnsi"/>
          <w:bCs/>
          <w:szCs w:val="22"/>
        </w:rPr>
        <w:t>workingowych</w:t>
      </w:r>
      <w:proofErr w:type="spellEnd"/>
      <w:r w:rsidRPr="009C1220">
        <w:rPr>
          <w:rFonts w:asciiTheme="minorHAnsi" w:hAnsiTheme="minorHAnsi" w:cstheme="minorHAnsi"/>
          <w:bCs/>
          <w:szCs w:val="22"/>
        </w:rPr>
        <w:t xml:space="preserve"> (np. Gdański PNT, Pomorski PNT), </w:t>
      </w:r>
      <w:proofErr w:type="spellStart"/>
      <w:r w:rsidRPr="009C1220">
        <w:rPr>
          <w:rFonts w:asciiTheme="minorHAnsi" w:hAnsiTheme="minorHAnsi" w:cstheme="minorHAnsi"/>
          <w:bCs/>
          <w:szCs w:val="22"/>
        </w:rPr>
        <w:t>sal</w:t>
      </w:r>
      <w:proofErr w:type="spellEnd"/>
      <w:r w:rsidRPr="009C1220">
        <w:rPr>
          <w:rFonts w:asciiTheme="minorHAnsi" w:hAnsiTheme="minorHAnsi" w:cstheme="minorHAnsi"/>
          <w:bCs/>
          <w:szCs w:val="22"/>
        </w:rPr>
        <w:t xml:space="preserve"> konferencyjnych (np. Gdański PNT, Pomorski PNT), ale</w:t>
      </w:r>
      <w:r w:rsidR="00674DCF">
        <w:rPr>
          <w:rFonts w:asciiTheme="minorHAnsi" w:hAnsiTheme="minorHAnsi" w:cstheme="minorHAnsi"/>
          <w:bCs/>
          <w:szCs w:val="22"/>
        </w:rPr>
        <w:t> </w:t>
      </w:r>
      <w:r w:rsidRPr="009C1220">
        <w:rPr>
          <w:rFonts w:asciiTheme="minorHAnsi" w:hAnsiTheme="minorHAnsi" w:cstheme="minorHAnsi"/>
          <w:bCs/>
          <w:szCs w:val="22"/>
        </w:rPr>
        <w:t>także wirtualnego biura (np. Gdański PNT)</w:t>
      </w:r>
    </w:p>
    <w:p w14:paraId="375D2B63" w14:textId="2D96758D" w:rsidR="009C1220" w:rsidRPr="009C1220" w:rsidRDefault="009C1220" w:rsidP="009C1220">
      <w:pPr>
        <w:numPr>
          <w:ilvl w:val="0"/>
          <w:numId w:val="26"/>
        </w:numPr>
        <w:suppressAutoHyphens/>
        <w:spacing w:before="120" w:after="120" w:line="276" w:lineRule="auto"/>
        <w:rPr>
          <w:rFonts w:asciiTheme="minorHAnsi" w:hAnsiTheme="minorHAnsi" w:cstheme="minorHAnsi"/>
          <w:bCs/>
          <w:szCs w:val="22"/>
        </w:rPr>
      </w:pPr>
      <w:r w:rsidRPr="009C1220">
        <w:rPr>
          <w:rFonts w:asciiTheme="minorHAnsi" w:hAnsiTheme="minorHAnsi" w:cstheme="minorHAnsi"/>
          <w:b/>
          <w:bCs/>
          <w:szCs w:val="22"/>
        </w:rPr>
        <w:t>Wsparcie naukowe / badawczo-rozwojowe</w:t>
      </w:r>
      <w:r w:rsidRPr="009C1220">
        <w:rPr>
          <w:rFonts w:asciiTheme="minorHAnsi" w:hAnsiTheme="minorHAnsi" w:cstheme="minorHAnsi"/>
          <w:bCs/>
          <w:szCs w:val="22"/>
        </w:rPr>
        <w:t xml:space="preserve"> – większość z analizowanych parków działa w</w:t>
      </w:r>
      <w:r w:rsidR="00674DCF">
        <w:rPr>
          <w:rFonts w:asciiTheme="minorHAnsi" w:hAnsiTheme="minorHAnsi" w:cstheme="minorHAnsi"/>
          <w:bCs/>
          <w:szCs w:val="22"/>
        </w:rPr>
        <w:t> </w:t>
      </w:r>
      <w:r w:rsidRPr="009C1220">
        <w:rPr>
          <w:rFonts w:asciiTheme="minorHAnsi" w:hAnsiTheme="minorHAnsi" w:cstheme="minorHAnsi"/>
          <w:bCs/>
          <w:szCs w:val="22"/>
        </w:rPr>
        <w:t>formule naukowo-technologicznej (poza Krakowskim Parkiem Technologicznym), choć</w:t>
      </w:r>
      <w:r w:rsidR="00674DCF">
        <w:rPr>
          <w:rFonts w:asciiTheme="minorHAnsi" w:hAnsiTheme="minorHAnsi" w:cstheme="minorHAnsi"/>
          <w:bCs/>
          <w:szCs w:val="22"/>
        </w:rPr>
        <w:t> </w:t>
      </w:r>
      <w:r w:rsidRPr="009C1220">
        <w:rPr>
          <w:rFonts w:asciiTheme="minorHAnsi" w:hAnsiTheme="minorHAnsi" w:cstheme="minorHAnsi"/>
          <w:bCs/>
          <w:szCs w:val="22"/>
        </w:rPr>
        <w:t>wszystkie oferują tego rodzaju usługi akcelerujące potencjał rozwojowy startupów poprzez udostępnianie szeroko rozumianej bazy wiedzy. Szeroką ofertę w tym zakresie ma zwłaszcza Wrocławski Park Technologiczny, który oprócz możliwości wynajmu wyspecjalizowanych laboratoriów oferuje również bogaty pakiet szkoleniowy dla</w:t>
      </w:r>
      <w:r w:rsidR="00674DCF">
        <w:rPr>
          <w:rFonts w:asciiTheme="minorHAnsi" w:hAnsiTheme="minorHAnsi" w:cstheme="minorHAnsi"/>
          <w:bCs/>
          <w:szCs w:val="22"/>
        </w:rPr>
        <w:t> </w:t>
      </w:r>
      <w:r w:rsidRPr="009C1220">
        <w:rPr>
          <w:rFonts w:asciiTheme="minorHAnsi" w:hAnsiTheme="minorHAnsi" w:cstheme="minorHAnsi"/>
          <w:bCs/>
          <w:szCs w:val="22"/>
        </w:rPr>
        <w:t>przedsiębiorców chcących prowadzić działalność badawczo-rozwojową. Tego rodzaju usługi znajdują się jednak również i w ofercie innych parków, np. w Gdańskim PNT, gdzie działa centrum rozwoju projektów badawczych z dziedziny biotechnologii, medycyny i profilaktyki zdrowia</w:t>
      </w:r>
      <w:r w:rsidR="00674DCF">
        <w:rPr>
          <w:rFonts w:asciiTheme="minorHAnsi" w:hAnsiTheme="minorHAnsi" w:cstheme="minorHAnsi"/>
          <w:bCs/>
          <w:szCs w:val="22"/>
        </w:rPr>
        <w:t>.</w:t>
      </w:r>
    </w:p>
    <w:p w14:paraId="0C563EEC" w14:textId="77777777" w:rsidR="009C1220" w:rsidRPr="009C1220" w:rsidRDefault="009C1220" w:rsidP="009C1220">
      <w:pPr>
        <w:numPr>
          <w:ilvl w:val="0"/>
          <w:numId w:val="26"/>
        </w:numPr>
        <w:suppressAutoHyphens/>
        <w:spacing w:before="120" w:after="120" w:line="276" w:lineRule="auto"/>
        <w:rPr>
          <w:rFonts w:asciiTheme="minorHAnsi" w:hAnsiTheme="minorHAnsi" w:cstheme="minorHAnsi"/>
          <w:bCs/>
          <w:szCs w:val="22"/>
        </w:rPr>
      </w:pPr>
      <w:r w:rsidRPr="009C1220">
        <w:rPr>
          <w:rFonts w:asciiTheme="minorHAnsi" w:hAnsiTheme="minorHAnsi" w:cstheme="minorHAnsi"/>
          <w:b/>
          <w:bCs/>
          <w:szCs w:val="22"/>
        </w:rPr>
        <w:t>Usługi wsparcia biznesowego</w:t>
      </w:r>
      <w:r w:rsidRPr="009C1220">
        <w:rPr>
          <w:rFonts w:asciiTheme="minorHAnsi" w:hAnsiTheme="minorHAnsi" w:cstheme="minorHAnsi"/>
          <w:bCs/>
          <w:szCs w:val="22"/>
        </w:rPr>
        <w:t>:</w:t>
      </w:r>
    </w:p>
    <w:p w14:paraId="63B8A1EC" w14:textId="77777777" w:rsidR="009C1220" w:rsidRPr="009C1220" w:rsidRDefault="009C1220" w:rsidP="009C1220">
      <w:pPr>
        <w:spacing w:before="120" w:after="120" w:line="276" w:lineRule="auto"/>
        <w:ind w:left="720"/>
        <w:rPr>
          <w:rFonts w:asciiTheme="minorHAnsi" w:hAnsiTheme="minorHAnsi" w:cstheme="minorHAnsi"/>
          <w:bCs/>
          <w:szCs w:val="22"/>
        </w:rPr>
      </w:pPr>
      <w:r w:rsidRPr="009C1220">
        <w:rPr>
          <w:rFonts w:asciiTheme="minorHAnsi" w:hAnsiTheme="minorHAnsi" w:cstheme="minorHAnsi"/>
          <w:bCs/>
          <w:szCs w:val="22"/>
        </w:rPr>
        <w:t xml:space="preserve">- szkolenia i warsztaty dla startupów – w różnych zakresie i o różnej tematyce, w tym </w:t>
      </w:r>
      <w:r w:rsidR="00D74BDA">
        <w:rPr>
          <w:rFonts w:asciiTheme="minorHAnsi" w:hAnsiTheme="minorHAnsi" w:cstheme="minorHAnsi"/>
          <w:bCs/>
          <w:szCs w:val="22"/>
        </w:rPr>
        <w:t xml:space="preserve">z </w:t>
      </w:r>
      <w:r w:rsidRPr="009C1220">
        <w:rPr>
          <w:rFonts w:asciiTheme="minorHAnsi" w:hAnsiTheme="minorHAnsi" w:cstheme="minorHAnsi"/>
          <w:bCs/>
          <w:szCs w:val="22"/>
        </w:rPr>
        <w:t>zakresu sprzedaży i marketingu (np. Krakowski PT);</w:t>
      </w:r>
    </w:p>
    <w:p w14:paraId="3D28D1CC" w14:textId="77777777" w:rsidR="009C1220" w:rsidRPr="009C1220" w:rsidRDefault="009C1220" w:rsidP="009C1220">
      <w:pPr>
        <w:spacing w:before="120" w:after="120" w:line="276" w:lineRule="auto"/>
        <w:ind w:left="720"/>
        <w:rPr>
          <w:rFonts w:asciiTheme="minorHAnsi" w:hAnsiTheme="minorHAnsi" w:cstheme="minorHAnsi"/>
          <w:bCs/>
          <w:szCs w:val="22"/>
        </w:rPr>
      </w:pPr>
      <w:r w:rsidRPr="009C1220">
        <w:rPr>
          <w:rFonts w:asciiTheme="minorHAnsi" w:hAnsiTheme="minorHAnsi" w:cstheme="minorHAnsi"/>
          <w:bCs/>
          <w:szCs w:val="22"/>
        </w:rPr>
        <w:t xml:space="preserve">- działania </w:t>
      </w:r>
      <w:proofErr w:type="spellStart"/>
      <w:r w:rsidRPr="009C1220">
        <w:rPr>
          <w:rFonts w:asciiTheme="minorHAnsi" w:hAnsiTheme="minorHAnsi" w:cstheme="minorHAnsi"/>
          <w:bCs/>
          <w:szCs w:val="22"/>
        </w:rPr>
        <w:t>networkingowe</w:t>
      </w:r>
      <w:proofErr w:type="spellEnd"/>
      <w:r w:rsidRPr="009C1220">
        <w:rPr>
          <w:rFonts w:asciiTheme="minorHAnsi" w:hAnsiTheme="minorHAnsi" w:cstheme="minorHAnsi"/>
          <w:bCs/>
          <w:szCs w:val="22"/>
        </w:rPr>
        <w:t xml:space="preserve"> (np. Krakowski PT, Pomorski PNT, Wrocławski PT);</w:t>
      </w:r>
    </w:p>
    <w:p w14:paraId="62054AA3" w14:textId="1CBD10A6" w:rsidR="009C1220" w:rsidRPr="009C1220" w:rsidRDefault="009C1220" w:rsidP="009C1220">
      <w:pPr>
        <w:spacing w:before="120" w:after="120" w:line="276" w:lineRule="auto"/>
        <w:ind w:left="720"/>
        <w:rPr>
          <w:rFonts w:asciiTheme="minorHAnsi" w:hAnsiTheme="minorHAnsi" w:cstheme="minorHAnsi"/>
          <w:bCs/>
          <w:szCs w:val="22"/>
        </w:rPr>
      </w:pPr>
      <w:r w:rsidRPr="009C1220">
        <w:rPr>
          <w:rFonts w:asciiTheme="minorHAnsi" w:hAnsiTheme="minorHAnsi" w:cstheme="minorHAnsi"/>
          <w:bCs/>
          <w:szCs w:val="22"/>
        </w:rPr>
        <w:t>- doradztwo – z dziedziny prawnej (Gdański PNT, Krakowski PT), internacjonalizacji (Pomorski PNT), ochrony własności intelektualnej (Gdański PNT) czy szeroko rozumiane doradztwo w</w:t>
      </w:r>
      <w:r w:rsidR="00761B8B">
        <w:rPr>
          <w:rFonts w:asciiTheme="minorHAnsi" w:hAnsiTheme="minorHAnsi" w:cstheme="minorHAnsi"/>
          <w:bCs/>
          <w:szCs w:val="22"/>
        </w:rPr>
        <w:t> </w:t>
      </w:r>
      <w:r w:rsidRPr="009C1220">
        <w:rPr>
          <w:rFonts w:asciiTheme="minorHAnsi" w:hAnsiTheme="minorHAnsi" w:cstheme="minorHAnsi"/>
          <w:bCs/>
          <w:szCs w:val="22"/>
        </w:rPr>
        <w:t>zakresie rozwijania działalności badawczo-rozwojowej (Wrocławski PT);</w:t>
      </w:r>
    </w:p>
    <w:p w14:paraId="000D2CA8" w14:textId="77777777" w:rsidR="009C1220" w:rsidRPr="009C1220" w:rsidRDefault="009C1220" w:rsidP="009C1220">
      <w:pPr>
        <w:spacing w:before="120" w:after="120" w:line="276" w:lineRule="auto"/>
        <w:ind w:left="720"/>
        <w:rPr>
          <w:rFonts w:asciiTheme="minorHAnsi" w:hAnsiTheme="minorHAnsi" w:cstheme="minorHAnsi"/>
          <w:bCs/>
          <w:szCs w:val="22"/>
        </w:rPr>
      </w:pPr>
      <w:r w:rsidRPr="009C1220">
        <w:rPr>
          <w:rFonts w:asciiTheme="minorHAnsi" w:hAnsiTheme="minorHAnsi" w:cstheme="minorHAnsi"/>
          <w:bCs/>
          <w:szCs w:val="22"/>
        </w:rPr>
        <w:lastRenderedPageBreak/>
        <w:t xml:space="preserve">- fundusz zalążkowy </w:t>
      </w:r>
      <w:r w:rsidRPr="009C1220">
        <w:rPr>
          <w:rFonts w:asciiTheme="minorHAnsi" w:hAnsiTheme="minorHAnsi" w:cstheme="minorHAnsi"/>
          <w:color w:val="000000"/>
          <w:szCs w:val="22"/>
        </w:rPr>
        <w:t xml:space="preserve">specjalizujący się w komercjalizacji efektów prac badawczo-naukowych </w:t>
      </w:r>
      <w:r w:rsidRPr="009C1220">
        <w:rPr>
          <w:rFonts w:asciiTheme="minorHAnsi" w:hAnsiTheme="minorHAnsi" w:cstheme="minorHAnsi"/>
          <w:bCs/>
          <w:szCs w:val="22"/>
        </w:rPr>
        <w:t>(Krakowski PT);</w:t>
      </w:r>
    </w:p>
    <w:p w14:paraId="1476C98E" w14:textId="77777777" w:rsidR="009C1220" w:rsidRPr="009C1220" w:rsidRDefault="009C1220" w:rsidP="009C1220">
      <w:pPr>
        <w:spacing w:before="120" w:after="120" w:line="276" w:lineRule="auto"/>
        <w:ind w:left="720"/>
        <w:rPr>
          <w:rFonts w:asciiTheme="minorHAnsi" w:hAnsiTheme="minorHAnsi" w:cstheme="minorHAnsi"/>
          <w:bCs/>
          <w:szCs w:val="22"/>
        </w:rPr>
      </w:pPr>
      <w:r w:rsidRPr="009C1220">
        <w:rPr>
          <w:rFonts w:asciiTheme="minorHAnsi" w:hAnsiTheme="minorHAnsi" w:cstheme="minorHAnsi"/>
          <w:bCs/>
          <w:szCs w:val="22"/>
        </w:rPr>
        <w:t xml:space="preserve">- oferta wyspecjalizowanych przestrzeni dających możliwość realizacji badań UX czy realizacji </w:t>
      </w:r>
      <w:proofErr w:type="spellStart"/>
      <w:r w:rsidRPr="009C1220">
        <w:rPr>
          <w:rFonts w:asciiTheme="minorHAnsi" w:hAnsiTheme="minorHAnsi" w:cstheme="minorHAnsi"/>
          <w:bCs/>
          <w:szCs w:val="22"/>
        </w:rPr>
        <w:t>postprodukcji</w:t>
      </w:r>
      <w:proofErr w:type="spellEnd"/>
      <w:r w:rsidRPr="009C1220">
        <w:rPr>
          <w:rFonts w:asciiTheme="minorHAnsi" w:hAnsiTheme="minorHAnsi" w:cstheme="minorHAnsi"/>
          <w:bCs/>
          <w:szCs w:val="22"/>
        </w:rPr>
        <w:t xml:space="preserve"> filmowej (Krakowski PT).</w:t>
      </w:r>
    </w:p>
    <w:p w14:paraId="2C1EF99F" w14:textId="2F8A0A15" w:rsidR="009C1220" w:rsidRPr="009C1220" w:rsidRDefault="009C1220" w:rsidP="009C1220">
      <w:pPr>
        <w:spacing w:before="120" w:after="120" w:line="276" w:lineRule="auto"/>
        <w:rPr>
          <w:rFonts w:asciiTheme="minorHAnsi" w:hAnsiTheme="minorHAnsi" w:cstheme="minorHAnsi"/>
          <w:bCs/>
          <w:szCs w:val="22"/>
        </w:rPr>
      </w:pPr>
      <w:r w:rsidRPr="009C1220">
        <w:rPr>
          <w:rFonts w:asciiTheme="minorHAnsi" w:hAnsiTheme="minorHAnsi" w:cstheme="minorHAnsi"/>
          <w:bCs/>
          <w:szCs w:val="22"/>
        </w:rPr>
        <w:t>Oferta parków technologicznych jest skierowana przede wszystkim do firm działających na ich terenie, a przynajmniej tak wynika z udostępnianych informacji. Jeśli chodzi o ofertę skierowaną do szerszego grona odbiorców, to na pewno na uwagę zasługuje Wrocławski Park Technologiczny, który posiada w</w:t>
      </w:r>
      <w:r w:rsidR="00761B8B">
        <w:rPr>
          <w:rFonts w:asciiTheme="minorHAnsi" w:hAnsiTheme="minorHAnsi" w:cstheme="minorHAnsi"/>
          <w:bCs/>
          <w:szCs w:val="22"/>
        </w:rPr>
        <w:t> </w:t>
      </w:r>
      <w:r w:rsidRPr="009C1220">
        <w:rPr>
          <w:rFonts w:asciiTheme="minorHAnsi" w:hAnsiTheme="minorHAnsi" w:cstheme="minorHAnsi"/>
          <w:bCs/>
          <w:szCs w:val="22"/>
        </w:rPr>
        <w:t>swojej ofercie bogaty pakiet usług proinnowacyjnych, które bazują w dużej mierze na istniejącej w</w:t>
      </w:r>
      <w:r w:rsidR="00761B8B">
        <w:rPr>
          <w:rFonts w:asciiTheme="minorHAnsi" w:hAnsiTheme="minorHAnsi" w:cstheme="minorHAnsi"/>
          <w:bCs/>
          <w:szCs w:val="22"/>
        </w:rPr>
        <w:t> </w:t>
      </w:r>
      <w:r w:rsidRPr="009C1220">
        <w:rPr>
          <w:rFonts w:asciiTheme="minorHAnsi" w:hAnsiTheme="minorHAnsi" w:cstheme="minorHAnsi"/>
          <w:bCs/>
          <w:szCs w:val="22"/>
        </w:rPr>
        <w:t xml:space="preserve">parku infrastrukturze laboratoryjnej. Ich istotą jest udzielanie zainteresowanym firmom szeroko rozumianego wsparcia w rozwoju potencjału firm w zakresie prowadzenia innowacyjnej działalności oraz komercjalizacji produktów: </w:t>
      </w:r>
    </w:p>
    <w:p w14:paraId="3B5B1043" w14:textId="77777777" w:rsidR="009C1220" w:rsidRPr="00D74BDA" w:rsidRDefault="009C1220" w:rsidP="00D74BDA">
      <w:pPr>
        <w:pStyle w:val="Akapitzlist"/>
        <w:numPr>
          <w:ilvl w:val="0"/>
          <w:numId w:val="28"/>
        </w:numPr>
        <w:spacing w:before="120" w:after="120" w:line="276" w:lineRule="auto"/>
        <w:rPr>
          <w:rFonts w:asciiTheme="minorHAnsi" w:hAnsiTheme="minorHAnsi" w:cstheme="minorHAnsi"/>
          <w:color w:val="000000"/>
          <w:szCs w:val="22"/>
        </w:rPr>
      </w:pPr>
      <w:r w:rsidRPr="00D74BDA">
        <w:rPr>
          <w:rFonts w:asciiTheme="minorHAnsi" w:hAnsiTheme="minorHAnsi" w:cstheme="minorHAnsi"/>
          <w:color w:val="000000"/>
          <w:szCs w:val="22"/>
        </w:rPr>
        <w:t xml:space="preserve">doradztwo w zakresie transferu wiedzy i technologii oraz konsultacje i szkolenia </w:t>
      </w:r>
      <w:r w:rsidRPr="00D74BDA">
        <w:rPr>
          <w:rFonts w:asciiTheme="minorHAnsi" w:hAnsiTheme="minorHAnsi" w:cstheme="minorHAnsi"/>
          <w:color w:val="000000"/>
          <w:szCs w:val="22"/>
        </w:rPr>
        <w:br/>
        <w:t>w zakresie doboru sprzętów i technik analitycznych;</w:t>
      </w:r>
    </w:p>
    <w:p w14:paraId="2F8BB741" w14:textId="77777777" w:rsidR="00D74BDA" w:rsidRPr="00D74BDA" w:rsidRDefault="009C1220" w:rsidP="00D74BDA">
      <w:pPr>
        <w:pStyle w:val="Akapitzlist"/>
        <w:numPr>
          <w:ilvl w:val="0"/>
          <w:numId w:val="28"/>
        </w:numPr>
        <w:spacing w:before="120" w:after="120" w:line="276" w:lineRule="auto"/>
        <w:rPr>
          <w:rFonts w:asciiTheme="minorHAnsi" w:hAnsiTheme="minorHAnsi" w:cstheme="minorHAnsi"/>
          <w:color w:val="000000"/>
          <w:szCs w:val="22"/>
        </w:rPr>
      </w:pPr>
      <w:r w:rsidRPr="00D74BDA">
        <w:rPr>
          <w:rFonts w:asciiTheme="minorHAnsi" w:hAnsiTheme="minorHAnsi" w:cstheme="minorHAnsi"/>
          <w:color w:val="000000"/>
          <w:szCs w:val="22"/>
        </w:rPr>
        <w:t>doradztwo w zakresie ochrony własności intelektualnej;</w:t>
      </w:r>
    </w:p>
    <w:p w14:paraId="1E01F515" w14:textId="77777777" w:rsidR="009C1220" w:rsidRPr="00D74BDA" w:rsidRDefault="009C1220" w:rsidP="00D74BDA">
      <w:pPr>
        <w:pStyle w:val="Akapitzlist"/>
        <w:numPr>
          <w:ilvl w:val="0"/>
          <w:numId w:val="28"/>
        </w:numPr>
        <w:spacing w:before="120" w:after="120" w:line="276" w:lineRule="auto"/>
        <w:rPr>
          <w:rFonts w:asciiTheme="minorHAnsi" w:hAnsiTheme="minorHAnsi" w:cstheme="minorHAnsi"/>
          <w:color w:val="000000"/>
          <w:szCs w:val="22"/>
        </w:rPr>
      </w:pPr>
      <w:r w:rsidRPr="00D74BDA">
        <w:rPr>
          <w:rFonts w:asciiTheme="minorHAnsi" w:hAnsiTheme="minorHAnsi" w:cstheme="minorHAnsi"/>
          <w:color w:val="000000"/>
          <w:szCs w:val="22"/>
        </w:rPr>
        <w:t>certyfikacja i testowanie jakości;</w:t>
      </w:r>
    </w:p>
    <w:p w14:paraId="4C23F082" w14:textId="77777777" w:rsidR="009C1220" w:rsidRPr="00D74BDA" w:rsidRDefault="009C1220" w:rsidP="00D74BDA">
      <w:pPr>
        <w:pStyle w:val="Akapitzlist"/>
        <w:numPr>
          <w:ilvl w:val="0"/>
          <w:numId w:val="28"/>
        </w:numPr>
        <w:spacing w:before="120" w:after="120" w:line="276" w:lineRule="auto"/>
        <w:rPr>
          <w:rFonts w:asciiTheme="minorHAnsi" w:hAnsiTheme="minorHAnsi" w:cstheme="minorHAnsi"/>
          <w:color w:val="000000"/>
          <w:szCs w:val="22"/>
        </w:rPr>
      </w:pPr>
      <w:r w:rsidRPr="00D74BDA">
        <w:rPr>
          <w:rFonts w:asciiTheme="minorHAnsi" w:hAnsiTheme="minorHAnsi" w:cstheme="minorHAnsi"/>
          <w:color w:val="000000"/>
          <w:szCs w:val="22"/>
        </w:rPr>
        <w:t>testy i optymalizacja technologii oraz produkcji, przede wszystkim z zakresu suplementów diety oraz surowców dla przemysłu kosmetycznego i farmaceutycznego;</w:t>
      </w:r>
    </w:p>
    <w:p w14:paraId="19CE88D1" w14:textId="77777777" w:rsidR="009C1220" w:rsidRPr="00D74BDA" w:rsidRDefault="009C1220" w:rsidP="00D74BDA">
      <w:pPr>
        <w:pStyle w:val="Akapitzlist"/>
        <w:numPr>
          <w:ilvl w:val="0"/>
          <w:numId w:val="28"/>
        </w:numPr>
        <w:spacing w:before="120" w:after="120" w:line="276" w:lineRule="auto"/>
        <w:rPr>
          <w:rFonts w:asciiTheme="minorHAnsi" w:hAnsiTheme="minorHAnsi" w:cstheme="minorHAnsi"/>
          <w:color w:val="000000"/>
          <w:szCs w:val="22"/>
        </w:rPr>
      </w:pPr>
      <w:r w:rsidRPr="00D74BDA">
        <w:rPr>
          <w:rFonts w:asciiTheme="minorHAnsi" w:hAnsiTheme="minorHAnsi" w:cstheme="minorHAnsi"/>
          <w:color w:val="000000"/>
          <w:szCs w:val="22"/>
        </w:rPr>
        <w:t xml:space="preserve">badania laboratoryjne, opracowywanie procedur badawczych, ekspertyzy </w:t>
      </w:r>
      <w:r w:rsidRPr="00D74BDA">
        <w:rPr>
          <w:rFonts w:asciiTheme="minorHAnsi" w:hAnsiTheme="minorHAnsi" w:cstheme="minorHAnsi"/>
          <w:color w:val="000000"/>
          <w:szCs w:val="22"/>
        </w:rPr>
        <w:br/>
        <w:t>z uwzględnieniem badań laboratoryjnych;</w:t>
      </w:r>
    </w:p>
    <w:p w14:paraId="23636862" w14:textId="77777777" w:rsidR="009C1220" w:rsidRPr="00D74BDA" w:rsidRDefault="009C1220" w:rsidP="00D74BDA">
      <w:pPr>
        <w:pStyle w:val="Akapitzlist"/>
        <w:numPr>
          <w:ilvl w:val="0"/>
          <w:numId w:val="28"/>
        </w:numPr>
        <w:spacing w:before="120" w:after="120" w:line="276" w:lineRule="auto"/>
        <w:rPr>
          <w:rFonts w:asciiTheme="minorHAnsi" w:hAnsiTheme="minorHAnsi" w:cstheme="minorHAnsi"/>
          <w:color w:val="000000"/>
          <w:szCs w:val="22"/>
        </w:rPr>
      </w:pPr>
      <w:r w:rsidRPr="00D74BDA">
        <w:rPr>
          <w:rFonts w:asciiTheme="minorHAnsi" w:hAnsiTheme="minorHAnsi" w:cstheme="minorHAnsi"/>
          <w:color w:val="000000"/>
          <w:szCs w:val="22"/>
        </w:rPr>
        <w:t>zapewnienie dostępu do baz danych oraz przeprowadzanie badań rynkowych oceniających możliwość komercjalizacji konkretnego produktu czy usługi;</w:t>
      </w:r>
    </w:p>
    <w:p w14:paraId="37A842C1" w14:textId="77777777" w:rsidR="009C1220" w:rsidRPr="00D74BDA" w:rsidRDefault="009C1220" w:rsidP="00D74BDA">
      <w:pPr>
        <w:pStyle w:val="Akapitzlist"/>
        <w:numPr>
          <w:ilvl w:val="0"/>
          <w:numId w:val="28"/>
        </w:numPr>
        <w:spacing w:before="120" w:after="120" w:line="276" w:lineRule="auto"/>
        <w:rPr>
          <w:rFonts w:asciiTheme="minorHAnsi" w:hAnsiTheme="minorHAnsi" w:cstheme="minorHAnsi"/>
          <w:color w:val="000000"/>
          <w:szCs w:val="22"/>
        </w:rPr>
      </w:pPr>
      <w:r w:rsidRPr="00D74BDA">
        <w:rPr>
          <w:rFonts w:asciiTheme="minorHAnsi" w:hAnsiTheme="minorHAnsi" w:cstheme="minorHAnsi"/>
          <w:color w:val="000000"/>
          <w:szCs w:val="22"/>
        </w:rPr>
        <w:t>audyt technologiczny, czyli analiza technologii i rozwiązań, jakie stosuje firma.</w:t>
      </w:r>
    </w:p>
    <w:p w14:paraId="356055C0" w14:textId="4D33FC68" w:rsidR="009C1220" w:rsidRPr="00660BCA" w:rsidRDefault="00660BCA" w:rsidP="00660BCA">
      <w:pPr>
        <w:spacing w:line="240" w:lineRule="auto"/>
        <w:rPr>
          <w:rFonts w:asciiTheme="minorHAnsi" w:hAnsiTheme="minorHAnsi" w:cstheme="minorHAnsi"/>
          <w:b/>
          <w:bCs/>
          <w:szCs w:val="22"/>
        </w:rPr>
      </w:pPr>
      <w:bookmarkStart w:id="87" w:name="_Toc114408504"/>
      <w:r w:rsidRPr="00660BCA">
        <w:rPr>
          <w:rFonts w:asciiTheme="minorHAnsi" w:hAnsiTheme="minorHAnsi" w:cstheme="minorHAnsi"/>
          <w:b/>
          <w:bCs/>
          <w:szCs w:val="22"/>
        </w:rPr>
        <w:t xml:space="preserve">Tabela </w:t>
      </w:r>
      <w:r w:rsidR="003D49B3" w:rsidRPr="00660BCA">
        <w:rPr>
          <w:rFonts w:asciiTheme="minorHAnsi" w:hAnsiTheme="minorHAnsi" w:cstheme="minorHAnsi"/>
          <w:b/>
          <w:bCs/>
          <w:szCs w:val="22"/>
        </w:rPr>
        <w:fldChar w:fldCharType="begin"/>
      </w:r>
      <w:r w:rsidRPr="00660BCA">
        <w:rPr>
          <w:rFonts w:asciiTheme="minorHAnsi" w:hAnsiTheme="minorHAnsi" w:cstheme="minorHAnsi"/>
          <w:b/>
          <w:bCs/>
          <w:szCs w:val="22"/>
        </w:rPr>
        <w:instrText xml:space="preserve"> SEQ Tabela \* ARABIC </w:instrText>
      </w:r>
      <w:r w:rsidR="003D49B3" w:rsidRPr="00660BCA">
        <w:rPr>
          <w:rFonts w:asciiTheme="minorHAnsi" w:hAnsiTheme="minorHAnsi" w:cstheme="minorHAnsi"/>
          <w:b/>
          <w:bCs/>
          <w:szCs w:val="22"/>
        </w:rPr>
        <w:fldChar w:fldCharType="separate"/>
      </w:r>
      <w:r w:rsidR="007210E6">
        <w:rPr>
          <w:rFonts w:asciiTheme="minorHAnsi" w:hAnsiTheme="minorHAnsi" w:cstheme="minorHAnsi"/>
          <w:b/>
          <w:bCs/>
          <w:noProof/>
          <w:szCs w:val="22"/>
        </w:rPr>
        <w:t>32</w:t>
      </w:r>
      <w:r w:rsidR="003D49B3" w:rsidRPr="00660BCA">
        <w:rPr>
          <w:rFonts w:asciiTheme="minorHAnsi" w:hAnsiTheme="minorHAnsi" w:cstheme="minorHAnsi"/>
          <w:b/>
          <w:bCs/>
          <w:szCs w:val="22"/>
        </w:rPr>
        <w:fldChar w:fldCharType="end"/>
      </w:r>
      <w:r w:rsidRPr="00660BCA">
        <w:rPr>
          <w:rFonts w:asciiTheme="minorHAnsi" w:hAnsiTheme="minorHAnsi" w:cstheme="minorHAnsi"/>
          <w:b/>
          <w:bCs/>
          <w:noProof/>
          <w:szCs w:val="22"/>
        </w:rPr>
        <w:t>.</w:t>
      </w:r>
      <w:r w:rsidRPr="00660BCA">
        <w:rPr>
          <w:rFonts w:asciiTheme="minorHAnsi" w:hAnsiTheme="minorHAnsi" w:cstheme="minorHAnsi"/>
          <w:b/>
          <w:bCs/>
          <w:szCs w:val="22"/>
        </w:rPr>
        <w:t xml:space="preserve"> </w:t>
      </w:r>
      <w:r w:rsidR="009C1220" w:rsidRPr="00660BCA">
        <w:rPr>
          <w:rFonts w:asciiTheme="minorHAnsi" w:hAnsiTheme="minorHAnsi" w:cstheme="minorHAnsi"/>
          <w:b/>
          <w:color w:val="000000"/>
          <w:szCs w:val="22"/>
        </w:rPr>
        <w:t>Przegląd oferty wybranych polskich parków technologicznych</w:t>
      </w:r>
      <w:bookmarkEnd w:id="87"/>
      <w:r w:rsidR="009C1220" w:rsidRPr="00660BCA">
        <w:rPr>
          <w:rFonts w:asciiTheme="minorHAnsi" w:hAnsiTheme="minorHAnsi" w:cstheme="minorHAnsi"/>
          <w:b/>
          <w:color w:val="000000"/>
          <w:szCs w:val="22"/>
        </w:rPr>
        <w:t xml:space="preserve"> </w:t>
      </w:r>
    </w:p>
    <w:tbl>
      <w:tblPr>
        <w:tblW w:w="9024" w:type="dxa"/>
        <w:jc w:val="center"/>
        <w:tblCellMar>
          <w:left w:w="0" w:type="dxa"/>
          <w:right w:w="0" w:type="dxa"/>
        </w:tblCellMar>
        <w:tblLook w:val="0420" w:firstRow="1" w:lastRow="0" w:firstColumn="0" w:lastColumn="0" w:noHBand="0" w:noVBand="1"/>
      </w:tblPr>
      <w:tblGrid>
        <w:gridCol w:w="3663"/>
        <w:gridCol w:w="5361"/>
      </w:tblGrid>
      <w:tr w:rsidR="009C1220" w:rsidRPr="00660BCA" w14:paraId="66DE41C0" w14:textId="77777777" w:rsidTr="00660BCA">
        <w:trPr>
          <w:trHeight w:val="307"/>
          <w:jc w:val="center"/>
        </w:trPr>
        <w:tc>
          <w:tcPr>
            <w:tcW w:w="3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tcMar>
              <w:top w:w="72" w:type="dxa"/>
              <w:left w:w="144" w:type="dxa"/>
              <w:bottom w:w="72" w:type="dxa"/>
              <w:right w:w="144" w:type="dxa"/>
            </w:tcMar>
          </w:tcPr>
          <w:p w14:paraId="4BC6641E" w14:textId="77777777" w:rsidR="009C1220" w:rsidRPr="00660BCA" w:rsidRDefault="009C1220" w:rsidP="004474C3">
            <w:pPr>
              <w:spacing w:before="120" w:after="120" w:line="240" w:lineRule="auto"/>
              <w:rPr>
                <w:rFonts w:asciiTheme="minorHAnsi" w:hAnsiTheme="minorHAnsi" w:cstheme="minorHAnsi"/>
                <w:b/>
                <w:bCs/>
                <w:color w:val="FFFFFF" w:themeColor="background1"/>
                <w:sz w:val="20"/>
                <w:szCs w:val="20"/>
              </w:rPr>
            </w:pPr>
            <w:r w:rsidRPr="00660BCA">
              <w:rPr>
                <w:rFonts w:asciiTheme="minorHAnsi" w:hAnsiTheme="minorHAnsi" w:cstheme="minorHAnsi"/>
                <w:b/>
                <w:bCs/>
                <w:color w:val="FFFFFF" w:themeColor="background1"/>
                <w:sz w:val="20"/>
                <w:szCs w:val="20"/>
              </w:rPr>
              <w:t>Gdański Park Naukowo</w:t>
            </w:r>
            <w:r w:rsidR="00660BCA" w:rsidRPr="00660BCA">
              <w:rPr>
                <w:rFonts w:asciiTheme="minorHAnsi" w:hAnsiTheme="minorHAnsi" w:cstheme="minorHAnsi"/>
                <w:b/>
                <w:bCs/>
                <w:color w:val="FFFFFF" w:themeColor="background1"/>
                <w:sz w:val="20"/>
                <w:szCs w:val="20"/>
              </w:rPr>
              <w:t>-</w:t>
            </w:r>
            <w:r w:rsidRPr="00660BCA">
              <w:rPr>
                <w:rFonts w:asciiTheme="minorHAnsi" w:hAnsiTheme="minorHAnsi" w:cstheme="minorHAnsi"/>
                <w:b/>
                <w:bCs/>
                <w:color w:val="FFFFFF" w:themeColor="background1"/>
                <w:sz w:val="20"/>
                <w:szCs w:val="20"/>
              </w:rPr>
              <w:t>Technologiczny</w:t>
            </w:r>
          </w:p>
          <w:p w14:paraId="14FBA3AD" w14:textId="77777777" w:rsidR="009C1220" w:rsidRPr="00660BCA" w:rsidRDefault="009C1220" w:rsidP="004474C3">
            <w:pPr>
              <w:spacing w:before="120" w:after="120" w:line="240" w:lineRule="auto"/>
              <w:rPr>
                <w:rFonts w:asciiTheme="minorHAnsi" w:hAnsiTheme="minorHAnsi" w:cstheme="minorHAnsi"/>
                <w:color w:val="FFFFFF" w:themeColor="background1"/>
                <w:sz w:val="20"/>
                <w:szCs w:val="20"/>
              </w:rPr>
            </w:pPr>
          </w:p>
        </w:tc>
        <w:tc>
          <w:tcPr>
            <w:tcW w:w="5361" w:type="dxa"/>
            <w:tcBorders>
              <w:top w:val="single" w:sz="4" w:space="0" w:color="auto"/>
              <w:left w:val="single" w:sz="4" w:space="0" w:color="FFFFFF" w:themeColor="background1"/>
              <w:bottom w:val="single" w:sz="4" w:space="0" w:color="auto"/>
            </w:tcBorders>
            <w:shd w:val="clear" w:color="auto" w:fill="auto"/>
            <w:tcMar>
              <w:top w:w="72" w:type="dxa"/>
              <w:left w:w="144" w:type="dxa"/>
              <w:bottom w:w="72" w:type="dxa"/>
              <w:right w:w="144" w:type="dxa"/>
            </w:tcMar>
            <w:vAlign w:val="center"/>
          </w:tcPr>
          <w:p w14:paraId="14C2CFFC" w14:textId="2257F598" w:rsidR="009C1220" w:rsidRPr="00660BCA" w:rsidRDefault="009C1220" w:rsidP="009C1220">
            <w:pPr>
              <w:numPr>
                <w:ilvl w:val="0"/>
                <w:numId w:val="19"/>
              </w:numPr>
              <w:suppressAutoHyphens/>
              <w:spacing w:before="120" w:after="120" w:line="240" w:lineRule="auto"/>
              <w:rPr>
                <w:rFonts w:asciiTheme="minorHAnsi" w:hAnsiTheme="minorHAnsi" w:cstheme="minorHAnsi"/>
                <w:color w:val="000000"/>
                <w:sz w:val="20"/>
                <w:szCs w:val="20"/>
              </w:rPr>
            </w:pPr>
            <w:r w:rsidRPr="00660BCA">
              <w:rPr>
                <w:rFonts w:asciiTheme="minorHAnsi" w:hAnsiTheme="minorHAnsi" w:cstheme="minorHAnsi"/>
                <w:b/>
                <w:color w:val="000000"/>
                <w:sz w:val="20"/>
                <w:szCs w:val="20"/>
              </w:rPr>
              <w:t xml:space="preserve">Usługa wynajmu wirtualnego biura </w:t>
            </w:r>
            <w:r w:rsidRPr="00660BCA">
              <w:rPr>
                <w:rFonts w:asciiTheme="minorHAnsi" w:hAnsiTheme="minorHAnsi" w:cstheme="minorHAnsi"/>
                <w:color w:val="000000"/>
                <w:sz w:val="20"/>
                <w:szCs w:val="20"/>
              </w:rPr>
              <w:t xml:space="preserve">– różne pakiety obejmujące szereg udogodnień związanych z prowadzeniem biura. Oferta obejmuje takie podstawowe działania jak odbieranie korespondencji, możliwość preferencyjnego wynajmu </w:t>
            </w:r>
            <w:proofErr w:type="spellStart"/>
            <w:r w:rsidRPr="00660BCA">
              <w:rPr>
                <w:rFonts w:asciiTheme="minorHAnsi" w:hAnsiTheme="minorHAnsi" w:cstheme="minorHAnsi"/>
                <w:color w:val="000000"/>
                <w:sz w:val="20"/>
                <w:szCs w:val="20"/>
              </w:rPr>
              <w:t>sal</w:t>
            </w:r>
            <w:proofErr w:type="spellEnd"/>
            <w:r w:rsidRPr="00660BCA">
              <w:rPr>
                <w:rFonts w:asciiTheme="minorHAnsi" w:hAnsiTheme="minorHAnsi" w:cstheme="minorHAnsi"/>
                <w:color w:val="000000"/>
                <w:sz w:val="20"/>
                <w:szCs w:val="20"/>
              </w:rPr>
              <w:t xml:space="preserve"> konferencyjnych czy skorzystania po preferencyjnych cenach z usługi adwokatów i radców prawnych oraz księgowych i doradców podatkowych. </w:t>
            </w:r>
            <w:r w:rsidR="000F434D">
              <w:rPr>
                <w:rFonts w:asciiTheme="minorHAnsi" w:hAnsiTheme="minorHAnsi" w:cstheme="minorHAnsi"/>
                <w:color w:val="000000"/>
                <w:sz w:val="20"/>
                <w:szCs w:val="20"/>
              </w:rPr>
              <w:t>D</w:t>
            </w:r>
            <w:r w:rsidRPr="00660BCA">
              <w:rPr>
                <w:rFonts w:asciiTheme="minorHAnsi" w:hAnsiTheme="minorHAnsi" w:cstheme="minorHAnsi"/>
                <w:color w:val="000000"/>
                <w:sz w:val="20"/>
                <w:szCs w:val="20"/>
              </w:rPr>
              <w:t>la firm innowacyjnych</w:t>
            </w:r>
            <w:r w:rsidR="000F434D">
              <w:rPr>
                <w:rFonts w:asciiTheme="minorHAnsi" w:hAnsiTheme="minorHAnsi" w:cstheme="minorHAnsi"/>
                <w:color w:val="000000"/>
                <w:sz w:val="20"/>
                <w:szCs w:val="20"/>
              </w:rPr>
              <w:t xml:space="preserve"> istnieje</w:t>
            </w:r>
            <w:r w:rsidRPr="00660BCA">
              <w:rPr>
                <w:rFonts w:asciiTheme="minorHAnsi" w:hAnsiTheme="minorHAnsi" w:cstheme="minorHAnsi"/>
                <w:color w:val="000000"/>
                <w:sz w:val="20"/>
                <w:szCs w:val="20"/>
              </w:rPr>
              <w:t xml:space="preserve"> możliwość korzystania </w:t>
            </w:r>
            <w:r w:rsidRPr="00660BCA">
              <w:rPr>
                <w:rFonts w:asciiTheme="minorHAnsi" w:hAnsiTheme="minorHAnsi" w:cstheme="minorHAnsi"/>
                <w:color w:val="000000"/>
                <w:sz w:val="20"/>
                <w:szCs w:val="20"/>
              </w:rPr>
              <w:br/>
              <w:t xml:space="preserve">z usług Wirtualnego Biura nieodpłatnie, na zasadzie udzielenia pomocy </w:t>
            </w:r>
            <w:r w:rsidRPr="00660BCA">
              <w:rPr>
                <w:rFonts w:asciiTheme="minorHAnsi" w:hAnsiTheme="minorHAnsi" w:cstheme="minorHAnsi"/>
                <w:i/>
                <w:color w:val="000000"/>
                <w:sz w:val="20"/>
                <w:szCs w:val="20"/>
              </w:rPr>
              <w:t xml:space="preserve">de </w:t>
            </w:r>
            <w:proofErr w:type="spellStart"/>
            <w:r w:rsidRPr="00660BCA">
              <w:rPr>
                <w:rFonts w:asciiTheme="minorHAnsi" w:hAnsiTheme="minorHAnsi" w:cstheme="minorHAnsi"/>
                <w:i/>
                <w:color w:val="000000"/>
                <w:sz w:val="20"/>
                <w:szCs w:val="20"/>
              </w:rPr>
              <w:t>minimis</w:t>
            </w:r>
            <w:proofErr w:type="spellEnd"/>
            <w:r w:rsidRPr="00660BCA">
              <w:rPr>
                <w:rFonts w:asciiTheme="minorHAnsi" w:hAnsiTheme="minorHAnsi" w:cstheme="minorHAnsi"/>
                <w:color w:val="000000"/>
                <w:sz w:val="20"/>
                <w:szCs w:val="20"/>
              </w:rPr>
              <w:t xml:space="preserve"> (ocena na podstawie formularza zgłoszeniowego).</w:t>
            </w:r>
          </w:p>
          <w:p w14:paraId="10B1A980" w14:textId="6E8CDC85" w:rsidR="009C1220" w:rsidRPr="00660BCA" w:rsidRDefault="009C1220" w:rsidP="009C1220">
            <w:pPr>
              <w:numPr>
                <w:ilvl w:val="0"/>
                <w:numId w:val="19"/>
              </w:numPr>
              <w:suppressAutoHyphens/>
              <w:spacing w:before="120" w:after="120" w:line="240" w:lineRule="auto"/>
              <w:rPr>
                <w:rFonts w:asciiTheme="minorHAnsi" w:hAnsiTheme="minorHAnsi" w:cstheme="minorHAnsi"/>
                <w:color w:val="000000"/>
                <w:sz w:val="20"/>
                <w:szCs w:val="20"/>
              </w:rPr>
            </w:pPr>
            <w:r w:rsidRPr="00660BCA">
              <w:rPr>
                <w:rFonts w:asciiTheme="minorHAnsi" w:hAnsiTheme="minorHAnsi" w:cstheme="minorHAnsi"/>
                <w:b/>
                <w:bCs/>
                <w:color w:val="000000"/>
                <w:sz w:val="20"/>
                <w:szCs w:val="20"/>
              </w:rPr>
              <w:t>Strefa Co-worku</w:t>
            </w:r>
            <w:r w:rsidRPr="00660BCA">
              <w:rPr>
                <w:rFonts w:asciiTheme="minorHAnsi" w:hAnsiTheme="minorHAnsi" w:cstheme="minorHAnsi"/>
                <w:bCs/>
                <w:color w:val="000000"/>
                <w:sz w:val="20"/>
                <w:szCs w:val="20"/>
              </w:rPr>
              <w:t xml:space="preserve"> – </w:t>
            </w:r>
            <w:r w:rsidRPr="00660BCA">
              <w:rPr>
                <w:rFonts w:asciiTheme="minorHAnsi" w:hAnsiTheme="minorHAnsi" w:cstheme="minorHAnsi"/>
                <w:color w:val="000000"/>
                <w:sz w:val="20"/>
                <w:szCs w:val="20"/>
              </w:rPr>
              <w:t>miejsce pracy wyposażone w</w:t>
            </w:r>
            <w:r w:rsidR="000F434D">
              <w:rPr>
                <w:rFonts w:asciiTheme="minorHAnsi" w:hAnsiTheme="minorHAnsi" w:cstheme="minorHAnsi"/>
                <w:color w:val="000000"/>
                <w:sz w:val="20"/>
                <w:szCs w:val="20"/>
              </w:rPr>
              <w:t> </w:t>
            </w:r>
            <w:r w:rsidRPr="00660BCA">
              <w:rPr>
                <w:rFonts w:asciiTheme="minorHAnsi" w:hAnsiTheme="minorHAnsi" w:cstheme="minorHAnsi"/>
                <w:color w:val="000000"/>
                <w:sz w:val="20"/>
                <w:szCs w:val="20"/>
              </w:rPr>
              <w:t xml:space="preserve">urządzenia biurowe, dostęp do Internetu, dostęp do </w:t>
            </w:r>
            <w:proofErr w:type="spellStart"/>
            <w:r w:rsidRPr="00660BCA">
              <w:rPr>
                <w:rFonts w:asciiTheme="minorHAnsi" w:hAnsiTheme="minorHAnsi" w:cstheme="minorHAnsi"/>
                <w:color w:val="000000"/>
                <w:sz w:val="20"/>
                <w:szCs w:val="20"/>
              </w:rPr>
              <w:t>sal</w:t>
            </w:r>
            <w:proofErr w:type="spellEnd"/>
            <w:r w:rsidRPr="00660BCA">
              <w:rPr>
                <w:rFonts w:asciiTheme="minorHAnsi" w:hAnsiTheme="minorHAnsi" w:cstheme="minorHAnsi"/>
                <w:color w:val="000000"/>
                <w:sz w:val="20"/>
                <w:szCs w:val="20"/>
              </w:rPr>
              <w:t xml:space="preserve"> konferencyjnych, usługi Wirtualnego Biura, usługi Data Center. Osoby korzystające </w:t>
            </w:r>
            <w:r w:rsidRPr="00660BCA">
              <w:rPr>
                <w:rFonts w:asciiTheme="minorHAnsi" w:hAnsiTheme="minorHAnsi" w:cstheme="minorHAnsi"/>
                <w:color w:val="000000"/>
                <w:sz w:val="20"/>
                <w:szCs w:val="20"/>
              </w:rPr>
              <w:br/>
              <w:t>z przestrzeni Co-worku mają także możliwość uczestnictwa w szkoleniach, konferencjach oraz seminariach organizowanych przez Gdański Park Naukowo – Technologiczny. </w:t>
            </w:r>
          </w:p>
          <w:p w14:paraId="0AC05AC3" w14:textId="4F0FDC91" w:rsidR="009C1220" w:rsidRPr="00660BCA" w:rsidRDefault="009C1220" w:rsidP="009C1220">
            <w:pPr>
              <w:numPr>
                <w:ilvl w:val="0"/>
                <w:numId w:val="19"/>
              </w:numPr>
              <w:suppressAutoHyphens/>
              <w:spacing w:before="120" w:after="120" w:line="240" w:lineRule="auto"/>
              <w:rPr>
                <w:rFonts w:asciiTheme="minorHAnsi" w:hAnsiTheme="minorHAnsi" w:cstheme="minorHAnsi"/>
                <w:color w:val="000000"/>
                <w:sz w:val="20"/>
                <w:szCs w:val="20"/>
              </w:rPr>
            </w:pPr>
            <w:r w:rsidRPr="00660BCA">
              <w:rPr>
                <w:rFonts w:asciiTheme="minorHAnsi" w:hAnsiTheme="minorHAnsi" w:cstheme="minorHAnsi"/>
                <w:b/>
                <w:bCs/>
                <w:color w:val="000000"/>
                <w:sz w:val="20"/>
                <w:szCs w:val="20"/>
              </w:rPr>
              <w:t xml:space="preserve">Inkubator </w:t>
            </w:r>
            <w:r w:rsidRPr="00660BCA">
              <w:rPr>
                <w:rFonts w:asciiTheme="minorHAnsi" w:hAnsiTheme="minorHAnsi" w:cstheme="minorHAnsi"/>
                <w:color w:val="000000"/>
                <w:sz w:val="20"/>
                <w:szCs w:val="20"/>
              </w:rPr>
              <w:t xml:space="preserve">– firmy, które się z nim znajdują otoczone są opieką Parku przez pierwsze </w:t>
            </w:r>
            <w:r w:rsidRPr="00660BCA">
              <w:rPr>
                <w:rFonts w:asciiTheme="minorHAnsi" w:hAnsiTheme="minorHAnsi" w:cstheme="minorHAnsi"/>
                <w:color w:val="000000"/>
                <w:sz w:val="20"/>
                <w:szCs w:val="20"/>
              </w:rPr>
              <w:br/>
              <w:t xml:space="preserve">3 lata.  Po tym okresie firma może pozostać w Parku </w:t>
            </w:r>
            <w:r w:rsidRPr="00660BCA">
              <w:rPr>
                <w:rFonts w:asciiTheme="minorHAnsi" w:hAnsiTheme="minorHAnsi" w:cstheme="minorHAnsi"/>
                <w:color w:val="000000"/>
                <w:sz w:val="20"/>
                <w:szCs w:val="20"/>
              </w:rPr>
              <w:lastRenderedPageBreak/>
              <w:t>na ogólnych zasadach lub realizować swoje cele i</w:t>
            </w:r>
            <w:r w:rsidR="000F434D">
              <w:rPr>
                <w:rFonts w:asciiTheme="minorHAnsi" w:hAnsiTheme="minorHAnsi" w:cstheme="minorHAnsi"/>
                <w:color w:val="000000"/>
                <w:sz w:val="20"/>
                <w:szCs w:val="20"/>
              </w:rPr>
              <w:t> </w:t>
            </w:r>
            <w:r w:rsidRPr="00660BCA">
              <w:rPr>
                <w:rFonts w:asciiTheme="minorHAnsi" w:hAnsiTheme="minorHAnsi" w:cstheme="minorHAnsi"/>
                <w:color w:val="000000"/>
                <w:sz w:val="20"/>
                <w:szCs w:val="20"/>
              </w:rPr>
              <w:t xml:space="preserve">rozwijać działalność poza Parkiem.  Firmom rozpoczynającym działalność w Inkubatorze oferuje się:     preferencyjne warunki najmu; pomoc </w:t>
            </w:r>
            <w:r w:rsidRPr="00660BCA">
              <w:rPr>
                <w:rFonts w:asciiTheme="minorHAnsi" w:hAnsiTheme="minorHAnsi" w:cstheme="minorHAnsi"/>
                <w:color w:val="000000"/>
                <w:sz w:val="20"/>
                <w:szCs w:val="20"/>
              </w:rPr>
              <w:br/>
              <w:t>w nawiązywaniu współpracy i pozyskiwaniu partnerów gospodarczych; doradztwo polegające na</w:t>
            </w:r>
            <w:r w:rsidR="000F434D">
              <w:rPr>
                <w:rFonts w:asciiTheme="minorHAnsi" w:hAnsiTheme="minorHAnsi" w:cstheme="minorHAnsi"/>
                <w:color w:val="000000"/>
                <w:sz w:val="20"/>
                <w:szCs w:val="20"/>
              </w:rPr>
              <w:t> </w:t>
            </w:r>
            <w:r w:rsidRPr="00660BCA">
              <w:rPr>
                <w:rFonts w:asciiTheme="minorHAnsi" w:hAnsiTheme="minorHAnsi" w:cstheme="minorHAnsi"/>
                <w:color w:val="000000"/>
                <w:sz w:val="20"/>
                <w:szCs w:val="20"/>
              </w:rPr>
              <w:t>uzyskaniu porad prawnych; możliwości ubiegania się  o dofinansowanie innowacyjnych projektów ze</w:t>
            </w:r>
            <w:r w:rsidR="000F434D">
              <w:rPr>
                <w:rFonts w:asciiTheme="minorHAnsi" w:hAnsiTheme="minorHAnsi" w:cstheme="minorHAnsi"/>
                <w:color w:val="000000"/>
                <w:sz w:val="20"/>
                <w:szCs w:val="20"/>
              </w:rPr>
              <w:t> </w:t>
            </w:r>
            <w:r w:rsidRPr="00660BCA">
              <w:rPr>
                <w:rFonts w:asciiTheme="minorHAnsi" w:hAnsiTheme="minorHAnsi" w:cstheme="minorHAnsi"/>
                <w:color w:val="000000"/>
                <w:sz w:val="20"/>
                <w:szCs w:val="20"/>
              </w:rPr>
              <w:t>środków unijnych; coaching biznesowy; tłumaczenia angielskie i rosyjskie; możliwość korzystania z usług sekretariatu; kontakt z</w:t>
            </w:r>
            <w:r w:rsidR="000F434D">
              <w:rPr>
                <w:rFonts w:asciiTheme="minorHAnsi" w:hAnsiTheme="minorHAnsi" w:cstheme="minorHAnsi"/>
                <w:color w:val="000000"/>
                <w:sz w:val="20"/>
                <w:szCs w:val="20"/>
              </w:rPr>
              <w:t> </w:t>
            </w:r>
            <w:r w:rsidRPr="00660BCA">
              <w:rPr>
                <w:rFonts w:asciiTheme="minorHAnsi" w:hAnsiTheme="minorHAnsi" w:cstheme="minorHAnsi"/>
                <w:color w:val="000000"/>
                <w:sz w:val="20"/>
                <w:szCs w:val="20"/>
              </w:rPr>
              <w:t xml:space="preserve">instytucjami z otoczenia Parku; bezpłatne korzystanie z </w:t>
            </w:r>
            <w:proofErr w:type="spellStart"/>
            <w:r w:rsidRPr="00660BCA">
              <w:rPr>
                <w:rFonts w:asciiTheme="minorHAnsi" w:hAnsiTheme="minorHAnsi" w:cstheme="minorHAnsi"/>
                <w:color w:val="000000"/>
                <w:sz w:val="20"/>
                <w:szCs w:val="20"/>
              </w:rPr>
              <w:t>sal</w:t>
            </w:r>
            <w:proofErr w:type="spellEnd"/>
            <w:r w:rsidRPr="00660BCA">
              <w:rPr>
                <w:rFonts w:asciiTheme="minorHAnsi" w:hAnsiTheme="minorHAnsi" w:cstheme="minorHAnsi"/>
                <w:color w:val="000000"/>
                <w:sz w:val="20"/>
                <w:szCs w:val="20"/>
              </w:rPr>
              <w:t xml:space="preserve"> spotkań znajdujących się na terenie Inkubatora.</w:t>
            </w:r>
          </w:p>
          <w:p w14:paraId="1066945A" w14:textId="77777777" w:rsidR="009C1220" w:rsidRPr="00660BCA" w:rsidRDefault="009C1220" w:rsidP="009C1220">
            <w:pPr>
              <w:numPr>
                <w:ilvl w:val="0"/>
                <w:numId w:val="19"/>
              </w:numPr>
              <w:suppressAutoHyphens/>
              <w:spacing w:before="120" w:after="120" w:line="240" w:lineRule="auto"/>
              <w:rPr>
                <w:rFonts w:asciiTheme="minorHAnsi" w:hAnsiTheme="minorHAnsi" w:cstheme="minorHAnsi"/>
                <w:color w:val="000000"/>
                <w:sz w:val="20"/>
                <w:szCs w:val="20"/>
              </w:rPr>
            </w:pPr>
            <w:r w:rsidRPr="00660BCA">
              <w:rPr>
                <w:rFonts w:asciiTheme="minorHAnsi" w:hAnsiTheme="minorHAnsi" w:cstheme="minorHAnsi"/>
                <w:b/>
                <w:bCs/>
                <w:color w:val="000000"/>
                <w:sz w:val="20"/>
                <w:szCs w:val="20"/>
              </w:rPr>
              <w:t xml:space="preserve">Możliwość wynajmu </w:t>
            </w:r>
            <w:proofErr w:type="spellStart"/>
            <w:r w:rsidRPr="00660BCA">
              <w:rPr>
                <w:rFonts w:asciiTheme="minorHAnsi" w:hAnsiTheme="minorHAnsi" w:cstheme="minorHAnsi"/>
                <w:b/>
                <w:bCs/>
                <w:color w:val="000000"/>
                <w:sz w:val="20"/>
                <w:szCs w:val="20"/>
              </w:rPr>
              <w:t>sal</w:t>
            </w:r>
            <w:proofErr w:type="spellEnd"/>
            <w:r w:rsidRPr="00660BCA">
              <w:rPr>
                <w:rFonts w:asciiTheme="minorHAnsi" w:hAnsiTheme="minorHAnsi" w:cstheme="minorHAnsi"/>
                <w:b/>
                <w:bCs/>
                <w:color w:val="000000"/>
                <w:sz w:val="20"/>
                <w:szCs w:val="20"/>
              </w:rPr>
              <w:t xml:space="preserve"> konferencyjnych </w:t>
            </w:r>
            <w:r w:rsidRPr="00660BCA">
              <w:rPr>
                <w:rFonts w:asciiTheme="minorHAnsi" w:hAnsiTheme="minorHAnsi" w:cstheme="minorHAnsi"/>
                <w:bCs/>
                <w:color w:val="000000"/>
                <w:sz w:val="20"/>
                <w:szCs w:val="20"/>
              </w:rPr>
              <w:t>(</w:t>
            </w:r>
            <w:r w:rsidRPr="00660BCA">
              <w:rPr>
                <w:rFonts w:asciiTheme="minorHAnsi" w:hAnsiTheme="minorHAnsi" w:cstheme="minorHAnsi"/>
                <w:color w:val="000000"/>
                <w:sz w:val="20"/>
                <w:szCs w:val="20"/>
              </w:rPr>
              <w:t>Centrum Konferencyjno-Szkoleniowe).</w:t>
            </w:r>
          </w:p>
          <w:p w14:paraId="4A560C4C" w14:textId="77777777" w:rsidR="009C1220" w:rsidRPr="00660BCA" w:rsidRDefault="009C1220" w:rsidP="009C1220">
            <w:pPr>
              <w:numPr>
                <w:ilvl w:val="0"/>
                <w:numId w:val="19"/>
              </w:numPr>
              <w:suppressAutoHyphens/>
              <w:spacing w:before="120" w:after="120" w:line="240" w:lineRule="auto"/>
              <w:rPr>
                <w:rFonts w:asciiTheme="minorHAnsi" w:hAnsiTheme="minorHAnsi" w:cstheme="minorHAnsi"/>
                <w:b/>
                <w:color w:val="000000"/>
                <w:sz w:val="20"/>
                <w:szCs w:val="20"/>
              </w:rPr>
            </w:pPr>
            <w:r w:rsidRPr="00660BCA">
              <w:rPr>
                <w:rFonts w:asciiTheme="minorHAnsi" w:hAnsiTheme="minorHAnsi" w:cstheme="minorHAnsi"/>
                <w:b/>
                <w:color w:val="000000"/>
                <w:sz w:val="20"/>
                <w:szCs w:val="20"/>
              </w:rPr>
              <w:t>Powierzchnie biurowe, produkcyjne, magazynowe, laboratoryjne, socjalne.</w:t>
            </w:r>
          </w:p>
          <w:p w14:paraId="6222A403" w14:textId="77777777" w:rsidR="009C1220" w:rsidRPr="00660BCA" w:rsidRDefault="009C1220" w:rsidP="009C1220">
            <w:pPr>
              <w:numPr>
                <w:ilvl w:val="0"/>
                <w:numId w:val="19"/>
              </w:numPr>
              <w:suppressAutoHyphens/>
              <w:spacing w:before="120" w:after="120" w:line="240" w:lineRule="auto"/>
              <w:rPr>
                <w:rFonts w:asciiTheme="minorHAnsi" w:hAnsiTheme="minorHAnsi" w:cstheme="minorHAnsi"/>
                <w:b/>
                <w:color w:val="000000"/>
                <w:sz w:val="20"/>
                <w:szCs w:val="20"/>
              </w:rPr>
            </w:pPr>
            <w:r w:rsidRPr="00660BCA">
              <w:rPr>
                <w:rFonts w:asciiTheme="minorHAnsi" w:hAnsiTheme="minorHAnsi" w:cstheme="minorHAnsi"/>
                <w:color w:val="000000"/>
                <w:sz w:val="20"/>
                <w:szCs w:val="20"/>
              </w:rPr>
              <w:t>Punkt nieodpłatnych porad prawnych.</w:t>
            </w:r>
          </w:p>
          <w:p w14:paraId="65FAF036" w14:textId="77777777" w:rsidR="009C1220" w:rsidRPr="00660BCA" w:rsidRDefault="009C1220" w:rsidP="009C1220">
            <w:pPr>
              <w:numPr>
                <w:ilvl w:val="0"/>
                <w:numId w:val="19"/>
              </w:numPr>
              <w:suppressAutoHyphens/>
              <w:spacing w:before="120" w:after="120" w:line="240" w:lineRule="auto"/>
              <w:rPr>
                <w:rFonts w:asciiTheme="minorHAnsi" w:hAnsiTheme="minorHAnsi" w:cstheme="minorHAnsi"/>
                <w:b/>
                <w:color w:val="000000"/>
                <w:sz w:val="20"/>
                <w:szCs w:val="20"/>
              </w:rPr>
            </w:pPr>
            <w:proofErr w:type="spellStart"/>
            <w:r w:rsidRPr="00660BCA">
              <w:rPr>
                <w:rFonts w:asciiTheme="minorHAnsi" w:hAnsiTheme="minorHAnsi" w:cstheme="minorHAnsi"/>
                <w:b/>
                <w:bCs/>
                <w:color w:val="000000"/>
                <w:sz w:val="20"/>
                <w:szCs w:val="20"/>
              </w:rPr>
              <w:t>Gdansk</w:t>
            </w:r>
            <w:proofErr w:type="spellEnd"/>
            <w:r w:rsidRPr="00660BCA">
              <w:rPr>
                <w:rFonts w:asciiTheme="minorHAnsi" w:hAnsiTheme="minorHAnsi" w:cstheme="minorHAnsi"/>
                <w:b/>
                <w:bCs/>
                <w:color w:val="000000"/>
                <w:sz w:val="20"/>
                <w:szCs w:val="20"/>
              </w:rPr>
              <w:t xml:space="preserve"> Life </w:t>
            </w:r>
            <w:proofErr w:type="spellStart"/>
            <w:r w:rsidRPr="00660BCA">
              <w:rPr>
                <w:rFonts w:asciiTheme="minorHAnsi" w:hAnsiTheme="minorHAnsi" w:cstheme="minorHAnsi"/>
                <w:b/>
                <w:bCs/>
                <w:color w:val="000000"/>
                <w:sz w:val="20"/>
                <w:szCs w:val="20"/>
              </w:rPr>
              <w:t>Sciences</w:t>
            </w:r>
            <w:proofErr w:type="spellEnd"/>
            <w:r w:rsidRPr="00660BCA">
              <w:rPr>
                <w:rFonts w:asciiTheme="minorHAnsi" w:hAnsiTheme="minorHAnsi" w:cstheme="minorHAnsi"/>
                <w:b/>
                <w:bCs/>
                <w:color w:val="000000"/>
                <w:sz w:val="20"/>
                <w:szCs w:val="20"/>
              </w:rPr>
              <w:t> Center – centrum rozwoju projektów badawczych</w:t>
            </w:r>
            <w:r w:rsidRPr="00660BCA">
              <w:rPr>
                <w:rFonts w:asciiTheme="minorHAnsi" w:hAnsiTheme="minorHAnsi" w:cstheme="minorHAnsi"/>
                <w:color w:val="000000"/>
                <w:sz w:val="20"/>
                <w:szCs w:val="20"/>
              </w:rPr>
              <w:t xml:space="preserve"> z dziedziny biotechnologii, medycyny i profilaktyki zdrowia, które są przeznaczone do komercjalizacji przez polskie przedsiębiorstwa w oparciu o partnerstwa rozwojowe z ośrodkami nauki w Polsce i na świecie.</w:t>
            </w:r>
          </w:p>
        </w:tc>
      </w:tr>
      <w:tr w:rsidR="009C1220" w:rsidRPr="00660BCA" w14:paraId="0A4600D3" w14:textId="77777777" w:rsidTr="00660BCA">
        <w:trPr>
          <w:trHeight w:val="307"/>
          <w:jc w:val="center"/>
        </w:trPr>
        <w:tc>
          <w:tcPr>
            <w:tcW w:w="3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tcMar>
              <w:top w:w="72" w:type="dxa"/>
              <w:left w:w="144" w:type="dxa"/>
              <w:bottom w:w="72" w:type="dxa"/>
              <w:right w:w="144" w:type="dxa"/>
            </w:tcMar>
            <w:hideMark/>
          </w:tcPr>
          <w:p w14:paraId="778D3F6F" w14:textId="77777777" w:rsidR="009C1220" w:rsidRPr="00660BCA" w:rsidRDefault="009C1220" w:rsidP="004474C3">
            <w:pPr>
              <w:spacing w:before="120" w:after="120" w:line="240" w:lineRule="auto"/>
              <w:rPr>
                <w:rFonts w:asciiTheme="minorHAnsi" w:hAnsiTheme="minorHAnsi" w:cstheme="minorHAnsi"/>
                <w:b/>
                <w:bCs/>
                <w:color w:val="FFFFFF" w:themeColor="background1"/>
                <w:sz w:val="20"/>
                <w:szCs w:val="20"/>
              </w:rPr>
            </w:pPr>
            <w:r w:rsidRPr="00660BCA">
              <w:rPr>
                <w:rFonts w:asciiTheme="minorHAnsi" w:hAnsiTheme="minorHAnsi" w:cstheme="minorHAnsi"/>
                <w:b/>
                <w:bCs/>
                <w:color w:val="FFFFFF" w:themeColor="background1"/>
                <w:sz w:val="20"/>
                <w:szCs w:val="20"/>
              </w:rPr>
              <w:lastRenderedPageBreak/>
              <w:t>Krakowski Park Technologiczny</w:t>
            </w:r>
          </w:p>
          <w:p w14:paraId="00C7799E" w14:textId="77777777" w:rsidR="009C1220" w:rsidRPr="00660BCA" w:rsidRDefault="009C1220" w:rsidP="004474C3">
            <w:pPr>
              <w:spacing w:before="120" w:after="120" w:line="240" w:lineRule="auto"/>
              <w:rPr>
                <w:rFonts w:asciiTheme="minorHAnsi" w:hAnsiTheme="minorHAnsi" w:cstheme="minorHAnsi"/>
                <w:b/>
                <w:color w:val="FFFFFF" w:themeColor="background1"/>
                <w:sz w:val="20"/>
                <w:szCs w:val="20"/>
              </w:rPr>
            </w:pPr>
          </w:p>
        </w:tc>
        <w:tc>
          <w:tcPr>
            <w:tcW w:w="5361" w:type="dxa"/>
            <w:tcBorders>
              <w:top w:val="single" w:sz="4" w:space="0" w:color="auto"/>
              <w:left w:val="single" w:sz="4" w:space="0" w:color="FFFFFF" w:themeColor="background1"/>
              <w:bottom w:val="single" w:sz="4" w:space="0" w:color="auto"/>
            </w:tcBorders>
            <w:shd w:val="clear" w:color="auto" w:fill="auto"/>
            <w:tcMar>
              <w:top w:w="72" w:type="dxa"/>
              <w:left w:w="144" w:type="dxa"/>
              <w:bottom w:w="72" w:type="dxa"/>
              <w:right w:w="144" w:type="dxa"/>
            </w:tcMar>
            <w:vAlign w:val="center"/>
            <w:hideMark/>
          </w:tcPr>
          <w:p w14:paraId="7F915246" w14:textId="77777777" w:rsidR="009C1220" w:rsidRPr="00660BCA" w:rsidRDefault="009C1220" w:rsidP="009C1220">
            <w:pPr>
              <w:numPr>
                <w:ilvl w:val="0"/>
                <w:numId w:val="20"/>
              </w:numPr>
              <w:suppressAutoHyphens/>
              <w:spacing w:before="120" w:after="120" w:line="240" w:lineRule="auto"/>
              <w:rPr>
                <w:rFonts w:asciiTheme="minorHAnsi" w:hAnsiTheme="minorHAnsi" w:cstheme="minorHAnsi"/>
                <w:color w:val="000000"/>
                <w:sz w:val="20"/>
                <w:szCs w:val="20"/>
              </w:rPr>
            </w:pPr>
            <w:proofErr w:type="spellStart"/>
            <w:r w:rsidRPr="00660BCA">
              <w:rPr>
                <w:rFonts w:asciiTheme="minorHAnsi" w:hAnsiTheme="minorHAnsi" w:cstheme="minorHAnsi"/>
                <w:b/>
                <w:color w:val="000000"/>
                <w:sz w:val="20"/>
                <w:szCs w:val="20"/>
              </w:rPr>
              <w:t>Baltic</w:t>
            </w:r>
            <w:proofErr w:type="spellEnd"/>
            <w:r w:rsidRPr="00660BCA">
              <w:rPr>
                <w:rFonts w:asciiTheme="minorHAnsi" w:hAnsiTheme="minorHAnsi" w:cstheme="minorHAnsi"/>
                <w:b/>
                <w:color w:val="000000"/>
                <w:sz w:val="20"/>
                <w:szCs w:val="20"/>
              </w:rPr>
              <w:t xml:space="preserve"> Game </w:t>
            </w:r>
            <w:proofErr w:type="spellStart"/>
            <w:r w:rsidRPr="00660BCA">
              <w:rPr>
                <w:rFonts w:asciiTheme="minorHAnsi" w:hAnsiTheme="minorHAnsi" w:cstheme="minorHAnsi"/>
                <w:b/>
                <w:color w:val="000000"/>
                <w:sz w:val="20"/>
                <w:szCs w:val="20"/>
              </w:rPr>
              <w:t>Industry</w:t>
            </w:r>
            <w:proofErr w:type="spellEnd"/>
            <w:r w:rsidRPr="00660BCA">
              <w:rPr>
                <w:rFonts w:asciiTheme="minorHAnsi" w:hAnsiTheme="minorHAnsi" w:cstheme="minorHAnsi"/>
                <w:color w:val="000000"/>
                <w:sz w:val="20"/>
                <w:szCs w:val="20"/>
              </w:rPr>
              <w:t xml:space="preserve"> – pilotażowy cykl warsztatów przeznaczonych dla startupów z branży gier.</w:t>
            </w:r>
          </w:p>
          <w:p w14:paraId="050E4A42" w14:textId="77777777" w:rsidR="009C1220" w:rsidRPr="00660BCA" w:rsidRDefault="009C1220" w:rsidP="009C1220">
            <w:pPr>
              <w:numPr>
                <w:ilvl w:val="0"/>
                <w:numId w:val="20"/>
              </w:numPr>
              <w:suppressAutoHyphens/>
              <w:spacing w:before="120" w:after="120" w:line="240" w:lineRule="auto"/>
              <w:rPr>
                <w:rFonts w:asciiTheme="minorHAnsi" w:hAnsiTheme="minorHAnsi" w:cstheme="minorHAnsi"/>
                <w:color w:val="000000"/>
                <w:sz w:val="20"/>
                <w:szCs w:val="20"/>
              </w:rPr>
            </w:pPr>
            <w:proofErr w:type="spellStart"/>
            <w:r w:rsidRPr="00660BCA">
              <w:rPr>
                <w:rFonts w:asciiTheme="minorHAnsi" w:hAnsiTheme="minorHAnsi" w:cstheme="minorHAnsi"/>
                <w:b/>
                <w:color w:val="000000"/>
                <w:sz w:val="20"/>
                <w:szCs w:val="20"/>
              </w:rPr>
              <w:t>BalticSatApps</w:t>
            </w:r>
            <w:proofErr w:type="spellEnd"/>
            <w:r w:rsidRPr="00660BCA">
              <w:rPr>
                <w:rFonts w:asciiTheme="minorHAnsi" w:hAnsiTheme="minorHAnsi" w:cstheme="minorHAnsi"/>
                <w:color w:val="000000"/>
                <w:sz w:val="20"/>
                <w:szCs w:val="20"/>
              </w:rPr>
              <w:t xml:space="preserve"> – Program wsparcia i akceleracji startupów wykorzystujących dane satelitarne Copernicus. Realizujemy projekt, którego celem jest przyspieszenie zaangażowania i wykorzystania danych satelitarnych w różnych dziedzinach życia.</w:t>
            </w:r>
          </w:p>
          <w:p w14:paraId="10438A8A" w14:textId="04B922F1" w:rsidR="009C1220" w:rsidRPr="00660BCA" w:rsidRDefault="009C1220" w:rsidP="009C1220">
            <w:pPr>
              <w:numPr>
                <w:ilvl w:val="0"/>
                <w:numId w:val="20"/>
              </w:numPr>
              <w:suppressAutoHyphens/>
              <w:spacing w:before="120" w:after="120" w:line="240" w:lineRule="auto"/>
              <w:rPr>
                <w:rFonts w:asciiTheme="minorHAnsi" w:hAnsiTheme="minorHAnsi" w:cstheme="minorHAnsi"/>
                <w:color w:val="000000"/>
                <w:sz w:val="20"/>
                <w:szCs w:val="20"/>
              </w:rPr>
            </w:pPr>
            <w:r w:rsidRPr="00660BCA">
              <w:rPr>
                <w:rFonts w:asciiTheme="minorHAnsi" w:hAnsiTheme="minorHAnsi" w:cstheme="minorHAnsi"/>
                <w:b/>
                <w:color w:val="000000"/>
                <w:sz w:val="20"/>
                <w:szCs w:val="20"/>
              </w:rPr>
              <w:t xml:space="preserve">KPT </w:t>
            </w:r>
            <w:proofErr w:type="spellStart"/>
            <w:r w:rsidRPr="00660BCA">
              <w:rPr>
                <w:rFonts w:asciiTheme="minorHAnsi" w:hAnsiTheme="minorHAnsi" w:cstheme="minorHAnsi"/>
                <w:b/>
                <w:color w:val="000000"/>
                <w:sz w:val="20"/>
                <w:szCs w:val="20"/>
              </w:rPr>
              <w:t>ScaleUp</w:t>
            </w:r>
            <w:proofErr w:type="spellEnd"/>
            <w:r w:rsidRPr="00660BCA">
              <w:rPr>
                <w:rFonts w:asciiTheme="minorHAnsi" w:hAnsiTheme="minorHAnsi" w:cstheme="minorHAnsi"/>
                <w:b/>
                <w:color w:val="000000"/>
                <w:sz w:val="20"/>
                <w:szCs w:val="20"/>
              </w:rPr>
              <w:t xml:space="preserve"> </w:t>
            </w:r>
            <w:r w:rsidRPr="00660BCA">
              <w:rPr>
                <w:rFonts w:asciiTheme="minorHAnsi" w:hAnsiTheme="minorHAnsi" w:cstheme="minorHAnsi"/>
                <w:color w:val="000000"/>
                <w:sz w:val="20"/>
                <w:szCs w:val="20"/>
              </w:rPr>
              <w:t>– program akceleracyjny skierowany do</w:t>
            </w:r>
            <w:r w:rsidR="000F434D">
              <w:rPr>
                <w:rFonts w:asciiTheme="minorHAnsi" w:hAnsiTheme="minorHAnsi" w:cstheme="minorHAnsi"/>
                <w:color w:val="000000"/>
                <w:sz w:val="20"/>
                <w:szCs w:val="20"/>
              </w:rPr>
              <w:t> </w:t>
            </w:r>
            <w:r w:rsidRPr="00660BCA">
              <w:rPr>
                <w:rFonts w:asciiTheme="minorHAnsi" w:hAnsiTheme="minorHAnsi" w:cstheme="minorHAnsi"/>
                <w:color w:val="000000"/>
                <w:sz w:val="20"/>
                <w:szCs w:val="20"/>
              </w:rPr>
              <w:t>młodych firm posiadających co najmniej prototypy usług B2B obejmujący testy u potencjalnych klientów, 13 tygodni pracy nad dany projektem, wsparcie finansowe, usługi eksperckie.</w:t>
            </w:r>
          </w:p>
          <w:p w14:paraId="0A268B54" w14:textId="77777777" w:rsidR="009C1220" w:rsidRPr="00660BCA" w:rsidRDefault="009C1220" w:rsidP="009C1220">
            <w:pPr>
              <w:numPr>
                <w:ilvl w:val="0"/>
                <w:numId w:val="20"/>
              </w:numPr>
              <w:suppressAutoHyphens/>
              <w:spacing w:before="120" w:after="120" w:line="240" w:lineRule="auto"/>
              <w:rPr>
                <w:rFonts w:asciiTheme="minorHAnsi" w:hAnsiTheme="minorHAnsi" w:cstheme="minorHAnsi"/>
                <w:color w:val="000000"/>
                <w:sz w:val="20"/>
                <w:szCs w:val="20"/>
              </w:rPr>
            </w:pPr>
            <w:r w:rsidRPr="00660BCA">
              <w:rPr>
                <w:rFonts w:asciiTheme="minorHAnsi" w:hAnsiTheme="minorHAnsi" w:cstheme="minorHAnsi"/>
                <w:b/>
                <w:color w:val="000000"/>
                <w:sz w:val="20"/>
                <w:szCs w:val="20"/>
              </w:rPr>
              <w:t xml:space="preserve">Networking </w:t>
            </w:r>
            <w:r w:rsidRPr="00660BCA">
              <w:rPr>
                <w:rFonts w:asciiTheme="minorHAnsi" w:hAnsiTheme="minorHAnsi" w:cstheme="minorHAnsi"/>
                <w:color w:val="000000"/>
                <w:sz w:val="20"/>
                <w:szCs w:val="20"/>
              </w:rPr>
              <w:t>– wydarzenia umożliwiające integrację branży.</w:t>
            </w:r>
          </w:p>
          <w:p w14:paraId="03BBDC07" w14:textId="77777777" w:rsidR="009C1220" w:rsidRPr="00660BCA" w:rsidRDefault="009C1220" w:rsidP="009C1220">
            <w:pPr>
              <w:numPr>
                <w:ilvl w:val="0"/>
                <w:numId w:val="20"/>
              </w:numPr>
              <w:suppressAutoHyphens/>
              <w:spacing w:before="120" w:after="120" w:line="240" w:lineRule="auto"/>
              <w:rPr>
                <w:rFonts w:asciiTheme="minorHAnsi" w:hAnsiTheme="minorHAnsi" w:cstheme="minorHAnsi"/>
                <w:color w:val="000000"/>
                <w:sz w:val="20"/>
                <w:szCs w:val="20"/>
              </w:rPr>
            </w:pPr>
            <w:r w:rsidRPr="00660BCA">
              <w:rPr>
                <w:rFonts w:asciiTheme="minorHAnsi" w:hAnsiTheme="minorHAnsi" w:cstheme="minorHAnsi"/>
                <w:b/>
                <w:color w:val="000000"/>
                <w:sz w:val="20"/>
                <w:szCs w:val="20"/>
              </w:rPr>
              <w:t xml:space="preserve">Szkolenia </w:t>
            </w:r>
            <w:r w:rsidRPr="00660BCA">
              <w:rPr>
                <w:rFonts w:asciiTheme="minorHAnsi" w:hAnsiTheme="minorHAnsi" w:cstheme="minorHAnsi"/>
                <w:color w:val="000000"/>
                <w:sz w:val="20"/>
                <w:szCs w:val="20"/>
              </w:rPr>
              <w:t>– sprzedaż, marketing i komunikacja, bezpieczeństwo aplikacji internetowych, biznesowe wystąpienia publiczne, fundusze europejskie.</w:t>
            </w:r>
          </w:p>
          <w:p w14:paraId="58F4A918" w14:textId="77777777" w:rsidR="009C1220" w:rsidRPr="00660BCA" w:rsidRDefault="009C1220" w:rsidP="009C1220">
            <w:pPr>
              <w:numPr>
                <w:ilvl w:val="0"/>
                <w:numId w:val="20"/>
              </w:numPr>
              <w:suppressAutoHyphens/>
              <w:spacing w:before="120" w:after="120" w:line="240" w:lineRule="auto"/>
              <w:rPr>
                <w:rFonts w:asciiTheme="minorHAnsi" w:hAnsiTheme="minorHAnsi" w:cstheme="minorHAnsi"/>
                <w:color w:val="000000"/>
                <w:sz w:val="20"/>
                <w:szCs w:val="20"/>
              </w:rPr>
            </w:pPr>
            <w:r w:rsidRPr="00660BCA">
              <w:rPr>
                <w:rFonts w:asciiTheme="minorHAnsi" w:hAnsiTheme="minorHAnsi" w:cstheme="minorHAnsi"/>
                <w:b/>
                <w:color w:val="000000"/>
                <w:sz w:val="20"/>
                <w:szCs w:val="20"/>
              </w:rPr>
              <w:t>Wsparcie indywidualnego opiekuna –</w:t>
            </w:r>
            <w:r w:rsidRPr="00660BCA">
              <w:rPr>
                <w:rFonts w:asciiTheme="minorHAnsi" w:hAnsiTheme="minorHAnsi" w:cstheme="minorHAnsi"/>
                <w:color w:val="000000"/>
                <w:sz w:val="20"/>
                <w:szCs w:val="20"/>
              </w:rPr>
              <w:t xml:space="preserve"> firma otrzymuje opiekuna, który będzie ją wspierał: począwszy od bieżących spraw administracyjnych, poprzez doradztwo i poszukiwanie partnerów biznesowych, na poszukiwaniu różnych form wsparcia kończąc.</w:t>
            </w:r>
          </w:p>
          <w:p w14:paraId="3D07F288" w14:textId="77777777" w:rsidR="009C1220" w:rsidRPr="00660BCA" w:rsidRDefault="009C1220" w:rsidP="009C1220">
            <w:pPr>
              <w:numPr>
                <w:ilvl w:val="0"/>
                <w:numId w:val="20"/>
              </w:numPr>
              <w:suppressAutoHyphens/>
              <w:spacing w:before="120" w:after="120" w:line="240" w:lineRule="auto"/>
              <w:rPr>
                <w:rFonts w:asciiTheme="minorHAnsi" w:hAnsiTheme="minorHAnsi" w:cstheme="minorHAnsi"/>
                <w:color w:val="000000"/>
                <w:sz w:val="20"/>
                <w:szCs w:val="20"/>
              </w:rPr>
            </w:pPr>
            <w:r w:rsidRPr="00660BCA">
              <w:rPr>
                <w:rFonts w:asciiTheme="minorHAnsi" w:hAnsiTheme="minorHAnsi" w:cstheme="minorHAnsi"/>
                <w:b/>
                <w:color w:val="000000"/>
                <w:sz w:val="20"/>
                <w:szCs w:val="20"/>
              </w:rPr>
              <w:lastRenderedPageBreak/>
              <w:t xml:space="preserve">Doradztwo </w:t>
            </w:r>
            <w:r w:rsidRPr="00660BCA">
              <w:rPr>
                <w:rFonts w:asciiTheme="minorHAnsi" w:hAnsiTheme="minorHAnsi" w:cstheme="minorHAnsi"/>
                <w:color w:val="000000"/>
                <w:sz w:val="20"/>
                <w:szCs w:val="20"/>
              </w:rPr>
              <w:t>– z dziedziny prawnej, marketingowej, funduszy UE, UX/UI, modeli biznesowych.</w:t>
            </w:r>
          </w:p>
          <w:p w14:paraId="74F02C10" w14:textId="77777777" w:rsidR="009C1220" w:rsidRPr="00660BCA" w:rsidRDefault="009C1220" w:rsidP="009C1220">
            <w:pPr>
              <w:numPr>
                <w:ilvl w:val="0"/>
                <w:numId w:val="20"/>
              </w:numPr>
              <w:suppressAutoHyphens/>
              <w:spacing w:before="120" w:after="120" w:line="240" w:lineRule="auto"/>
              <w:rPr>
                <w:rFonts w:asciiTheme="minorHAnsi" w:hAnsiTheme="minorHAnsi" w:cstheme="minorHAnsi"/>
                <w:color w:val="000000"/>
                <w:sz w:val="20"/>
                <w:szCs w:val="20"/>
              </w:rPr>
            </w:pPr>
            <w:r w:rsidRPr="00660BCA">
              <w:rPr>
                <w:rFonts w:asciiTheme="minorHAnsi" w:hAnsiTheme="minorHAnsi" w:cstheme="minorHAnsi"/>
                <w:b/>
                <w:color w:val="000000"/>
                <w:sz w:val="20"/>
                <w:szCs w:val="20"/>
              </w:rPr>
              <w:t xml:space="preserve">Program </w:t>
            </w:r>
            <w:proofErr w:type="spellStart"/>
            <w:r w:rsidRPr="00660BCA">
              <w:rPr>
                <w:rFonts w:asciiTheme="minorHAnsi" w:hAnsiTheme="minorHAnsi" w:cstheme="minorHAnsi"/>
                <w:b/>
                <w:color w:val="000000"/>
                <w:sz w:val="20"/>
                <w:szCs w:val="20"/>
              </w:rPr>
              <w:t>mentoringowy</w:t>
            </w:r>
            <w:proofErr w:type="spellEnd"/>
            <w:r w:rsidRPr="00660BCA">
              <w:rPr>
                <w:rFonts w:asciiTheme="minorHAnsi" w:hAnsiTheme="minorHAnsi" w:cstheme="minorHAnsi"/>
                <w:b/>
                <w:color w:val="000000"/>
                <w:sz w:val="20"/>
                <w:szCs w:val="20"/>
              </w:rPr>
              <w:t>.</w:t>
            </w:r>
          </w:p>
          <w:p w14:paraId="3CD747CA" w14:textId="77777777" w:rsidR="009C1220" w:rsidRPr="00660BCA" w:rsidRDefault="009C1220" w:rsidP="009C1220">
            <w:pPr>
              <w:numPr>
                <w:ilvl w:val="0"/>
                <w:numId w:val="20"/>
              </w:numPr>
              <w:suppressAutoHyphens/>
              <w:spacing w:before="120" w:after="120" w:line="240" w:lineRule="auto"/>
              <w:rPr>
                <w:rFonts w:asciiTheme="minorHAnsi" w:hAnsiTheme="minorHAnsi" w:cstheme="minorHAnsi"/>
                <w:b/>
                <w:color w:val="000000"/>
                <w:sz w:val="20"/>
                <w:szCs w:val="20"/>
              </w:rPr>
            </w:pPr>
            <w:r w:rsidRPr="00660BCA">
              <w:rPr>
                <w:rFonts w:asciiTheme="minorHAnsi" w:hAnsiTheme="minorHAnsi" w:cstheme="minorHAnsi"/>
                <w:b/>
                <w:color w:val="000000"/>
                <w:sz w:val="20"/>
                <w:szCs w:val="20"/>
              </w:rPr>
              <w:t>Inkubator technologiczny.</w:t>
            </w:r>
          </w:p>
          <w:p w14:paraId="29E9F277" w14:textId="0E123BAA" w:rsidR="009C1220" w:rsidRPr="00660BCA" w:rsidRDefault="009C1220" w:rsidP="009C1220">
            <w:pPr>
              <w:numPr>
                <w:ilvl w:val="0"/>
                <w:numId w:val="20"/>
              </w:numPr>
              <w:suppressAutoHyphens/>
              <w:spacing w:before="120" w:after="120" w:line="240" w:lineRule="auto"/>
              <w:rPr>
                <w:rFonts w:asciiTheme="minorHAnsi" w:hAnsiTheme="minorHAnsi" w:cstheme="minorHAnsi"/>
                <w:b/>
                <w:color w:val="000000"/>
                <w:sz w:val="20"/>
                <w:szCs w:val="20"/>
              </w:rPr>
            </w:pPr>
            <w:r w:rsidRPr="00660BCA">
              <w:rPr>
                <w:rFonts w:asciiTheme="minorHAnsi" w:hAnsiTheme="minorHAnsi" w:cstheme="minorHAnsi"/>
                <w:b/>
                <w:color w:val="000000"/>
                <w:sz w:val="20"/>
                <w:szCs w:val="20"/>
              </w:rPr>
              <w:t xml:space="preserve">Fundusze zalążkowe </w:t>
            </w:r>
            <w:r w:rsidRPr="00660BCA">
              <w:rPr>
                <w:rFonts w:asciiTheme="minorHAnsi" w:hAnsiTheme="minorHAnsi" w:cstheme="minorHAnsi"/>
                <w:color w:val="000000"/>
                <w:sz w:val="20"/>
                <w:szCs w:val="20"/>
              </w:rPr>
              <w:t xml:space="preserve">– Fundusz Zalążkowy KPT </w:t>
            </w:r>
            <w:r w:rsidR="000F434D" w:rsidRPr="00660BCA">
              <w:rPr>
                <w:rFonts w:asciiTheme="minorHAnsi" w:hAnsiTheme="minorHAnsi" w:cstheme="minorHAnsi"/>
                <w:color w:val="000000"/>
                <w:sz w:val="20"/>
                <w:szCs w:val="20"/>
              </w:rPr>
              <w:t>oraz fundusz</w:t>
            </w:r>
            <w:r w:rsidRPr="00660BCA">
              <w:rPr>
                <w:rFonts w:asciiTheme="minorHAnsi" w:hAnsiTheme="minorHAnsi" w:cstheme="minorHAnsi"/>
                <w:color w:val="000000"/>
                <w:sz w:val="20"/>
                <w:szCs w:val="20"/>
              </w:rPr>
              <w:t xml:space="preserve"> </w:t>
            </w:r>
            <w:proofErr w:type="spellStart"/>
            <w:r w:rsidRPr="00660BCA">
              <w:rPr>
                <w:rFonts w:asciiTheme="minorHAnsi" w:hAnsiTheme="minorHAnsi" w:cstheme="minorHAnsi"/>
                <w:color w:val="000000"/>
                <w:sz w:val="20"/>
                <w:szCs w:val="20"/>
              </w:rPr>
              <w:t>INNOventure</w:t>
            </w:r>
            <w:proofErr w:type="spellEnd"/>
            <w:r w:rsidRPr="00660BCA">
              <w:rPr>
                <w:rFonts w:asciiTheme="minorHAnsi" w:hAnsiTheme="minorHAnsi" w:cstheme="minorHAnsi"/>
                <w:color w:val="000000"/>
                <w:sz w:val="20"/>
                <w:szCs w:val="20"/>
              </w:rPr>
              <w:t xml:space="preserve"> (specjalizujący się w</w:t>
            </w:r>
            <w:r w:rsidR="000F434D">
              <w:rPr>
                <w:rFonts w:asciiTheme="minorHAnsi" w:hAnsiTheme="minorHAnsi" w:cstheme="minorHAnsi"/>
                <w:color w:val="000000"/>
                <w:sz w:val="20"/>
                <w:szCs w:val="20"/>
              </w:rPr>
              <w:t> </w:t>
            </w:r>
            <w:r w:rsidRPr="00660BCA">
              <w:rPr>
                <w:rFonts w:asciiTheme="minorHAnsi" w:hAnsiTheme="minorHAnsi" w:cstheme="minorHAnsi"/>
                <w:color w:val="000000"/>
                <w:sz w:val="20"/>
                <w:szCs w:val="20"/>
              </w:rPr>
              <w:t>komercjalizacji efektów prac badawczo-naukowych wspiera naukowców, wynalazców, inżynierów i</w:t>
            </w:r>
            <w:r w:rsidR="000F434D">
              <w:rPr>
                <w:rFonts w:asciiTheme="minorHAnsi" w:hAnsiTheme="minorHAnsi" w:cstheme="minorHAnsi"/>
                <w:color w:val="000000"/>
                <w:sz w:val="20"/>
                <w:szCs w:val="20"/>
              </w:rPr>
              <w:t> </w:t>
            </w:r>
            <w:r w:rsidRPr="00660BCA">
              <w:rPr>
                <w:rFonts w:asciiTheme="minorHAnsi" w:hAnsiTheme="minorHAnsi" w:cstheme="minorHAnsi"/>
                <w:color w:val="000000"/>
                <w:sz w:val="20"/>
                <w:szCs w:val="20"/>
              </w:rPr>
              <w:t>przedsiębiorców w rozwijaniu ich projektów, lokowaniu na rynku i podnoszeniu ich wartości).</w:t>
            </w:r>
          </w:p>
          <w:p w14:paraId="0F079028" w14:textId="2AFFCA45" w:rsidR="009C1220" w:rsidRPr="00660BCA" w:rsidRDefault="009C1220" w:rsidP="009C1220">
            <w:pPr>
              <w:numPr>
                <w:ilvl w:val="0"/>
                <w:numId w:val="20"/>
              </w:numPr>
              <w:suppressAutoHyphens/>
              <w:spacing w:before="120" w:after="120" w:line="240" w:lineRule="auto"/>
              <w:rPr>
                <w:rFonts w:asciiTheme="minorHAnsi" w:hAnsiTheme="minorHAnsi" w:cstheme="minorHAnsi"/>
                <w:b/>
                <w:color w:val="000000"/>
                <w:sz w:val="20"/>
                <w:szCs w:val="20"/>
              </w:rPr>
            </w:pPr>
            <w:r w:rsidRPr="00660BCA">
              <w:rPr>
                <w:rFonts w:asciiTheme="minorHAnsi" w:hAnsiTheme="minorHAnsi" w:cstheme="minorHAnsi"/>
                <w:b/>
                <w:color w:val="000000"/>
                <w:sz w:val="20"/>
                <w:szCs w:val="20"/>
              </w:rPr>
              <w:t xml:space="preserve">Usługi </w:t>
            </w:r>
            <w:proofErr w:type="spellStart"/>
            <w:r w:rsidRPr="00660BCA">
              <w:rPr>
                <w:rFonts w:asciiTheme="minorHAnsi" w:hAnsiTheme="minorHAnsi" w:cstheme="minorHAnsi"/>
                <w:b/>
                <w:color w:val="000000"/>
                <w:sz w:val="20"/>
                <w:szCs w:val="20"/>
              </w:rPr>
              <w:t>Cloud</w:t>
            </w:r>
            <w:proofErr w:type="spellEnd"/>
            <w:r w:rsidRPr="00660BCA">
              <w:rPr>
                <w:rFonts w:asciiTheme="minorHAnsi" w:hAnsiTheme="minorHAnsi" w:cstheme="minorHAnsi"/>
                <w:b/>
                <w:color w:val="000000"/>
                <w:sz w:val="20"/>
                <w:szCs w:val="20"/>
              </w:rPr>
              <w:t xml:space="preserve"> Computing</w:t>
            </w:r>
            <w:r w:rsidRPr="00660BCA">
              <w:rPr>
                <w:rFonts w:asciiTheme="minorHAnsi" w:hAnsiTheme="minorHAnsi" w:cstheme="minorHAnsi"/>
                <w:color w:val="000000"/>
                <w:sz w:val="20"/>
                <w:szCs w:val="20"/>
              </w:rPr>
              <w:t xml:space="preserve"> – platforma informatyczna KPT </w:t>
            </w:r>
            <w:proofErr w:type="spellStart"/>
            <w:r w:rsidRPr="00660BCA">
              <w:rPr>
                <w:rFonts w:asciiTheme="minorHAnsi" w:hAnsiTheme="minorHAnsi" w:cstheme="minorHAnsi"/>
                <w:color w:val="000000"/>
                <w:sz w:val="20"/>
                <w:szCs w:val="20"/>
              </w:rPr>
              <w:t>Community</w:t>
            </w:r>
            <w:proofErr w:type="spellEnd"/>
            <w:r w:rsidRPr="00660BCA">
              <w:rPr>
                <w:rFonts w:asciiTheme="minorHAnsi" w:hAnsiTheme="minorHAnsi" w:cstheme="minorHAnsi"/>
                <w:color w:val="000000"/>
                <w:sz w:val="20"/>
                <w:szCs w:val="20"/>
              </w:rPr>
              <w:t xml:space="preserve"> </w:t>
            </w:r>
            <w:proofErr w:type="spellStart"/>
            <w:r w:rsidRPr="00660BCA">
              <w:rPr>
                <w:rFonts w:asciiTheme="minorHAnsi" w:hAnsiTheme="minorHAnsi" w:cstheme="minorHAnsi"/>
                <w:color w:val="000000"/>
                <w:sz w:val="20"/>
                <w:szCs w:val="20"/>
              </w:rPr>
              <w:t>Cloud</w:t>
            </w:r>
            <w:proofErr w:type="spellEnd"/>
            <w:r w:rsidRPr="00660BCA">
              <w:rPr>
                <w:rFonts w:asciiTheme="minorHAnsi" w:hAnsiTheme="minorHAnsi" w:cstheme="minorHAnsi"/>
                <w:color w:val="000000"/>
                <w:sz w:val="20"/>
                <w:szCs w:val="20"/>
              </w:rPr>
              <w:t xml:space="preserve"> umożliwia partnerom korzystanie z usług IaaS – „</w:t>
            </w:r>
            <w:proofErr w:type="spellStart"/>
            <w:r w:rsidRPr="00660BCA">
              <w:rPr>
                <w:rFonts w:asciiTheme="minorHAnsi" w:hAnsiTheme="minorHAnsi" w:cstheme="minorHAnsi"/>
                <w:color w:val="000000"/>
                <w:sz w:val="20"/>
                <w:szCs w:val="20"/>
              </w:rPr>
              <w:t>Infrastructure</w:t>
            </w:r>
            <w:proofErr w:type="spellEnd"/>
            <w:r w:rsidRPr="00660BCA">
              <w:rPr>
                <w:rFonts w:asciiTheme="minorHAnsi" w:hAnsiTheme="minorHAnsi" w:cstheme="minorHAnsi"/>
                <w:color w:val="000000"/>
                <w:sz w:val="20"/>
                <w:szCs w:val="20"/>
              </w:rPr>
              <w:t xml:space="preserve"> as a</w:t>
            </w:r>
            <w:r w:rsidR="000F434D">
              <w:rPr>
                <w:rFonts w:asciiTheme="minorHAnsi" w:hAnsiTheme="minorHAnsi" w:cstheme="minorHAnsi"/>
                <w:color w:val="000000"/>
                <w:sz w:val="20"/>
                <w:szCs w:val="20"/>
              </w:rPr>
              <w:t> </w:t>
            </w:r>
            <w:r w:rsidRPr="00660BCA">
              <w:rPr>
                <w:rFonts w:asciiTheme="minorHAnsi" w:hAnsiTheme="minorHAnsi" w:cstheme="minorHAnsi"/>
                <w:color w:val="000000"/>
                <w:sz w:val="20"/>
                <w:szCs w:val="20"/>
              </w:rPr>
              <w:t>Service”.</w:t>
            </w:r>
          </w:p>
          <w:p w14:paraId="3032089A" w14:textId="77777777" w:rsidR="009C1220" w:rsidRPr="00660BCA" w:rsidRDefault="009C1220" w:rsidP="009C1220">
            <w:pPr>
              <w:numPr>
                <w:ilvl w:val="0"/>
                <w:numId w:val="20"/>
              </w:numPr>
              <w:suppressAutoHyphens/>
              <w:spacing w:before="120" w:after="120" w:line="240" w:lineRule="auto"/>
              <w:rPr>
                <w:rFonts w:asciiTheme="minorHAnsi" w:hAnsiTheme="minorHAnsi" w:cstheme="minorHAnsi"/>
                <w:b/>
                <w:color w:val="000000"/>
                <w:sz w:val="20"/>
                <w:szCs w:val="20"/>
              </w:rPr>
            </w:pPr>
            <w:proofErr w:type="spellStart"/>
            <w:r w:rsidRPr="00660BCA">
              <w:rPr>
                <w:rFonts w:asciiTheme="minorHAnsi" w:hAnsiTheme="minorHAnsi" w:cstheme="minorHAnsi"/>
                <w:b/>
                <w:color w:val="000000"/>
                <w:sz w:val="20"/>
                <w:szCs w:val="20"/>
              </w:rPr>
              <w:t>Multilab</w:t>
            </w:r>
            <w:proofErr w:type="spellEnd"/>
            <w:r w:rsidRPr="00660BCA">
              <w:rPr>
                <w:rFonts w:asciiTheme="minorHAnsi" w:hAnsiTheme="minorHAnsi" w:cstheme="minorHAnsi"/>
                <w:b/>
                <w:color w:val="000000"/>
                <w:sz w:val="20"/>
                <w:szCs w:val="20"/>
              </w:rPr>
              <w:t xml:space="preserve"> – studio </w:t>
            </w:r>
            <w:proofErr w:type="spellStart"/>
            <w:r w:rsidRPr="00660BCA">
              <w:rPr>
                <w:rFonts w:asciiTheme="minorHAnsi" w:hAnsiTheme="minorHAnsi" w:cstheme="minorHAnsi"/>
                <w:b/>
                <w:color w:val="000000"/>
                <w:sz w:val="20"/>
                <w:szCs w:val="20"/>
              </w:rPr>
              <w:t>postprodukcji</w:t>
            </w:r>
            <w:proofErr w:type="spellEnd"/>
            <w:r w:rsidRPr="00660BCA">
              <w:rPr>
                <w:rFonts w:asciiTheme="minorHAnsi" w:hAnsiTheme="minorHAnsi" w:cstheme="minorHAnsi"/>
                <w:b/>
                <w:color w:val="000000"/>
                <w:sz w:val="20"/>
                <w:szCs w:val="20"/>
              </w:rPr>
              <w:t xml:space="preserve"> filmowej </w:t>
            </w:r>
            <w:r w:rsidRPr="00660BCA">
              <w:rPr>
                <w:rFonts w:asciiTheme="minorHAnsi" w:hAnsiTheme="minorHAnsi" w:cstheme="minorHAnsi"/>
                <w:color w:val="000000"/>
                <w:sz w:val="20"/>
                <w:szCs w:val="20"/>
              </w:rPr>
              <w:t>– przeprowadzany pełny proces DI: od </w:t>
            </w:r>
            <w:proofErr w:type="spellStart"/>
            <w:r w:rsidRPr="00660BCA">
              <w:rPr>
                <w:rFonts w:asciiTheme="minorHAnsi" w:hAnsiTheme="minorHAnsi" w:cstheme="minorHAnsi"/>
                <w:color w:val="000000"/>
                <w:sz w:val="20"/>
                <w:szCs w:val="20"/>
              </w:rPr>
              <w:t>konformingu</w:t>
            </w:r>
            <w:proofErr w:type="spellEnd"/>
            <w:r w:rsidRPr="00660BCA">
              <w:rPr>
                <w:rFonts w:asciiTheme="minorHAnsi" w:hAnsiTheme="minorHAnsi" w:cstheme="minorHAnsi"/>
                <w:color w:val="000000"/>
                <w:sz w:val="20"/>
                <w:szCs w:val="20"/>
              </w:rPr>
              <w:t>, po </w:t>
            </w:r>
            <w:proofErr w:type="spellStart"/>
            <w:r w:rsidRPr="00660BCA">
              <w:rPr>
                <w:rFonts w:asciiTheme="minorHAnsi" w:hAnsiTheme="minorHAnsi" w:cstheme="minorHAnsi"/>
                <w:color w:val="000000"/>
                <w:sz w:val="20"/>
                <w:szCs w:val="20"/>
              </w:rPr>
              <w:t>deliverable</w:t>
            </w:r>
            <w:proofErr w:type="spellEnd"/>
            <w:r w:rsidRPr="00660BCA">
              <w:rPr>
                <w:rFonts w:asciiTheme="minorHAnsi" w:hAnsiTheme="minorHAnsi" w:cstheme="minorHAnsi"/>
                <w:color w:val="000000"/>
                <w:sz w:val="20"/>
                <w:szCs w:val="20"/>
              </w:rPr>
              <w:t>. Oferujemy również wynajem studia z </w:t>
            </w:r>
            <w:proofErr w:type="spellStart"/>
            <w:r w:rsidRPr="00660BCA">
              <w:rPr>
                <w:rFonts w:asciiTheme="minorHAnsi" w:hAnsiTheme="minorHAnsi" w:cstheme="minorHAnsi"/>
                <w:color w:val="000000"/>
                <w:sz w:val="20"/>
                <w:szCs w:val="20"/>
              </w:rPr>
              <w:t>greenscreenem</w:t>
            </w:r>
            <w:proofErr w:type="spellEnd"/>
            <w:r w:rsidRPr="00660BCA">
              <w:rPr>
                <w:rFonts w:asciiTheme="minorHAnsi" w:hAnsiTheme="minorHAnsi" w:cstheme="minorHAnsi"/>
                <w:color w:val="000000"/>
                <w:sz w:val="20"/>
                <w:szCs w:val="20"/>
              </w:rPr>
              <w:t>, sali kolaudacyjnej, stacji roboczych oraz montażowni.</w:t>
            </w:r>
          </w:p>
          <w:p w14:paraId="0A80CD05" w14:textId="77777777" w:rsidR="009C1220" w:rsidRPr="00660BCA" w:rsidRDefault="009C1220" w:rsidP="009C1220">
            <w:pPr>
              <w:numPr>
                <w:ilvl w:val="0"/>
                <w:numId w:val="20"/>
              </w:numPr>
              <w:suppressAutoHyphens/>
              <w:spacing w:before="120" w:after="120" w:line="240" w:lineRule="auto"/>
              <w:rPr>
                <w:rFonts w:asciiTheme="minorHAnsi" w:hAnsiTheme="minorHAnsi" w:cstheme="minorHAnsi"/>
                <w:b/>
                <w:color w:val="000000"/>
                <w:sz w:val="20"/>
                <w:szCs w:val="20"/>
              </w:rPr>
            </w:pPr>
            <w:proofErr w:type="spellStart"/>
            <w:r w:rsidRPr="00660BCA">
              <w:rPr>
                <w:rFonts w:asciiTheme="minorHAnsi" w:hAnsiTheme="minorHAnsi" w:cstheme="minorHAnsi"/>
                <w:b/>
                <w:color w:val="000000"/>
                <w:sz w:val="20"/>
                <w:szCs w:val="20"/>
              </w:rPr>
              <w:t>LivingLab</w:t>
            </w:r>
            <w:proofErr w:type="spellEnd"/>
            <w:r w:rsidRPr="00660BCA">
              <w:rPr>
                <w:rFonts w:asciiTheme="minorHAnsi" w:hAnsiTheme="minorHAnsi" w:cstheme="minorHAnsi"/>
                <w:b/>
                <w:color w:val="000000"/>
                <w:sz w:val="20"/>
                <w:szCs w:val="20"/>
              </w:rPr>
              <w:t xml:space="preserve"> – badanie produktu i konsultacje UX </w:t>
            </w:r>
            <w:r w:rsidRPr="00660BCA">
              <w:rPr>
                <w:rFonts w:asciiTheme="minorHAnsi" w:hAnsiTheme="minorHAnsi" w:cstheme="minorHAnsi"/>
                <w:color w:val="000000"/>
                <w:sz w:val="20"/>
                <w:szCs w:val="20"/>
              </w:rPr>
              <w:t xml:space="preserve">– </w:t>
            </w:r>
            <w:proofErr w:type="spellStart"/>
            <w:r w:rsidRPr="00660BCA">
              <w:rPr>
                <w:rFonts w:asciiTheme="minorHAnsi" w:hAnsiTheme="minorHAnsi" w:cstheme="minorHAnsi"/>
                <w:color w:val="000000"/>
                <w:sz w:val="20"/>
                <w:szCs w:val="20"/>
              </w:rPr>
              <w:t>Living</w:t>
            </w:r>
            <w:proofErr w:type="spellEnd"/>
            <w:r w:rsidRPr="00660BCA">
              <w:rPr>
                <w:rFonts w:asciiTheme="minorHAnsi" w:hAnsiTheme="minorHAnsi" w:cstheme="minorHAnsi"/>
                <w:color w:val="000000"/>
                <w:sz w:val="20"/>
                <w:szCs w:val="20"/>
              </w:rPr>
              <w:t xml:space="preserve"> Lab jest platformą dla testowania produktów i usług w warunkach, w których rzeczywiście są używane.</w:t>
            </w:r>
          </w:p>
        </w:tc>
      </w:tr>
      <w:tr w:rsidR="009C1220" w:rsidRPr="00660BCA" w14:paraId="2421672F" w14:textId="77777777" w:rsidTr="00660BCA">
        <w:trPr>
          <w:trHeight w:val="307"/>
          <w:jc w:val="center"/>
        </w:trPr>
        <w:tc>
          <w:tcPr>
            <w:tcW w:w="3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tcMar>
              <w:top w:w="72" w:type="dxa"/>
              <w:left w:w="144" w:type="dxa"/>
              <w:bottom w:w="72" w:type="dxa"/>
              <w:right w:w="144" w:type="dxa"/>
            </w:tcMar>
            <w:hideMark/>
          </w:tcPr>
          <w:p w14:paraId="3A9A677C" w14:textId="77777777" w:rsidR="009C1220" w:rsidRPr="00660BCA" w:rsidRDefault="009C1220" w:rsidP="004474C3">
            <w:pPr>
              <w:spacing w:before="120" w:after="120" w:line="240" w:lineRule="auto"/>
              <w:rPr>
                <w:rFonts w:asciiTheme="minorHAnsi" w:hAnsiTheme="minorHAnsi" w:cstheme="minorHAnsi"/>
                <w:b/>
                <w:bCs/>
                <w:color w:val="FFFFFF" w:themeColor="background1"/>
                <w:sz w:val="20"/>
                <w:szCs w:val="20"/>
              </w:rPr>
            </w:pPr>
            <w:r w:rsidRPr="00660BCA">
              <w:rPr>
                <w:rFonts w:asciiTheme="minorHAnsi" w:hAnsiTheme="minorHAnsi" w:cstheme="minorHAnsi"/>
                <w:b/>
                <w:bCs/>
                <w:color w:val="FFFFFF" w:themeColor="background1"/>
                <w:sz w:val="20"/>
                <w:szCs w:val="20"/>
              </w:rPr>
              <w:lastRenderedPageBreak/>
              <w:t>Pomorski Park Naukowo - Technologiczny Gdynia</w:t>
            </w:r>
          </w:p>
          <w:p w14:paraId="5080C8CD" w14:textId="77777777" w:rsidR="009C1220" w:rsidRPr="00660BCA" w:rsidRDefault="009C1220" w:rsidP="004474C3">
            <w:pPr>
              <w:spacing w:before="120" w:after="120" w:line="240" w:lineRule="auto"/>
              <w:rPr>
                <w:rFonts w:asciiTheme="minorHAnsi" w:hAnsiTheme="minorHAnsi" w:cstheme="minorHAnsi"/>
                <w:color w:val="FFFFFF" w:themeColor="background1"/>
                <w:sz w:val="20"/>
                <w:szCs w:val="20"/>
              </w:rPr>
            </w:pPr>
          </w:p>
        </w:tc>
        <w:tc>
          <w:tcPr>
            <w:tcW w:w="5361" w:type="dxa"/>
            <w:tcBorders>
              <w:top w:val="single" w:sz="4" w:space="0" w:color="auto"/>
              <w:left w:val="single" w:sz="4" w:space="0" w:color="FFFFFF" w:themeColor="background1"/>
              <w:bottom w:val="single" w:sz="4" w:space="0" w:color="auto"/>
            </w:tcBorders>
            <w:shd w:val="clear" w:color="auto" w:fill="auto"/>
            <w:tcMar>
              <w:top w:w="72" w:type="dxa"/>
              <w:left w:w="144" w:type="dxa"/>
              <w:bottom w:w="72" w:type="dxa"/>
              <w:right w:w="144" w:type="dxa"/>
            </w:tcMar>
            <w:vAlign w:val="center"/>
            <w:hideMark/>
          </w:tcPr>
          <w:p w14:paraId="77A4489F" w14:textId="77777777" w:rsidR="009C1220" w:rsidRPr="00660BCA" w:rsidRDefault="009C1220" w:rsidP="009C1220">
            <w:pPr>
              <w:numPr>
                <w:ilvl w:val="0"/>
                <w:numId w:val="21"/>
              </w:numPr>
              <w:suppressAutoHyphens/>
              <w:spacing w:before="120" w:after="120" w:line="240" w:lineRule="auto"/>
              <w:rPr>
                <w:rFonts w:asciiTheme="minorHAnsi" w:hAnsiTheme="minorHAnsi" w:cstheme="minorHAnsi"/>
                <w:color w:val="000000"/>
                <w:sz w:val="20"/>
                <w:szCs w:val="20"/>
              </w:rPr>
            </w:pPr>
            <w:r w:rsidRPr="00660BCA">
              <w:rPr>
                <w:rFonts w:asciiTheme="minorHAnsi" w:hAnsiTheme="minorHAnsi" w:cstheme="minorHAnsi"/>
                <w:b/>
                <w:color w:val="000000"/>
                <w:sz w:val="20"/>
                <w:szCs w:val="20"/>
              </w:rPr>
              <w:t xml:space="preserve">Pomoc analityków </w:t>
            </w:r>
            <w:proofErr w:type="spellStart"/>
            <w:r w:rsidRPr="00660BCA">
              <w:rPr>
                <w:rFonts w:asciiTheme="minorHAnsi" w:hAnsiTheme="minorHAnsi" w:cstheme="minorHAnsi"/>
                <w:b/>
                <w:color w:val="000000"/>
                <w:sz w:val="20"/>
                <w:szCs w:val="20"/>
              </w:rPr>
              <w:t>PwC</w:t>
            </w:r>
            <w:proofErr w:type="spellEnd"/>
            <w:r w:rsidRPr="00660BCA">
              <w:rPr>
                <w:rFonts w:asciiTheme="minorHAnsi" w:hAnsiTheme="minorHAnsi" w:cstheme="minorHAnsi"/>
                <w:b/>
                <w:color w:val="000000"/>
                <w:sz w:val="20"/>
                <w:szCs w:val="20"/>
              </w:rPr>
              <w:t xml:space="preserve"> dla firm PPNT</w:t>
            </w:r>
            <w:r w:rsidRPr="00660BCA">
              <w:rPr>
                <w:rFonts w:asciiTheme="minorHAnsi" w:hAnsiTheme="minorHAnsi" w:cstheme="minorHAnsi"/>
                <w:color w:val="000000"/>
                <w:sz w:val="20"/>
                <w:szCs w:val="20"/>
              </w:rPr>
              <w:t xml:space="preserve"> – np. analiza ryzyka, branży, konkurencji, </w:t>
            </w:r>
            <w:proofErr w:type="spellStart"/>
            <w:r w:rsidRPr="00660BCA">
              <w:rPr>
                <w:rFonts w:asciiTheme="minorHAnsi" w:hAnsiTheme="minorHAnsi" w:cstheme="minorHAnsi"/>
                <w:color w:val="000000"/>
                <w:sz w:val="20"/>
                <w:szCs w:val="20"/>
              </w:rPr>
              <w:t>research</w:t>
            </w:r>
            <w:proofErr w:type="spellEnd"/>
            <w:r w:rsidRPr="00660BCA">
              <w:rPr>
                <w:rFonts w:asciiTheme="minorHAnsi" w:hAnsiTheme="minorHAnsi" w:cstheme="minorHAnsi"/>
                <w:color w:val="000000"/>
                <w:sz w:val="20"/>
                <w:szCs w:val="20"/>
              </w:rPr>
              <w:t xml:space="preserve"> możliwości wejścia na rynki zachodnie.</w:t>
            </w:r>
          </w:p>
          <w:p w14:paraId="7482E808" w14:textId="77777777" w:rsidR="009C1220" w:rsidRPr="00660BCA" w:rsidRDefault="009C1220" w:rsidP="009C1220">
            <w:pPr>
              <w:numPr>
                <w:ilvl w:val="0"/>
                <w:numId w:val="21"/>
              </w:numPr>
              <w:suppressAutoHyphens/>
              <w:spacing w:before="120" w:after="120" w:line="240" w:lineRule="auto"/>
              <w:rPr>
                <w:rFonts w:asciiTheme="minorHAnsi" w:hAnsiTheme="minorHAnsi" w:cstheme="minorHAnsi"/>
                <w:color w:val="000000"/>
                <w:sz w:val="20"/>
                <w:szCs w:val="20"/>
              </w:rPr>
            </w:pPr>
            <w:r w:rsidRPr="00660BCA">
              <w:rPr>
                <w:rFonts w:asciiTheme="minorHAnsi" w:hAnsiTheme="minorHAnsi" w:cstheme="minorHAnsi"/>
                <w:b/>
                <w:color w:val="000000"/>
                <w:sz w:val="20"/>
                <w:szCs w:val="20"/>
              </w:rPr>
              <w:t xml:space="preserve">Możliwość drukowania, kopiowania, skanowania, </w:t>
            </w:r>
            <w:r w:rsidRPr="00660BCA">
              <w:rPr>
                <w:rFonts w:asciiTheme="minorHAnsi" w:hAnsiTheme="minorHAnsi" w:cstheme="minorHAnsi"/>
                <w:color w:val="000000"/>
                <w:sz w:val="20"/>
                <w:szCs w:val="20"/>
              </w:rPr>
              <w:t>przetwarzania obrazu na tekst (OCR) w formatach MS Word, Excel i PDF, na urządzeniach zlokalizowanych we wszystkich budynkach PPNT.</w:t>
            </w:r>
          </w:p>
          <w:p w14:paraId="5D0C66E0" w14:textId="32FEB39D" w:rsidR="009C1220" w:rsidRPr="00660BCA" w:rsidRDefault="009C1220" w:rsidP="009C1220">
            <w:pPr>
              <w:numPr>
                <w:ilvl w:val="0"/>
                <w:numId w:val="21"/>
              </w:numPr>
              <w:suppressAutoHyphens/>
              <w:spacing w:before="120" w:after="120" w:line="240" w:lineRule="auto"/>
              <w:rPr>
                <w:rFonts w:asciiTheme="minorHAnsi" w:hAnsiTheme="minorHAnsi" w:cstheme="minorHAnsi"/>
                <w:color w:val="000000"/>
                <w:sz w:val="20"/>
                <w:szCs w:val="20"/>
              </w:rPr>
            </w:pPr>
            <w:r w:rsidRPr="00660BCA">
              <w:rPr>
                <w:rFonts w:asciiTheme="minorHAnsi" w:hAnsiTheme="minorHAnsi" w:cstheme="minorHAnsi"/>
                <w:b/>
                <w:color w:val="000000"/>
                <w:sz w:val="20"/>
                <w:szCs w:val="20"/>
              </w:rPr>
              <w:t xml:space="preserve">Przestrzeń laboratoryjna </w:t>
            </w:r>
            <w:r w:rsidRPr="00660BCA">
              <w:rPr>
                <w:rFonts w:asciiTheme="minorHAnsi" w:hAnsiTheme="minorHAnsi" w:cstheme="minorHAnsi"/>
                <w:color w:val="000000"/>
                <w:sz w:val="20"/>
                <w:szCs w:val="20"/>
              </w:rPr>
              <w:t>– laboratoria oferują wsparcie merytoryczne i szereg usług specjalistycznych z zakresu: chemii analitycznej, mikrobiologii, hodowli in vitro, biologii molekularnej. Całość uzupełniają specjalistyczne szkolenia i</w:t>
            </w:r>
            <w:r w:rsidR="000F434D">
              <w:rPr>
                <w:rFonts w:asciiTheme="minorHAnsi" w:hAnsiTheme="minorHAnsi" w:cstheme="minorHAnsi"/>
                <w:color w:val="000000"/>
                <w:sz w:val="20"/>
                <w:szCs w:val="20"/>
              </w:rPr>
              <w:t> </w:t>
            </w:r>
            <w:r w:rsidRPr="00660BCA">
              <w:rPr>
                <w:rFonts w:asciiTheme="minorHAnsi" w:hAnsiTheme="minorHAnsi" w:cstheme="minorHAnsi"/>
                <w:color w:val="000000"/>
                <w:sz w:val="20"/>
                <w:szCs w:val="20"/>
              </w:rPr>
              <w:t>warsztaty.</w:t>
            </w:r>
          </w:p>
          <w:p w14:paraId="3FD395D6" w14:textId="1BD19C16" w:rsidR="009C1220" w:rsidRPr="00660BCA" w:rsidRDefault="009C1220" w:rsidP="009C1220">
            <w:pPr>
              <w:numPr>
                <w:ilvl w:val="0"/>
                <w:numId w:val="21"/>
              </w:numPr>
              <w:suppressAutoHyphens/>
              <w:spacing w:before="120" w:after="120" w:line="240" w:lineRule="auto"/>
              <w:rPr>
                <w:rFonts w:asciiTheme="minorHAnsi" w:hAnsiTheme="minorHAnsi" w:cstheme="minorHAnsi"/>
                <w:color w:val="000000"/>
                <w:sz w:val="20"/>
                <w:szCs w:val="20"/>
              </w:rPr>
            </w:pPr>
            <w:r w:rsidRPr="00660BCA">
              <w:rPr>
                <w:rFonts w:asciiTheme="minorHAnsi" w:hAnsiTheme="minorHAnsi" w:cstheme="minorHAnsi"/>
                <w:b/>
                <w:color w:val="000000"/>
                <w:sz w:val="20"/>
                <w:szCs w:val="20"/>
              </w:rPr>
              <w:t xml:space="preserve">Regionalny Ośrodek Informacji Patentowej </w:t>
            </w:r>
            <w:r w:rsidRPr="00660BCA">
              <w:rPr>
                <w:rFonts w:asciiTheme="minorHAnsi" w:hAnsiTheme="minorHAnsi" w:cstheme="minorHAnsi"/>
                <w:color w:val="000000"/>
                <w:sz w:val="20"/>
                <w:szCs w:val="20"/>
              </w:rPr>
              <w:t xml:space="preserve">– udziela porad i konsultacji w zakresie ochrony własności intelektualnej, obejmujących w szczególności: ochronę wynalazków, wzorów użytkowych, wzorów przemysłowych, znaków towarowych, praw autorskich; pomaga opracowywać strategie postępowania z własnością przemysłową; oferuje zaawansowane usługi badań </w:t>
            </w:r>
            <w:r w:rsidRPr="00660BCA">
              <w:rPr>
                <w:rFonts w:asciiTheme="minorHAnsi" w:hAnsiTheme="minorHAnsi" w:cstheme="minorHAnsi"/>
                <w:color w:val="000000"/>
                <w:sz w:val="20"/>
                <w:szCs w:val="20"/>
              </w:rPr>
              <w:br/>
              <w:t>i analizy literatury patentowej; prowadzi monitoring zgłoszeń wynalazków, wzorów użytkowych, znaków towarowych oraz zarejestrowanych wzorów przemysłowych; organizuje szkolenia, warsztaty i</w:t>
            </w:r>
            <w:r w:rsidR="000F434D">
              <w:rPr>
                <w:rFonts w:asciiTheme="minorHAnsi" w:hAnsiTheme="minorHAnsi" w:cstheme="minorHAnsi"/>
                <w:color w:val="000000"/>
                <w:sz w:val="20"/>
                <w:szCs w:val="20"/>
              </w:rPr>
              <w:t> </w:t>
            </w:r>
            <w:r w:rsidRPr="00660BCA">
              <w:rPr>
                <w:rFonts w:asciiTheme="minorHAnsi" w:hAnsiTheme="minorHAnsi" w:cstheme="minorHAnsi"/>
                <w:color w:val="000000"/>
                <w:sz w:val="20"/>
                <w:szCs w:val="20"/>
              </w:rPr>
              <w:t xml:space="preserve">wykłady w tematyce ochrony własności </w:t>
            </w:r>
            <w:r w:rsidRPr="00660BCA">
              <w:rPr>
                <w:rFonts w:asciiTheme="minorHAnsi" w:hAnsiTheme="minorHAnsi" w:cstheme="minorHAnsi"/>
                <w:color w:val="000000"/>
                <w:sz w:val="20"/>
                <w:szCs w:val="20"/>
              </w:rPr>
              <w:lastRenderedPageBreak/>
              <w:t>intelektualnej; świadczy usługi zarówno dla firm z</w:t>
            </w:r>
            <w:r w:rsidR="000F434D">
              <w:rPr>
                <w:rFonts w:asciiTheme="minorHAnsi" w:hAnsiTheme="minorHAnsi" w:cstheme="minorHAnsi"/>
                <w:color w:val="000000"/>
                <w:sz w:val="20"/>
                <w:szCs w:val="20"/>
              </w:rPr>
              <w:t> </w:t>
            </w:r>
            <w:r w:rsidRPr="00660BCA">
              <w:rPr>
                <w:rFonts w:asciiTheme="minorHAnsi" w:hAnsiTheme="minorHAnsi" w:cstheme="minorHAnsi"/>
                <w:color w:val="000000"/>
                <w:sz w:val="20"/>
                <w:szCs w:val="20"/>
              </w:rPr>
              <w:t>PPNTG, jak i spoza.</w:t>
            </w:r>
          </w:p>
          <w:p w14:paraId="33281340" w14:textId="24FA3ED0" w:rsidR="009C1220" w:rsidRPr="00660BCA" w:rsidRDefault="009C1220" w:rsidP="009C1220">
            <w:pPr>
              <w:numPr>
                <w:ilvl w:val="0"/>
                <w:numId w:val="21"/>
              </w:numPr>
              <w:suppressAutoHyphens/>
              <w:spacing w:before="120" w:after="120" w:line="240" w:lineRule="auto"/>
              <w:rPr>
                <w:rFonts w:asciiTheme="minorHAnsi" w:hAnsiTheme="minorHAnsi" w:cstheme="minorHAnsi"/>
                <w:color w:val="000000"/>
                <w:sz w:val="20"/>
                <w:szCs w:val="20"/>
              </w:rPr>
            </w:pPr>
            <w:r w:rsidRPr="00660BCA">
              <w:rPr>
                <w:rFonts w:asciiTheme="minorHAnsi" w:hAnsiTheme="minorHAnsi" w:cstheme="minorHAnsi"/>
                <w:b/>
                <w:color w:val="000000"/>
                <w:sz w:val="20"/>
                <w:szCs w:val="20"/>
              </w:rPr>
              <w:t>Centrum Designu Gdynia</w:t>
            </w:r>
            <w:r w:rsidRPr="00660BCA">
              <w:rPr>
                <w:rFonts w:asciiTheme="minorHAnsi" w:hAnsiTheme="minorHAnsi" w:cstheme="minorHAnsi"/>
                <w:color w:val="000000"/>
                <w:sz w:val="20"/>
                <w:szCs w:val="20"/>
              </w:rPr>
              <w:t xml:space="preserve"> – oferuje wsparcie dla firm z sektora kreatywnego, w tym młodych projektantów; stymuluje współpracę projektantów z producentami, integruje środowisko naukowe </w:t>
            </w:r>
            <w:r w:rsidRPr="00660BCA">
              <w:rPr>
                <w:rFonts w:asciiTheme="minorHAnsi" w:hAnsiTheme="minorHAnsi" w:cstheme="minorHAnsi"/>
                <w:color w:val="000000"/>
                <w:sz w:val="20"/>
                <w:szCs w:val="20"/>
              </w:rPr>
              <w:br/>
              <w:t>i ekspertów biznesu kreatywnego; upowszechnia biznesowy aspekt designu wśród studentów, projektantów i przedsiębiorców oraz stymuluje świadomość wzornictwa wśród społeczności lokalnej; zajmuje się identyfikacją Gdyni poprzez design w</w:t>
            </w:r>
            <w:r w:rsidR="000F434D">
              <w:rPr>
                <w:rFonts w:asciiTheme="minorHAnsi" w:hAnsiTheme="minorHAnsi" w:cstheme="minorHAnsi"/>
                <w:color w:val="000000"/>
                <w:sz w:val="20"/>
                <w:szCs w:val="20"/>
              </w:rPr>
              <w:t> </w:t>
            </w:r>
            <w:r w:rsidRPr="00660BCA">
              <w:rPr>
                <w:rFonts w:asciiTheme="minorHAnsi" w:hAnsiTheme="minorHAnsi" w:cstheme="minorHAnsi"/>
                <w:color w:val="000000"/>
                <w:sz w:val="20"/>
                <w:szCs w:val="20"/>
              </w:rPr>
              <w:t>przestrzeni miejskiej, udział w projektach i</w:t>
            </w:r>
            <w:r w:rsidR="000F434D">
              <w:rPr>
                <w:rFonts w:asciiTheme="minorHAnsi" w:hAnsiTheme="minorHAnsi" w:cstheme="minorHAnsi"/>
                <w:color w:val="000000"/>
                <w:sz w:val="20"/>
                <w:szCs w:val="20"/>
              </w:rPr>
              <w:t> </w:t>
            </w:r>
            <w:r w:rsidRPr="00660BCA">
              <w:rPr>
                <w:rFonts w:asciiTheme="minorHAnsi" w:hAnsiTheme="minorHAnsi" w:cstheme="minorHAnsi"/>
                <w:color w:val="000000"/>
                <w:sz w:val="20"/>
                <w:szCs w:val="20"/>
              </w:rPr>
              <w:t>programach oraz organizację warsztatów, wystaw i</w:t>
            </w:r>
            <w:r w:rsidR="000F434D">
              <w:rPr>
                <w:rFonts w:asciiTheme="minorHAnsi" w:hAnsiTheme="minorHAnsi" w:cstheme="minorHAnsi"/>
                <w:color w:val="000000"/>
                <w:sz w:val="20"/>
                <w:szCs w:val="20"/>
              </w:rPr>
              <w:t> </w:t>
            </w:r>
            <w:r w:rsidRPr="00660BCA">
              <w:rPr>
                <w:rFonts w:asciiTheme="minorHAnsi" w:hAnsiTheme="minorHAnsi" w:cstheme="minorHAnsi"/>
                <w:color w:val="000000"/>
                <w:sz w:val="20"/>
                <w:szCs w:val="20"/>
              </w:rPr>
              <w:t xml:space="preserve">imprez, w tym festiwalu Gdynia Design </w:t>
            </w:r>
            <w:proofErr w:type="spellStart"/>
            <w:r w:rsidRPr="00660BCA">
              <w:rPr>
                <w:rFonts w:asciiTheme="minorHAnsi" w:hAnsiTheme="minorHAnsi" w:cstheme="minorHAnsi"/>
                <w:color w:val="000000"/>
                <w:sz w:val="20"/>
                <w:szCs w:val="20"/>
              </w:rPr>
              <w:t>Days</w:t>
            </w:r>
            <w:proofErr w:type="spellEnd"/>
            <w:r w:rsidRPr="00660BCA">
              <w:rPr>
                <w:rFonts w:asciiTheme="minorHAnsi" w:hAnsiTheme="minorHAnsi" w:cstheme="minorHAnsi"/>
                <w:color w:val="000000"/>
                <w:sz w:val="20"/>
                <w:szCs w:val="20"/>
              </w:rPr>
              <w:t>.</w:t>
            </w:r>
          </w:p>
          <w:p w14:paraId="2377564B" w14:textId="20EC247C" w:rsidR="009C1220" w:rsidRPr="00660BCA" w:rsidRDefault="009C1220" w:rsidP="009C1220">
            <w:pPr>
              <w:numPr>
                <w:ilvl w:val="0"/>
                <w:numId w:val="21"/>
              </w:numPr>
              <w:suppressAutoHyphens/>
              <w:spacing w:before="120" w:after="120" w:line="240" w:lineRule="auto"/>
              <w:rPr>
                <w:rFonts w:asciiTheme="minorHAnsi" w:hAnsiTheme="minorHAnsi" w:cstheme="minorHAnsi"/>
                <w:color w:val="000000"/>
                <w:sz w:val="20"/>
                <w:szCs w:val="20"/>
              </w:rPr>
            </w:pPr>
            <w:r w:rsidRPr="00660BCA">
              <w:rPr>
                <w:rFonts w:asciiTheme="minorHAnsi" w:hAnsiTheme="minorHAnsi" w:cstheme="minorHAnsi"/>
                <w:b/>
                <w:color w:val="000000"/>
                <w:sz w:val="20"/>
                <w:szCs w:val="20"/>
              </w:rPr>
              <w:t>Centrum Konferencyjne</w:t>
            </w:r>
            <w:r w:rsidRPr="00660BCA">
              <w:rPr>
                <w:rFonts w:asciiTheme="minorHAnsi" w:hAnsiTheme="minorHAnsi" w:cstheme="minorHAnsi"/>
                <w:color w:val="000000"/>
                <w:sz w:val="20"/>
                <w:szCs w:val="20"/>
              </w:rPr>
              <w:t xml:space="preserve"> – zajmuje się wynajmem </w:t>
            </w:r>
            <w:proofErr w:type="spellStart"/>
            <w:r w:rsidRPr="00660BCA">
              <w:rPr>
                <w:rFonts w:asciiTheme="minorHAnsi" w:hAnsiTheme="minorHAnsi" w:cstheme="minorHAnsi"/>
                <w:color w:val="000000"/>
                <w:sz w:val="20"/>
                <w:szCs w:val="20"/>
              </w:rPr>
              <w:t>sal</w:t>
            </w:r>
            <w:proofErr w:type="spellEnd"/>
            <w:r w:rsidRPr="00660BCA">
              <w:rPr>
                <w:rFonts w:asciiTheme="minorHAnsi" w:hAnsiTheme="minorHAnsi" w:cstheme="minorHAnsi"/>
                <w:color w:val="000000"/>
                <w:sz w:val="20"/>
                <w:szCs w:val="20"/>
              </w:rPr>
              <w:t xml:space="preserve"> umożliwiających organizację spotkań i konferencji, obsługą techniczną wydarzeń odbywających się w</w:t>
            </w:r>
            <w:r w:rsidR="000F434D">
              <w:rPr>
                <w:rFonts w:asciiTheme="minorHAnsi" w:hAnsiTheme="minorHAnsi" w:cstheme="minorHAnsi"/>
                <w:color w:val="000000"/>
                <w:sz w:val="20"/>
                <w:szCs w:val="20"/>
              </w:rPr>
              <w:t> </w:t>
            </w:r>
            <w:r w:rsidRPr="00660BCA">
              <w:rPr>
                <w:rFonts w:asciiTheme="minorHAnsi" w:hAnsiTheme="minorHAnsi" w:cstheme="minorHAnsi"/>
                <w:color w:val="000000"/>
                <w:sz w:val="20"/>
                <w:szCs w:val="20"/>
              </w:rPr>
              <w:t>salach konferencyjnych (w tym video, Internet i</w:t>
            </w:r>
            <w:r w:rsidR="000F434D">
              <w:rPr>
                <w:rFonts w:asciiTheme="minorHAnsi" w:hAnsiTheme="minorHAnsi" w:cstheme="minorHAnsi"/>
                <w:color w:val="000000"/>
                <w:sz w:val="20"/>
                <w:szCs w:val="20"/>
              </w:rPr>
              <w:t> </w:t>
            </w:r>
            <w:r w:rsidRPr="00660BCA">
              <w:rPr>
                <w:rFonts w:asciiTheme="minorHAnsi" w:hAnsiTheme="minorHAnsi" w:cstheme="minorHAnsi"/>
                <w:color w:val="000000"/>
                <w:sz w:val="20"/>
                <w:szCs w:val="20"/>
              </w:rPr>
              <w:t>zagospodarowania przestrzeni), wynajmem powierzchni wystawienniczej.</w:t>
            </w:r>
          </w:p>
          <w:p w14:paraId="34363F22" w14:textId="7B3B815A" w:rsidR="009C1220" w:rsidRPr="00660BCA" w:rsidRDefault="009C1220" w:rsidP="009C1220">
            <w:pPr>
              <w:numPr>
                <w:ilvl w:val="0"/>
                <w:numId w:val="21"/>
              </w:numPr>
              <w:suppressAutoHyphens/>
              <w:spacing w:before="120" w:after="120" w:line="240" w:lineRule="auto"/>
              <w:rPr>
                <w:rFonts w:asciiTheme="minorHAnsi" w:hAnsiTheme="minorHAnsi" w:cstheme="minorHAnsi"/>
                <w:color w:val="000000"/>
                <w:sz w:val="20"/>
                <w:szCs w:val="20"/>
              </w:rPr>
            </w:pPr>
            <w:r w:rsidRPr="00660BCA">
              <w:rPr>
                <w:rFonts w:asciiTheme="minorHAnsi" w:hAnsiTheme="minorHAnsi" w:cstheme="minorHAnsi"/>
                <w:b/>
                <w:color w:val="000000"/>
                <w:sz w:val="20"/>
                <w:szCs w:val="20"/>
              </w:rPr>
              <w:t>Pomorski Broker Eksportowy</w:t>
            </w:r>
            <w:r w:rsidRPr="00660BCA">
              <w:rPr>
                <w:rFonts w:asciiTheme="minorHAnsi" w:hAnsiTheme="minorHAnsi" w:cstheme="minorHAnsi"/>
                <w:color w:val="000000"/>
                <w:sz w:val="20"/>
                <w:szCs w:val="20"/>
              </w:rPr>
              <w:t xml:space="preserve"> – ułatwi firmom z</w:t>
            </w:r>
            <w:r w:rsidR="000F434D">
              <w:rPr>
                <w:rFonts w:asciiTheme="minorHAnsi" w:hAnsiTheme="minorHAnsi" w:cstheme="minorHAnsi"/>
                <w:color w:val="000000"/>
                <w:sz w:val="20"/>
                <w:szCs w:val="20"/>
              </w:rPr>
              <w:t> </w:t>
            </w:r>
            <w:r w:rsidRPr="00660BCA">
              <w:rPr>
                <w:rFonts w:asciiTheme="minorHAnsi" w:hAnsiTheme="minorHAnsi" w:cstheme="minorHAnsi"/>
                <w:color w:val="000000"/>
                <w:sz w:val="20"/>
                <w:szCs w:val="20"/>
              </w:rPr>
              <w:t>sektora MSP rozwój działalności na rynkach międzynarodowych. To pierwszy regionalny kompleksowy system wspierający działalność pomorskich przedsiębiorców za granicą. Kierowany jest zarówno do firm, które jeszcze nie podejmowały działań eksportowych a mają potencjał, jak również do prowadzących działalność na rynkach zagranicznych. Wśród konkretnych korzyści dla firm, jakie mogą osiągnąć w wyniku udziału w projekcie, warto wymienić m.in.: wiedzę dotyczącą kwestii prawnych, celnych, podatkowych, marketingowych; informację o potencjalnych kooperantach zagranicznych; wspólne wyjazdy na targi zagraniczne i</w:t>
            </w:r>
            <w:r w:rsidR="000F434D">
              <w:rPr>
                <w:rFonts w:asciiTheme="minorHAnsi" w:hAnsiTheme="minorHAnsi" w:cstheme="minorHAnsi"/>
                <w:color w:val="000000"/>
                <w:sz w:val="20"/>
                <w:szCs w:val="20"/>
              </w:rPr>
              <w:t> </w:t>
            </w:r>
            <w:r w:rsidRPr="00660BCA">
              <w:rPr>
                <w:rFonts w:asciiTheme="minorHAnsi" w:hAnsiTheme="minorHAnsi" w:cstheme="minorHAnsi"/>
                <w:color w:val="000000"/>
                <w:sz w:val="20"/>
                <w:szCs w:val="20"/>
              </w:rPr>
              <w:t>misje gospodarcze; dotacje na indywidualny udział w</w:t>
            </w:r>
            <w:r w:rsidR="000F434D">
              <w:rPr>
                <w:rFonts w:asciiTheme="minorHAnsi" w:hAnsiTheme="minorHAnsi" w:cstheme="minorHAnsi"/>
                <w:color w:val="000000"/>
                <w:sz w:val="20"/>
                <w:szCs w:val="20"/>
              </w:rPr>
              <w:t> </w:t>
            </w:r>
            <w:r w:rsidRPr="00660BCA">
              <w:rPr>
                <w:rFonts w:asciiTheme="minorHAnsi" w:hAnsiTheme="minorHAnsi" w:cstheme="minorHAnsi"/>
                <w:color w:val="000000"/>
                <w:sz w:val="20"/>
                <w:szCs w:val="20"/>
              </w:rPr>
              <w:t>targach, misjach gospodarczych; pośrednictwo na</w:t>
            </w:r>
            <w:r w:rsidR="000F434D">
              <w:rPr>
                <w:rFonts w:asciiTheme="minorHAnsi" w:hAnsiTheme="minorHAnsi" w:cstheme="minorHAnsi"/>
                <w:color w:val="000000"/>
                <w:sz w:val="20"/>
                <w:szCs w:val="20"/>
              </w:rPr>
              <w:t> </w:t>
            </w:r>
            <w:r w:rsidRPr="00660BCA">
              <w:rPr>
                <w:rFonts w:asciiTheme="minorHAnsi" w:hAnsiTheme="minorHAnsi" w:cstheme="minorHAnsi"/>
                <w:color w:val="000000"/>
                <w:sz w:val="20"/>
                <w:szCs w:val="20"/>
              </w:rPr>
              <w:t>rynkach zagranicznych; możliwość nawiązania współpracy z zagranicznymi kontrahentami i innymi firmami z regionu.</w:t>
            </w:r>
          </w:p>
          <w:p w14:paraId="2020C48F" w14:textId="4DBC05E0" w:rsidR="009C1220" w:rsidRPr="00660BCA" w:rsidRDefault="009C1220" w:rsidP="009C1220">
            <w:pPr>
              <w:numPr>
                <w:ilvl w:val="0"/>
                <w:numId w:val="21"/>
              </w:numPr>
              <w:suppressAutoHyphens/>
              <w:spacing w:before="120" w:after="120" w:line="240" w:lineRule="auto"/>
              <w:rPr>
                <w:rFonts w:asciiTheme="minorHAnsi" w:hAnsiTheme="minorHAnsi" w:cstheme="minorHAnsi"/>
                <w:color w:val="000000"/>
                <w:sz w:val="20"/>
                <w:szCs w:val="20"/>
              </w:rPr>
            </w:pPr>
            <w:r w:rsidRPr="00660BCA">
              <w:rPr>
                <w:rFonts w:asciiTheme="minorHAnsi" w:hAnsiTheme="minorHAnsi" w:cstheme="minorHAnsi"/>
                <w:b/>
                <w:color w:val="000000"/>
                <w:sz w:val="20"/>
                <w:szCs w:val="20"/>
              </w:rPr>
              <w:t xml:space="preserve">Strefa startup </w:t>
            </w:r>
            <w:r w:rsidRPr="00660BCA">
              <w:rPr>
                <w:rFonts w:asciiTheme="minorHAnsi" w:hAnsiTheme="minorHAnsi" w:cstheme="minorHAnsi"/>
                <w:color w:val="000000"/>
                <w:sz w:val="20"/>
                <w:szCs w:val="20"/>
              </w:rPr>
              <w:t>– coworking – przestrzeń do wspólnej pracy: z wyposażonym stanowiskiem pracy i</w:t>
            </w:r>
            <w:r w:rsidR="000F434D">
              <w:rPr>
                <w:rFonts w:asciiTheme="minorHAnsi" w:hAnsiTheme="minorHAnsi" w:cstheme="minorHAnsi"/>
                <w:color w:val="000000"/>
                <w:sz w:val="20"/>
                <w:szCs w:val="20"/>
              </w:rPr>
              <w:t> </w:t>
            </w:r>
            <w:r w:rsidRPr="00660BCA">
              <w:rPr>
                <w:rFonts w:asciiTheme="minorHAnsi" w:hAnsiTheme="minorHAnsi" w:cstheme="minorHAnsi"/>
                <w:color w:val="000000"/>
                <w:sz w:val="20"/>
                <w:szCs w:val="20"/>
              </w:rPr>
              <w:t xml:space="preserve">dostępem do </w:t>
            </w:r>
            <w:proofErr w:type="spellStart"/>
            <w:r w:rsidRPr="00660BCA">
              <w:rPr>
                <w:rFonts w:asciiTheme="minorHAnsi" w:hAnsiTheme="minorHAnsi" w:cstheme="minorHAnsi"/>
                <w:color w:val="000000"/>
                <w:sz w:val="20"/>
                <w:szCs w:val="20"/>
              </w:rPr>
              <w:t>WiFi</w:t>
            </w:r>
            <w:proofErr w:type="spellEnd"/>
            <w:r w:rsidRPr="00660BCA">
              <w:rPr>
                <w:rFonts w:asciiTheme="minorHAnsi" w:hAnsiTheme="minorHAnsi" w:cstheme="minorHAnsi"/>
                <w:color w:val="000000"/>
                <w:sz w:val="20"/>
                <w:szCs w:val="20"/>
              </w:rPr>
              <w:t xml:space="preserve">, warsztaty i spotkania tematyczne, które inspirują, uczą, wzmacniają kompetencje; strefa zapewnia również wsparcie merytorycznie rozwoju pomysłów biznesowych, kontakty i </w:t>
            </w:r>
            <w:proofErr w:type="spellStart"/>
            <w:r w:rsidRPr="00660BCA">
              <w:rPr>
                <w:rFonts w:asciiTheme="minorHAnsi" w:hAnsiTheme="minorHAnsi" w:cstheme="minorHAnsi"/>
                <w:color w:val="000000"/>
                <w:sz w:val="20"/>
                <w:szCs w:val="20"/>
              </w:rPr>
              <w:t>networking</w:t>
            </w:r>
            <w:proofErr w:type="spellEnd"/>
            <w:r w:rsidRPr="00660BCA">
              <w:rPr>
                <w:rFonts w:asciiTheme="minorHAnsi" w:hAnsiTheme="minorHAnsi" w:cstheme="minorHAnsi"/>
                <w:color w:val="000000"/>
                <w:sz w:val="20"/>
                <w:szCs w:val="20"/>
              </w:rPr>
              <w:t>.</w:t>
            </w:r>
          </w:p>
        </w:tc>
      </w:tr>
    </w:tbl>
    <w:p w14:paraId="682A9906" w14:textId="77777777" w:rsidR="00D808AB" w:rsidRDefault="007F6F9E" w:rsidP="007F6F9E">
      <w:pPr>
        <w:spacing w:before="120" w:after="120" w:line="276" w:lineRule="auto"/>
        <w:rPr>
          <w:rFonts w:asciiTheme="minorHAnsi" w:hAnsiTheme="minorHAnsi" w:cstheme="minorHAnsi"/>
          <w:color w:val="000000"/>
          <w:szCs w:val="22"/>
        </w:rPr>
      </w:pPr>
      <w:r w:rsidRPr="009C1220">
        <w:rPr>
          <w:rFonts w:asciiTheme="minorHAnsi" w:hAnsiTheme="minorHAnsi" w:cstheme="minorHAnsi"/>
          <w:color w:val="000000"/>
          <w:szCs w:val="22"/>
        </w:rPr>
        <w:lastRenderedPageBreak/>
        <w:t xml:space="preserve">Uzupełnieniem analizy oferty polskich parków technologicznych jest przegląd usług proponowanych przez wybrane parki naukowo-technologiczne działające za granicą (por. tabela </w:t>
      </w:r>
      <w:r>
        <w:rPr>
          <w:rFonts w:asciiTheme="minorHAnsi" w:hAnsiTheme="minorHAnsi" w:cstheme="minorHAnsi"/>
          <w:color w:val="000000"/>
          <w:szCs w:val="22"/>
        </w:rPr>
        <w:t>31</w:t>
      </w:r>
      <w:r w:rsidRPr="009C1220">
        <w:rPr>
          <w:rFonts w:asciiTheme="minorHAnsi" w:hAnsiTheme="minorHAnsi" w:cstheme="minorHAnsi"/>
          <w:color w:val="000000"/>
          <w:szCs w:val="22"/>
        </w:rPr>
        <w:t xml:space="preserve">). Do analizy wybranych zostało kilka podmiotów. </w:t>
      </w:r>
    </w:p>
    <w:p w14:paraId="7FE7FD7C" w14:textId="453D5B50" w:rsidR="007F6F9E" w:rsidRPr="009C1220" w:rsidRDefault="00D808AB" w:rsidP="007F6F9E">
      <w:pPr>
        <w:spacing w:before="120" w:after="120" w:line="276" w:lineRule="auto"/>
        <w:rPr>
          <w:rFonts w:asciiTheme="minorHAnsi" w:hAnsiTheme="minorHAnsi" w:cstheme="minorHAnsi"/>
          <w:color w:val="000000"/>
          <w:szCs w:val="22"/>
        </w:rPr>
      </w:pPr>
      <w:r>
        <w:rPr>
          <w:rFonts w:asciiTheme="minorHAnsi" w:hAnsiTheme="minorHAnsi" w:cstheme="minorHAnsi"/>
          <w:color w:val="000000"/>
          <w:szCs w:val="22"/>
        </w:rPr>
        <w:br w:type="column"/>
      </w:r>
      <w:r w:rsidR="007F6F9E" w:rsidRPr="009C1220">
        <w:rPr>
          <w:rFonts w:asciiTheme="minorHAnsi" w:hAnsiTheme="minorHAnsi" w:cstheme="minorHAnsi"/>
          <w:color w:val="000000"/>
          <w:szCs w:val="22"/>
        </w:rPr>
        <w:lastRenderedPageBreak/>
        <w:t>Przeprowadzona analiza pozwala na dokonanie następujących obserwacji:</w:t>
      </w:r>
    </w:p>
    <w:p w14:paraId="01F47663" w14:textId="77777777" w:rsidR="007F6F9E" w:rsidRPr="00D74BDA" w:rsidRDefault="007F6F9E" w:rsidP="007F6F9E">
      <w:pPr>
        <w:pStyle w:val="Akapitzlist"/>
        <w:numPr>
          <w:ilvl w:val="0"/>
          <w:numId w:val="27"/>
        </w:numPr>
        <w:spacing w:before="120" w:after="120" w:line="276" w:lineRule="auto"/>
        <w:rPr>
          <w:rFonts w:asciiTheme="minorHAnsi" w:hAnsiTheme="minorHAnsi" w:cstheme="minorHAnsi"/>
          <w:color w:val="000000"/>
          <w:szCs w:val="22"/>
        </w:rPr>
      </w:pPr>
      <w:r w:rsidRPr="00D74BDA">
        <w:rPr>
          <w:rFonts w:asciiTheme="minorHAnsi" w:hAnsiTheme="minorHAnsi" w:cstheme="minorHAnsi"/>
          <w:color w:val="000000"/>
          <w:szCs w:val="22"/>
        </w:rPr>
        <w:t xml:space="preserve">zagraniczne parki technologiczne działają w dużej mierze w formule ośrodków naukowo-badawczych akcelerujących potencjał rozwojowy innowacyjnych firm (startupów); </w:t>
      </w:r>
    </w:p>
    <w:p w14:paraId="1A6E5CA7" w14:textId="77777777" w:rsidR="007F6F9E" w:rsidRPr="00D74BDA" w:rsidRDefault="007F6F9E" w:rsidP="007F6F9E">
      <w:pPr>
        <w:pStyle w:val="Akapitzlist"/>
        <w:numPr>
          <w:ilvl w:val="0"/>
          <w:numId w:val="27"/>
        </w:numPr>
        <w:spacing w:before="120" w:after="120" w:line="276" w:lineRule="auto"/>
        <w:rPr>
          <w:rFonts w:asciiTheme="minorHAnsi" w:hAnsiTheme="minorHAnsi" w:cstheme="minorHAnsi"/>
          <w:color w:val="000000"/>
          <w:szCs w:val="22"/>
        </w:rPr>
      </w:pPr>
      <w:r w:rsidRPr="00D74BDA">
        <w:rPr>
          <w:rFonts w:asciiTheme="minorHAnsi" w:hAnsiTheme="minorHAnsi" w:cstheme="minorHAnsi"/>
          <w:color w:val="000000"/>
          <w:szCs w:val="22"/>
        </w:rPr>
        <w:t>bazą oferty jest zapewnienie możliwości korzystania przez firmy z przestrzeni do prowadzenia biznesu czy organizacji spotkań biznesowych (biurowej, co-</w:t>
      </w:r>
      <w:proofErr w:type="spellStart"/>
      <w:r w:rsidRPr="00D74BDA">
        <w:rPr>
          <w:rFonts w:asciiTheme="minorHAnsi" w:hAnsiTheme="minorHAnsi" w:cstheme="minorHAnsi"/>
          <w:color w:val="000000"/>
          <w:szCs w:val="22"/>
        </w:rPr>
        <w:t>workingowej</w:t>
      </w:r>
      <w:proofErr w:type="spellEnd"/>
      <w:r w:rsidRPr="00D74BDA">
        <w:rPr>
          <w:rFonts w:asciiTheme="minorHAnsi" w:hAnsiTheme="minorHAnsi" w:cstheme="minorHAnsi"/>
          <w:color w:val="000000"/>
          <w:szCs w:val="22"/>
        </w:rPr>
        <w:t>, szkoleniowo-konferencyjnej);</w:t>
      </w:r>
    </w:p>
    <w:p w14:paraId="16E53E5A" w14:textId="3196BD9E" w:rsidR="007F6F9E" w:rsidRPr="00D74BDA" w:rsidRDefault="007F6F9E" w:rsidP="007F6F9E">
      <w:pPr>
        <w:pStyle w:val="Akapitzlist"/>
        <w:numPr>
          <w:ilvl w:val="0"/>
          <w:numId w:val="27"/>
        </w:numPr>
        <w:spacing w:before="120" w:after="120" w:line="276" w:lineRule="auto"/>
        <w:rPr>
          <w:rFonts w:asciiTheme="minorHAnsi" w:hAnsiTheme="minorHAnsi" w:cstheme="minorHAnsi"/>
          <w:color w:val="000000"/>
          <w:szCs w:val="22"/>
        </w:rPr>
      </w:pPr>
      <w:r w:rsidRPr="00D74BDA">
        <w:rPr>
          <w:rFonts w:asciiTheme="minorHAnsi" w:hAnsiTheme="minorHAnsi" w:cstheme="minorHAnsi"/>
          <w:color w:val="000000"/>
          <w:szCs w:val="22"/>
        </w:rPr>
        <w:t xml:space="preserve">kluczem oferty analizowanych parków jest podejmowanie działań mających na celu szeroko rozumiany </w:t>
      </w:r>
      <w:proofErr w:type="spellStart"/>
      <w:r w:rsidRPr="00D74BDA">
        <w:rPr>
          <w:rFonts w:asciiTheme="minorHAnsi" w:hAnsiTheme="minorHAnsi" w:cstheme="minorHAnsi"/>
          <w:color w:val="000000"/>
          <w:szCs w:val="22"/>
        </w:rPr>
        <w:t>networking</w:t>
      </w:r>
      <w:proofErr w:type="spellEnd"/>
      <w:r w:rsidRPr="00D74BDA">
        <w:rPr>
          <w:rFonts w:asciiTheme="minorHAnsi" w:hAnsiTheme="minorHAnsi" w:cstheme="minorHAnsi"/>
          <w:color w:val="000000"/>
          <w:szCs w:val="22"/>
        </w:rPr>
        <w:t xml:space="preserve"> i wspieranie nawiązywania kontaktów zarówno pomiędzy startupami (wymiana wiedzy i doświadczeń), jak i startupami i potencjalnymi inwestorami (komercjalizacja produktów i usług). Mają temu służyć r</w:t>
      </w:r>
      <w:r w:rsidR="00D808AB">
        <w:rPr>
          <w:rFonts w:asciiTheme="minorHAnsi" w:hAnsiTheme="minorHAnsi" w:cstheme="minorHAnsi"/>
          <w:color w:val="000000"/>
          <w:szCs w:val="22"/>
        </w:rPr>
        <w:t>ó</w:t>
      </w:r>
      <w:r w:rsidRPr="00D74BDA">
        <w:rPr>
          <w:rFonts w:asciiTheme="minorHAnsi" w:hAnsiTheme="minorHAnsi" w:cstheme="minorHAnsi"/>
          <w:color w:val="000000"/>
          <w:szCs w:val="22"/>
        </w:rPr>
        <w:t>żnego rodzaju wydarzenia, zarówno merytoryczne (seminaria, konferencje), jak i o towarzyskim charakterze (np. organizowane przy okazji świąt);</w:t>
      </w:r>
    </w:p>
    <w:p w14:paraId="7395B857" w14:textId="77777777" w:rsidR="007F6F9E" w:rsidRPr="00D74BDA" w:rsidRDefault="007F6F9E" w:rsidP="007F6F9E">
      <w:pPr>
        <w:pStyle w:val="Akapitzlist"/>
        <w:numPr>
          <w:ilvl w:val="0"/>
          <w:numId w:val="27"/>
        </w:numPr>
        <w:spacing w:before="120" w:after="120" w:line="276" w:lineRule="auto"/>
        <w:rPr>
          <w:rFonts w:asciiTheme="minorHAnsi" w:hAnsiTheme="minorHAnsi" w:cstheme="minorHAnsi"/>
          <w:color w:val="000000"/>
          <w:szCs w:val="22"/>
        </w:rPr>
      </w:pPr>
      <w:r w:rsidRPr="00D74BDA">
        <w:rPr>
          <w:rFonts w:asciiTheme="minorHAnsi" w:hAnsiTheme="minorHAnsi" w:cstheme="minorHAnsi"/>
          <w:color w:val="000000"/>
          <w:szCs w:val="22"/>
        </w:rPr>
        <w:t>dużą rolę w pakietach propozycji usług dla startupów zajmują kwestie pozyskiwania finansowania dla realizowanych projektów, w dużej mierze z obszaru przedsiębiorczości akademickiej;</w:t>
      </w:r>
    </w:p>
    <w:p w14:paraId="51CDE3E8" w14:textId="354B5D7E" w:rsidR="007F6F9E" w:rsidRPr="00D74BDA" w:rsidRDefault="007F6F9E" w:rsidP="007F6F9E">
      <w:pPr>
        <w:pStyle w:val="Akapitzlist"/>
        <w:numPr>
          <w:ilvl w:val="0"/>
          <w:numId w:val="27"/>
        </w:numPr>
        <w:spacing w:before="120" w:after="120" w:line="276" w:lineRule="auto"/>
        <w:rPr>
          <w:rFonts w:asciiTheme="minorHAnsi" w:hAnsiTheme="minorHAnsi" w:cstheme="minorHAnsi"/>
          <w:color w:val="000000"/>
          <w:szCs w:val="22"/>
        </w:rPr>
      </w:pPr>
      <w:r w:rsidRPr="00D74BDA">
        <w:rPr>
          <w:rFonts w:asciiTheme="minorHAnsi" w:hAnsiTheme="minorHAnsi" w:cstheme="minorHAnsi"/>
          <w:color w:val="000000"/>
          <w:szCs w:val="22"/>
        </w:rPr>
        <w:t xml:space="preserve">podstawowe kategorie usług wpierających biznes zajmują niewiele miejsca </w:t>
      </w:r>
      <w:r w:rsidRPr="00D74BDA">
        <w:rPr>
          <w:rFonts w:asciiTheme="minorHAnsi" w:hAnsiTheme="minorHAnsi" w:cstheme="minorHAnsi"/>
          <w:color w:val="000000"/>
          <w:szCs w:val="22"/>
        </w:rPr>
        <w:br/>
        <w:t xml:space="preserve">w analizowanej ofercie parków technologicznych. Znajdujemy je właściwie jedynie wśród propozycji oferowanych przez </w:t>
      </w:r>
      <w:proofErr w:type="spellStart"/>
      <w:r w:rsidRPr="00D74BDA">
        <w:rPr>
          <w:rFonts w:asciiTheme="minorHAnsi" w:hAnsiTheme="minorHAnsi" w:cstheme="minorHAnsi"/>
          <w:color w:val="000000"/>
          <w:szCs w:val="22"/>
        </w:rPr>
        <w:t>Andalusia</w:t>
      </w:r>
      <w:proofErr w:type="spellEnd"/>
      <w:r w:rsidRPr="00D74BDA">
        <w:rPr>
          <w:rFonts w:asciiTheme="minorHAnsi" w:hAnsiTheme="minorHAnsi" w:cstheme="minorHAnsi"/>
          <w:color w:val="000000"/>
          <w:szCs w:val="22"/>
        </w:rPr>
        <w:t xml:space="preserve"> Technology Park (gdzie znajdziemy usługi w zakresie doradztwa i wsparcia przy tworzeniu biznesplanów, spersonalizowane szkolenia dla firm i</w:t>
      </w:r>
      <w:r w:rsidR="003934F7">
        <w:rPr>
          <w:rFonts w:asciiTheme="minorHAnsi" w:hAnsiTheme="minorHAnsi" w:cstheme="minorHAnsi"/>
          <w:color w:val="000000"/>
          <w:szCs w:val="22"/>
        </w:rPr>
        <w:t> </w:t>
      </w:r>
      <w:r w:rsidRPr="00D74BDA">
        <w:rPr>
          <w:rFonts w:asciiTheme="minorHAnsi" w:hAnsiTheme="minorHAnsi" w:cstheme="minorHAnsi"/>
          <w:color w:val="000000"/>
          <w:szCs w:val="22"/>
        </w:rPr>
        <w:t xml:space="preserve">przedsiębiorców czy doradztwo prawne, podatkowe, kadrowe i księgowe) czy </w:t>
      </w:r>
      <w:proofErr w:type="spellStart"/>
      <w:r w:rsidRPr="00D74BDA">
        <w:rPr>
          <w:rFonts w:asciiTheme="minorHAnsi" w:hAnsiTheme="minorHAnsi" w:cstheme="minorHAnsi"/>
          <w:bCs/>
          <w:color w:val="000000"/>
          <w:szCs w:val="22"/>
        </w:rPr>
        <w:t>Adlershof</w:t>
      </w:r>
      <w:proofErr w:type="spellEnd"/>
      <w:r w:rsidRPr="00D74BDA">
        <w:rPr>
          <w:rFonts w:asciiTheme="minorHAnsi" w:hAnsiTheme="minorHAnsi" w:cstheme="minorHAnsi"/>
          <w:bCs/>
          <w:color w:val="000000"/>
          <w:szCs w:val="22"/>
        </w:rPr>
        <w:t xml:space="preserve"> Science and Technology Park w Berlinie (oferta c</w:t>
      </w:r>
      <w:r w:rsidRPr="00D74BDA">
        <w:rPr>
          <w:rFonts w:asciiTheme="minorHAnsi" w:hAnsiTheme="minorHAnsi" w:cstheme="minorHAnsi"/>
          <w:color w:val="000000"/>
          <w:szCs w:val="22"/>
        </w:rPr>
        <w:t>oachingu biznesowego i wsparcia konsultingowego). W obydwu przypadkach mówimy jednak o ofercie skierowanej do firm działających w parkach technologicznych.</w:t>
      </w:r>
    </w:p>
    <w:p w14:paraId="3080499F" w14:textId="2D875168" w:rsidR="009C1220" w:rsidRPr="00D74BDA" w:rsidRDefault="00D74BDA" w:rsidP="00660BCA">
      <w:pPr>
        <w:spacing w:before="120" w:line="240" w:lineRule="auto"/>
        <w:rPr>
          <w:rFonts w:asciiTheme="minorHAnsi" w:hAnsiTheme="minorHAnsi" w:cstheme="minorHAnsi"/>
          <w:b/>
          <w:bCs/>
          <w:szCs w:val="22"/>
        </w:rPr>
      </w:pPr>
      <w:bookmarkStart w:id="88" w:name="_Toc114408505"/>
      <w:r w:rsidRPr="00D74BDA">
        <w:rPr>
          <w:rFonts w:asciiTheme="minorHAnsi" w:hAnsiTheme="minorHAnsi" w:cstheme="minorHAnsi"/>
          <w:b/>
          <w:bCs/>
          <w:szCs w:val="22"/>
        </w:rPr>
        <w:t xml:space="preserve">Tabela </w:t>
      </w:r>
      <w:r w:rsidR="003D49B3" w:rsidRPr="00D74BDA">
        <w:rPr>
          <w:rFonts w:asciiTheme="minorHAnsi" w:hAnsiTheme="minorHAnsi" w:cstheme="minorHAnsi"/>
          <w:b/>
          <w:bCs/>
          <w:szCs w:val="22"/>
        </w:rPr>
        <w:fldChar w:fldCharType="begin"/>
      </w:r>
      <w:r w:rsidRPr="00D74BDA">
        <w:rPr>
          <w:rFonts w:asciiTheme="minorHAnsi" w:hAnsiTheme="minorHAnsi" w:cstheme="minorHAnsi"/>
          <w:b/>
          <w:bCs/>
          <w:szCs w:val="22"/>
        </w:rPr>
        <w:instrText xml:space="preserve"> SEQ Tabela \* ARABIC </w:instrText>
      </w:r>
      <w:r w:rsidR="003D49B3" w:rsidRPr="00D74BDA">
        <w:rPr>
          <w:rFonts w:asciiTheme="minorHAnsi" w:hAnsiTheme="minorHAnsi" w:cstheme="minorHAnsi"/>
          <w:b/>
          <w:bCs/>
          <w:szCs w:val="22"/>
        </w:rPr>
        <w:fldChar w:fldCharType="separate"/>
      </w:r>
      <w:r w:rsidR="007210E6">
        <w:rPr>
          <w:rFonts w:asciiTheme="minorHAnsi" w:hAnsiTheme="minorHAnsi" w:cstheme="minorHAnsi"/>
          <w:b/>
          <w:bCs/>
          <w:noProof/>
          <w:szCs w:val="22"/>
        </w:rPr>
        <w:t>33</w:t>
      </w:r>
      <w:r w:rsidR="003D49B3" w:rsidRPr="00D74BDA">
        <w:rPr>
          <w:rFonts w:asciiTheme="minorHAnsi" w:hAnsiTheme="minorHAnsi" w:cstheme="minorHAnsi"/>
          <w:b/>
          <w:bCs/>
          <w:szCs w:val="22"/>
        </w:rPr>
        <w:fldChar w:fldCharType="end"/>
      </w:r>
      <w:r w:rsidRPr="00D74BDA">
        <w:rPr>
          <w:rFonts w:asciiTheme="minorHAnsi" w:hAnsiTheme="minorHAnsi" w:cstheme="minorHAnsi"/>
          <w:b/>
          <w:bCs/>
          <w:noProof/>
          <w:szCs w:val="22"/>
        </w:rPr>
        <w:t>.</w:t>
      </w:r>
      <w:r w:rsidR="009C1220" w:rsidRPr="00D74BDA">
        <w:rPr>
          <w:rFonts w:asciiTheme="minorHAnsi" w:hAnsiTheme="minorHAnsi" w:cstheme="minorHAnsi"/>
          <w:b/>
          <w:color w:val="000000"/>
          <w:szCs w:val="22"/>
        </w:rPr>
        <w:t xml:space="preserve"> Przegląd oferty wybranych zagranicznych parków technologicznych</w:t>
      </w:r>
      <w:bookmarkEnd w:id="88"/>
      <w:r w:rsidR="009C1220" w:rsidRPr="00D74BDA">
        <w:rPr>
          <w:rFonts w:asciiTheme="minorHAnsi" w:hAnsiTheme="minorHAnsi" w:cstheme="minorHAnsi"/>
          <w:b/>
          <w:color w:val="000000"/>
          <w:szCs w:val="22"/>
        </w:rPr>
        <w:t xml:space="preserve"> </w:t>
      </w:r>
    </w:p>
    <w:tbl>
      <w:tblPr>
        <w:tblW w:w="9024" w:type="dxa"/>
        <w:jc w:val="center"/>
        <w:tblCellMar>
          <w:left w:w="0" w:type="dxa"/>
          <w:right w:w="0" w:type="dxa"/>
        </w:tblCellMar>
        <w:tblLook w:val="0420" w:firstRow="1" w:lastRow="0" w:firstColumn="0" w:lastColumn="0" w:noHBand="0" w:noVBand="1"/>
      </w:tblPr>
      <w:tblGrid>
        <w:gridCol w:w="3663"/>
        <w:gridCol w:w="5361"/>
      </w:tblGrid>
      <w:tr w:rsidR="009C1220" w:rsidRPr="00660BCA" w14:paraId="430BE91F" w14:textId="77777777" w:rsidTr="00660BCA">
        <w:trPr>
          <w:trHeight w:val="307"/>
          <w:jc w:val="center"/>
        </w:trPr>
        <w:tc>
          <w:tcPr>
            <w:tcW w:w="3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tcMar>
              <w:top w:w="72" w:type="dxa"/>
              <w:left w:w="144" w:type="dxa"/>
              <w:bottom w:w="72" w:type="dxa"/>
              <w:right w:w="144" w:type="dxa"/>
            </w:tcMar>
            <w:hideMark/>
          </w:tcPr>
          <w:p w14:paraId="4495208B" w14:textId="77777777" w:rsidR="009C1220" w:rsidRPr="00660BCA" w:rsidRDefault="009C1220" w:rsidP="004474C3">
            <w:pPr>
              <w:spacing w:before="120" w:after="120" w:line="240" w:lineRule="auto"/>
              <w:rPr>
                <w:rFonts w:asciiTheme="minorHAnsi" w:hAnsiTheme="minorHAnsi" w:cstheme="minorHAnsi"/>
                <w:b/>
                <w:bCs/>
                <w:color w:val="FFFFFF" w:themeColor="background1"/>
                <w:sz w:val="20"/>
                <w:szCs w:val="20"/>
                <w:lang w:val="en-US"/>
              </w:rPr>
            </w:pPr>
            <w:r w:rsidRPr="00660BCA">
              <w:rPr>
                <w:rFonts w:asciiTheme="minorHAnsi" w:hAnsiTheme="minorHAnsi" w:cstheme="minorHAnsi"/>
                <w:b/>
                <w:bCs/>
                <w:color w:val="FFFFFF" w:themeColor="background1"/>
                <w:sz w:val="20"/>
                <w:szCs w:val="20"/>
                <w:lang w:val="en-US"/>
              </w:rPr>
              <w:t>Cambridge Science Park</w:t>
            </w:r>
          </w:p>
          <w:p w14:paraId="280E4EC9" w14:textId="77777777" w:rsidR="009C1220" w:rsidRPr="00660BCA" w:rsidRDefault="009C1220" w:rsidP="004474C3">
            <w:pPr>
              <w:spacing w:before="120" w:after="120" w:line="240" w:lineRule="auto"/>
              <w:rPr>
                <w:rFonts w:asciiTheme="minorHAnsi" w:hAnsiTheme="minorHAnsi" w:cstheme="minorHAnsi"/>
                <w:color w:val="FFFFFF" w:themeColor="background1"/>
                <w:sz w:val="20"/>
                <w:szCs w:val="20"/>
                <w:lang w:val="en-US"/>
              </w:rPr>
            </w:pPr>
          </w:p>
        </w:tc>
        <w:tc>
          <w:tcPr>
            <w:tcW w:w="5361" w:type="dxa"/>
            <w:tcBorders>
              <w:top w:val="single" w:sz="4" w:space="0" w:color="auto"/>
              <w:left w:val="single" w:sz="4" w:space="0" w:color="FFFFFF" w:themeColor="background1"/>
              <w:bottom w:val="single" w:sz="4" w:space="0" w:color="auto"/>
            </w:tcBorders>
            <w:shd w:val="clear" w:color="auto" w:fill="auto"/>
            <w:tcMar>
              <w:top w:w="72" w:type="dxa"/>
              <w:left w:w="144" w:type="dxa"/>
              <w:bottom w:w="72" w:type="dxa"/>
              <w:right w:w="144" w:type="dxa"/>
            </w:tcMar>
            <w:vAlign w:val="center"/>
            <w:hideMark/>
          </w:tcPr>
          <w:p w14:paraId="47F14A23" w14:textId="77777777" w:rsidR="009C1220" w:rsidRPr="00660BCA" w:rsidRDefault="009C1220" w:rsidP="004474C3">
            <w:pPr>
              <w:spacing w:before="120" w:after="120" w:line="240" w:lineRule="auto"/>
              <w:rPr>
                <w:rFonts w:asciiTheme="minorHAnsi" w:hAnsiTheme="minorHAnsi" w:cstheme="minorHAnsi"/>
                <w:color w:val="000000"/>
                <w:sz w:val="20"/>
                <w:szCs w:val="20"/>
              </w:rPr>
            </w:pPr>
            <w:r w:rsidRPr="00660BCA">
              <w:rPr>
                <w:rFonts w:asciiTheme="minorHAnsi" w:hAnsiTheme="minorHAnsi" w:cstheme="minorHAnsi"/>
                <w:color w:val="000000"/>
                <w:sz w:val="20"/>
                <w:szCs w:val="20"/>
              </w:rPr>
              <w:t xml:space="preserve">W ramach oferty wsparcia dla biznesu można wyróżnić szereg działań mających przede wszystkim charakter </w:t>
            </w:r>
            <w:proofErr w:type="spellStart"/>
            <w:r w:rsidRPr="00660BCA">
              <w:rPr>
                <w:rFonts w:asciiTheme="minorHAnsi" w:hAnsiTheme="minorHAnsi" w:cstheme="minorHAnsi"/>
                <w:color w:val="000000"/>
                <w:sz w:val="20"/>
                <w:szCs w:val="20"/>
              </w:rPr>
              <w:t>networkingowy</w:t>
            </w:r>
            <w:proofErr w:type="spellEnd"/>
            <w:r w:rsidRPr="00660BCA">
              <w:rPr>
                <w:rFonts w:asciiTheme="minorHAnsi" w:hAnsiTheme="minorHAnsi" w:cstheme="minorHAnsi"/>
                <w:color w:val="000000"/>
                <w:sz w:val="20"/>
                <w:szCs w:val="20"/>
              </w:rPr>
              <w:t>.  Polegają one na:</w:t>
            </w:r>
          </w:p>
          <w:p w14:paraId="0EB607BF" w14:textId="77777777" w:rsidR="009C1220" w:rsidRPr="00660BCA" w:rsidRDefault="009C1220" w:rsidP="009C1220">
            <w:pPr>
              <w:numPr>
                <w:ilvl w:val="0"/>
                <w:numId w:val="25"/>
              </w:numPr>
              <w:suppressAutoHyphens/>
              <w:spacing w:before="120" w:after="120" w:line="240" w:lineRule="auto"/>
              <w:rPr>
                <w:rFonts w:asciiTheme="minorHAnsi" w:hAnsiTheme="minorHAnsi" w:cstheme="minorHAnsi"/>
                <w:b/>
                <w:color w:val="000000"/>
                <w:sz w:val="20"/>
                <w:szCs w:val="20"/>
              </w:rPr>
            </w:pPr>
            <w:r w:rsidRPr="00660BCA">
              <w:rPr>
                <w:rFonts w:asciiTheme="minorHAnsi" w:hAnsiTheme="minorHAnsi" w:cstheme="minorHAnsi"/>
                <w:color w:val="000000"/>
                <w:sz w:val="20"/>
                <w:szCs w:val="20"/>
              </w:rPr>
              <w:t>organizowaniu wydarzeń mających charakter zarówno merytoryczny, jak i czysto towarzyski;</w:t>
            </w:r>
          </w:p>
          <w:p w14:paraId="7853D47E" w14:textId="64EC4B46" w:rsidR="009C1220" w:rsidRPr="00660BCA" w:rsidRDefault="009C1220" w:rsidP="009C1220">
            <w:pPr>
              <w:numPr>
                <w:ilvl w:val="0"/>
                <w:numId w:val="25"/>
              </w:numPr>
              <w:suppressAutoHyphens/>
              <w:spacing w:before="120" w:after="120" w:line="240" w:lineRule="auto"/>
              <w:rPr>
                <w:rFonts w:asciiTheme="minorHAnsi" w:hAnsiTheme="minorHAnsi" w:cstheme="minorHAnsi"/>
                <w:b/>
                <w:color w:val="000000"/>
                <w:sz w:val="20"/>
                <w:szCs w:val="20"/>
              </w:rPr>
            </w:pPr>
            <w:r w:rsidRPr="00660BCA">
              <w:rPr>
                <w:rFonts w:asciiTheme="minorHAnsi" w:hAnsiTheme="minorHAnsi" w:cstheme="minorHAnsi"/>
                <w:color w:val="000000"/>
                <w:sz w:val="20"/>
                <w:szCs w:val="20"/>
              </w:rPr>
              <w:t>inicjowaniu działań grup zainteresowań (np.</w:t>
            </w:r>
            <w:r w:rsidR="003934F7">
              <w:rPr>
                <w:rFonts w:asciiTheme="minorHAnsi" w:hAnsiTheme="minorHAnsi" w:cstheme="minorHAnsi"/>
                <w:color w:val="000000"/>
                <w:sz w:val="20"/>
                <w:szCs w:val="20"/>
              </w:rPr>
              <w:t> </w:t>
            </w:r>
            <w:r w:rsidRPr="00660BCA">
              <w:rPr>
                <w:rFonts w:asciiTheme="minorHAnsi" w:hAnsiTheme="minorHAnsi" w:cstheme="minorHAnsi"/>
                <w:color w:val="000000"/>
                <w:sz w:val="20"/>
                <w:szCs w:val="20"/>
              </w:rPr>
              <w:t>zarządzanie zasobami ludzkimi, zarządzanie finansami, zarządzanie projektami IT). Konsultacje i</w:t>
            </w:r>
            <w:r w:rsidR="003934F7">
              <w:rPr>
                <w:rFonts w:asciiTheme="minorHAnsi" w:hAnsiTheme="minorHAnsi" w:cstheme="minorHAnsi"/>
                <w:color w:val="000000"/>
                <w:sz w:val="20"/>
                <w:szCs w:val="20"/>
              </w:rPr>
              <w:t> </w:t>
            </w:r>
            <w:r w:rsidRPr="00660BCA">
              <w:rPr>
                <w:rFonts w:asciiTheme="minorHAnsi" w:hAnsiTheme="minorHAnsi" w:cstheme="minorHAnsi"/>
                <w:color w:val="000000"/>
                <w:sz w:val="20"/>
                <w:szCs w:val="20"/>
              </w:rPr>
              <w:t xml:space="preserve">dyskusje toczone w ramach grup (np. poprzez intranet) sprzyjają rozwijaniu wiedzy </w:t>
            </w:r>
            <w:r w:rsidR="003934F7" w:rsidRPr="00660BCA">
              <w:rPr>
                <w:rFonts w:asciiTheme="minorHAnsi" w:hAnsiTheme="minorHAnsi" w:cstheme="minorHAnsi"/>
                <w:color w:val="000000"/>
                <w:sz w:val="20"/>
                <w:szCs w:val="20"/>
              </w:rPr>
              <w:t>oraz rozbudowywaniu</w:t>
            </w:r>
            <w:r w:rsidRPr="00660BCA">
              <w:rPr>
                <w:rFonts w:asciiTheme="minorHAnsi" w:hAnsiTheme="minorHAnsi" w:cstheme="minorHAnsi"/>
                <w:color w:val="000000"/>
                <w:sz w:val="20"/>
                <w:szCs w:val="20"/>
              </w:rPr>
              <w:t xml:space="preserve"> relacji pomiędzy firmami oraz pracownikami poszczególnych podmiotów.</w:t>
            </w:r>
          </w:p>
        </w:tc>
      </w:tr>
      <w:tr w:rsidR="009C1220" w:rsidRPr="00660BCA" w14:paraId="0070D1B8" w14:textId="77777777" w:rsidTr="00660BCA">
        <w:trPr>
          <w:trHeight w:val="307"/>
          <w:jc w:val="center"/>
        </w:trPr>
        <w:tc>
          <w:tcPr>
            <w:tcW w:w="3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tcMar>
              <w:top w:w="72" w:type="dxa"/>
              <w:left w:w="144" w:type="dxa"/>
              <w:bottom w:w="72" w:type="dxa"/>
              <w:right w:w="144" w:type="dxa"/>
            </w:tcMar>
            <w:hideMark/>
          </w:tcPr>
          <w:p w14:paraId="3AFB3423" w14:textId="77777777" w:rsidR="009C1220" w:rsidRPr="00660BCA" w:rsidRDefault="009C1220" w:rsidP="004474C3">
            <w:pPr>
              <w:spacing w:before="120" w:after="120" w:line="240" w:lineRule="auto"/>
              <w:rPr>
                <w:rFonts w:asciiTheme="minorHAnsi" w:hAnsiTheme="minorHAnsi" w:cstheme="minorHAnsi"/>
                <w:b/>
                <w:bCs/>
                <w:color w:val="FFFFFF" w:themeColor="background1"/>
                <w:sz w:val="20"/>
                <w:szCs w:val="20"/>
                <w:lang w:val="en-US"/>
              </w:rPr>
            </w:pPr>
            <w:r w:rsidRPr="00660BCA">
              <w:rPr>
                <w:rFonts w:asciiTheme="minorHAnsi" w:hAnsiTheme="minorHAnsi" w:cstheme="minorHAnsi"/>
                <w:b/>
                <w:bCs/>
                <w:color w:val="FFFFFF" w:themeColor="background1"/>
                <w:sz w:val="20"/>
                <w:szCs w:val="20"/>
                <w:lang w:val="en-US"/>
              </w:rPr>
              <w:t>Science Park Amsterdam</w:t>
            </w:r>
          </w:p>
          <w:p w14:paraId="520BEF71" w14:textId="77777777" w:rsidR="009C1220" w:rsidRPr="00660BCA" w:rsidRDefault="009C1220" w:rsidP="004474C3">
            <w:pPr>
              <w:spacing w:before="120" w:after="120" w:line="240" w:lineRule="auto"/>
              <w:rPr>
                <w:rFonts w:asciiTheme="minorHAnsi" w:hAnsiTheme="minorHAnsi" w:cstheme="minorHAnsi"/>
                <w:color w:val="FFFFFF" w:themeColor="background1"/>
                <w:sz w:val="20"/>
                <w:szCs w:val="20"/>
                <w:lang w:val="en-US"/>
              </w:rPr>
            </w:pPr>
          </w:p>
        </w:tc>
        <w:tc>
          <w:tcPr>
            <w:tcW w:w="5361" w:type="dxa"/>
            <w:tcBorders>
              <w:top w:val="single" w:sz="4" w:space="0" w:color="auto"/>
              <w:left w:val="single" w:sz="4" w:space="0" w:color="FFFFFF" w:themeColor="background1"/>
              <w:bottom w:val="single" w:sz="4" w:space="0" w:color="auto"/>
            </w:tcBorders>
            <w:shd w:val="clear" w:color="auto" w:fill="auto"/>
            <w:tcMar>
              <w:top w:w="72" w:type="dxa"/>
              <w:left w:w="144" w:type="dxa"/>
              <w:bottom w:w="72" w:type="dxa"/>
              <w:right w:w="144" w:type="dxa"/>
            </w:tcMar>
            <w:vAlign w:val="center"/>
            <w:hideMark/>
          </w:tcPr>
          <w:p w14:paraId="2EED9BE4" w14:textId="77777777" w:rsidR="009C1220" w:rsidRPr="00660BCA" w:rsidRDefault="009C1220" w:rsidP="009C1220">
            <w:pPr>
              <w:numPr>
                <w:ilvl w:val="0"/>
                <w:numId w:val="23"/>
              </w:numPr>
              <w:suppressAutoHyphens/>
              <w:spacing w:before="120" w:after="120" w:line="240" w:lineRule="auto"/>
              <w:rPr>
                <w:rFonts w:asciiTheme="minorHAnsi" w:hAnsiTheme="minorHAnsi" w:cstheme="minorHAnsi"/>
                <w:color w:val="000000"/>
                <w:sz w:val="20"/>
                <w:szCs w:val="20"/>
              </w:rPr>
            </w:pPr>
            <w:r w:rsidRPr="00660BCA">
              <w:rPr>
                <w:rFonts w:asciiTheme="minorHAnsi" w:hAnsiTheme="minorHAnsi" w:cstheme="minorHAnsi"/>
                <w:b/>
                <w:color w:val="000000"/>
                <w:sz w:val="20"/>
                <w:szCs w:val="20"/>
              </w:rPr>
              <w:t xml:space="preserve">Amsterdam Center for </w:t>
            </w:r>
            <w:proofErr w:type="spellStart"/>
            <w:r w:rsidRPr="00660BCA">
              <w:rPr>
                <w:rFonts w:asciiTheme="minorHAnsi" w:hAnsiTheme="minorHAnsi" w:cstheme="minorHAnsi"/>
                <w:b/>
                <w:color w:val="000000"/>
                <w:sz w:val="20"/>
                <w:szCs w:val="20"/>
              </w:rPr>
              <w:t>Entrepreneurship</w:t>
            </w:r>
            <w:proofErr w:type="spellEnd"/>
            <w:r w:rsidRPr="00660BCA">
              <w:rPr>
                <w:rFonts w:asciiTheme="minorHAnsi" w:hAnsiTheme="minorHAnsi" w:cstheme="minorHAnsi"/>
                <w:color w:val="000000"/>
                <w:sz w:val="20"/>
                <w:szCs w:val="20"/>
              </w:rPr>
              <w:t xml:space="preserve"> – projekt mający na celu wspieranie przedsiębiorczości akademickiej. Oferuje się warsztaty, szkolenia, wsparcie mentorów;</w:t>
            </w:r>
          </w:p>
          <w:p w14:paraId="6C824B7F" w14:textId="77777777" w:rsidR="009C1220" w:rsidRPr="00660BCA" w:rsidRDefault="009C1220" w:rsidP="009C1220">
            <w:pPr>
              <w:numPr>
                <w:ilvl w:val="0"/>
                <w:numId w:val="23"/>
              </w:numPr>
              <w:suppressAutoHyphens/>
              <w:spacing w:before="120" w:after="120" w:line="240" w:lineRule="auto"/>
              <w:rPr>
                <w:rFonts w:asciiTheme="minorHAnsi" w:hAnsiTheme="minorHAnsi" w:cstheme="minorHAnsi"/>
                <w:color w:val="000000"/>
                <w:sz w:val="20"/>
                <w:szCs w:val="20"/>
              </w:rPr>
            </w:pPr>
            <w:proofErr w:type="spellStart"/>
            <w:r w:rsidRPr="00660BCA">
              <w:rPr>
                <w:rFonts w:asciiTheme="minorHAnsi" w:hAnsiTheme="minorHAnsi" w:cstheme="minorHAnsi"/>
                <w:b/>
                <w:color w:val="000000"/>
                <w:sz w:val="20"/>
                <w:szCs w:val="20"/>
              </w:rPr>
              <w:t>Innovation</w:t>
            </w:r>
            <w:proofErr w:type="spellEnd"/>
            <w:r w:rsidRPr="00660BCA">
              <w:rPr>
                <w:rFonts w:asciiTheme="minorHAnsi" w:hAnsiTheme="minorHAnsi" w:cstheme="minorHAnsi"/>
                <w:b/>
                <w:color w:val="000000"/>
                <w:sz w:val="20"/>
                <w:szCs w:val="20"/>
              </w:rPr>
              <w:t xml:space="preserve"> Exchange Amsterdam </w:t>
            </w:r>
            <w:r w:rsidRPr="00660BCA">
              <w:rPr>
                <w:rFonts w:asciiTheme="minorHAnsi" w:hAnsiTheme="minorHAnsi" w:cstheme="minorHAnsi"/>
                <w:color w:val="000000"/>
                <w:sz w:val="20"/>
                <w:szCs w:val="20"/>
              </w:rPr>
              <w:t>– platforma wymiany informacji pomiędzy środowiskiem akademickim;</w:t>
            </w:r>
          </w:p>
          <w:p w14:paraId="5D9746E3" w14:textId="77777777" w:rsidR="009C1220" w:rsidRPr="00660BCA" w:rsidRDefault="009C1220" w:rsidP="009C1220">
            <w:pPr>
              <w:numPr>
                <w:ilvl w:val="0"/>
                <w:numId w:val="23"/>
              </w:numPr>
              <w:suppressAutoHyphens/>
              <w:spacing w:before="120" w:after="120" w:line="240" w:lineRule="auto"/>
              <w:rPr>
                <w:rFonts w:asciiTheme="minorHAnsi" w:hAnsiTheme="minorHAnsi" w:cstheme="minorHAnsi"/>
                <w:color w:val="000000"/>
                <w:sz w:val="20"/>
                <w:szCs w:val="20"/>
              </w:rPr>
            </w:pPr>
            <w:r w:rsidRPr="00660BCA">
              <w:rPr>
                <w:rFonts w:asciiTheme="minorHAnsi" w:hAnsiTheme="minorHAnsi" w:cstheme="minorHAnsi"/>
                <w:b/>
                <w:color w:val="000000"/>
                <w:sz w:val="20"/>
                <w:szCs w:val="20"/>
              </w:rPr>
              <w:lastRenderedPageBreak/>
              <w:t xml:space="preserve">Oferta nowoczesnych laboratoriów i usług B+R skierowanych do firm </w:t>
            </w:r>
            <w:r w:rsidRPr="00660BCA">
              <w:rPr>
                <w:rFonts w:asciiTheme="minorHAnsi" w:hAnsiTheme="minorHAnsi" w:cstheme="minorHAnsi"/>
                <w:color w:val="000000"/>
                <w:sz w:val="20"/>
                <w:szCs w:val="20"/>
              </w:rPr>
              <w:t xml:space="preserve">(Amsterdam </w:t>
            </w:r>
            <w:proofErr w:type="spellStart"/>
            <w:r w:rsidRPr="00660BCA">
              <w:rPr>
                <w:rFonts w:asciiTheme="minorHAnsi" w:hAnsiTheme="minorHAnsi" w:cstheme="minorHAnsi"/>
                <w:color w:val="000000"/>
                <w:sz w:val="20"/>
                <w:szCs w:val="20"/>
              </w:rPr>
              <w:t>nanoCenter</w:t>
            </w:r>
            <w:proofErr w:type="spellEnd"/>
            <w:r w:rsidRPr="00660BCA">
              <w:rPr>
                <w:rFonts w:asciiTheme="minorHAnsi" w:hAnsiTheme="minorHAnsi" w:cstheme="minorHAnsi"/>
                <w:color w:val="000000"/>
                <w:sz w:val="20"/>
                <w:szCs w:val="20"/>
              </w:rPr>
              <w:t>, e-</w:t>
            </w:r>
            <w:proofErr w:type="spellStart"/>
            <w:r w:rsidRPr="00660BCA">
              <w:rPr>
                <w:rFonts w:asciiTheme="minorHAnsi" w:hAnsiTheme="minorHAnsi" w:cstheme="minorHAnsi"/>
                <w:color w:val="000000"/>
                <w:sz w:val="20"/>
                <w:szCs w:val="20"/>
              </w:rPr>
              <w:t>Biolab</w:t>
            </w:r>
            <w:proofErr w:type="spellEnd"/>
            <w:r w:rsidRPr="00660BCA">
              <w:rPr>
                <w:rFonts w:asciiTheme="minorHAnsi" w:hAnsiTheme="minorHAnsi" w:cstheme="minorHAnsi"/>
                <w:color w:val="000000"/>
                <w:sz w:val="20"/>
                <w:szCs w:val="20"/>
              </w:rPr>
              <w:t>);</w:t>
            </w:r>
          </w:p>
          <w:p w14:paraId="0F876722" w14:textId="77777777" w:rsidR="009C1220" w:rsidRPr="00660BCA" w:rsidRDefault="009C1220" w:rsidP="009C1220">
            <w:pPr>
              <w:numPr>
                <w:ilvl w:val="0"/>
                <w:numId w:val="23"/>
              </w:numPr>
              <w:suppressAutoHyphens/>
              <w:spacing w:before="120" w:after="120" w:line="240" w:lineRule="auto"/>
              <w:rPr>
                <w:rFonts w:asciiTheme="minorHAnsi" w:hAnsiTheme="minorHAnsi" w:cstheme="minorHAnsi"/>
                <w:color w:val="000000"/>
                <w:sz w:val="20"/>
                <w:szCs w:val="20"/>
              </w:rPr>
            </w:pPr>
            <w:r w:rsidRPr="00660BCA">
              <w:rPr>
                <w:rFonts w:asciiTheme="minorHAnsi" w:hAnsiTheme="minorHAnsi" w:cstheme="minorHAnsi"/>
                <w:b/>
                <w:color w:val="000000"/>
                <w:sz w:val="20"/>
                <w:szCs w:val="20"/>
              </w:rPr>
              <w:t>Przestrzeń co-</w:t>
            </w:r>
            <w:proofErr w:type="spellStart"/>
            <w:r w:rsidRPr="00660BCA">
              <w:rPr>
                <w:rFonts w:asciiTheme="minorHAnsi" w:hAnsiTheme="minorHAnsi" w:cstheme="minorHAnsi"/>
                <w:b/>
                <w:color w:val="000000"/>
                <w:sz w:val="20"/>
                <w:szCs w:val="20"/>
              </w:rPr>
              <w:t>workingowa</w:t>
            </w:r>
            <w:proofErr w:type="spellEnd"/>
            <w:r w:rsidRPr="00660BCA">
              <w:rPr>
                <w:rFonts w:asciiTheme="minorHAnsi" w:hAnsiTheme="minorHAnsi" w:cstheme="minorHAnsi"/>
                <w:b/>
                <w:color w:val="000000"/>
                <w:sz w:val="20"/>
                <w:szCs w:val="20"/>
              </w:rPr>
              <w:t>;</w:t>
            </w:r>
          </w:p>
          <w:p w14:paraId="588C2FB5" w14:textId="77777777" w:rsidR="009C1220" w:rsidRPr="00660BCA" w:rsidRDefault="009C1220" w:rsidP="009C1220">
            <w:pPr>
              <w:numPr>
                <w:ilvl w:val="0"/>
                <w:numId w:val="23"/>
              </w:numPr>
              <w:suppressAutoHyphens/>
              <w:spacing w:before="120" w:after="120" w:line="240" w:lineRule="auto"/>
              <w:rPr>
                <w:rFonts w:asciiTheme="minorHAnsi" w:hAnsiTheme="minorHAnsi" w:cstheme="minorHAnsi"/>
                <w:b/>
                <w:color w:val="000000"/>
                <w:sz w:val="20"/>
                <w:szCs w:val="20"/>
                <w:lang w:val="en-US"/>
              </w:rPr>
            </w:pPr>
            <w:r w:rsidRPr="00660BCA">
              <w:rPr>
                <w:rFonts w:asciiTheme="minorHAnsi" w:hAnsiTheme="minorHAnsi" w:cstheme="minorHAnsi"/>
                <w:b/>
                <w:color w:val="000000"/>
                <w:sz w:val="20"/>
                <w:szCs w:val="20"/>
                <w:lang w:val="en-US"/>
              </w:rPr>
              <w:t>Amsterdam Science Park Conference Centre;</w:t>
            </w:r>
          </w:p>
          <w:p w14:paraId="150F20FA" w14:textId="77777777" w:rsidR="009C1220" w:rsidRPr="00660BCA" w:rsidRDefault="009C1220" w:rsidP="009C1220">
            <w:pPr>
              <w:numPr>
                <w:ilvl w:val="0"/>
                <w:numId w:val="23"/>
              </w:numPr>
              <w:suppressAutoHyphens/>
              <w:spacing w:before="120" w:after="120" w:line="240" w:lineRule="auto"/>
              <w:rPr>
                <w:rFonts w:asciiTheme="minorHAnsi" w:hAnsiTheme="minorHAnsi" w:cstheme="minorHAnsi"/>
                <w:b/>
                <w:color w:val="000000"/>
                <w:sz w:val="20"/>
                <w:szCs w:val="20"/>
                <w:lang w:val="en-US"/>
              </w:rPr>
            </w:pPr>
            <w:r w:rsidRPr="00660BCA">
              <w:rPr>
                <w:rFonts w:asciiTheme="minorHAnsi" w:hAnsiTheme="minorHAnsi" w:cstheme="minorHAnsi"/>
                <w:b/>
                <w:color w:val="000000"/>
                <w:sz w:val="20"/>
                <w:szCs w:val="20"/>
                <w:lang w:val="en-US"/>
              </w:rPr>
              <w:t>Meeting rooms.</w:t>
            </w:r>
          </w:p>
        </w:tc>
      </w:tr>
      <w:tr w:rsidR="009C1220" w:rsidRPr="00660BCA" w14:paraId="48C78017" w14:textId="77777777" w:rsidTr="00660BCA">
        <w:trPr>
          <w:trHeight w:val="307"/>
          <w:jc w:val="center"/>
        </w:trPr>
        <w:tc>
          <w:tcPr>
            <w:tcW w:w="3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tcMar>
              <w:top w:w="72" w:type="dxa"/>
              <w:left w:w="144" w:type="dxa"/>
              <w:bottom w:w="72" w:type="dxa"/>
              <w:right w:w="144" w:type="dxa"/>
            </w:tcMar>
            <w:hideMark/>
          </w:tcPr>
          <w:p w14:paraId="032A2A7B" w14:textId="77777777" w:rsidR="009C1220" w:rsidRPr="00660BCA" w:rsidRDefault="009C1220" w:rsidP="004474C3">
            <w:pPr>
              <w:spacing w:before="120" w:after="120" w:line="240" w:lineRule="auto"/>
              <w:rPr>
                <w:rFonts w:asciiTheme="minorHAnsi" w:hAnsiTheme="minorHAnsi" w:cstheme="minorHAnsi"/>
                <w:b/>
                <w:bCs/>
                <w:color w:val="FFFFFF" w:themeColor="background1"/>
                <w:sz w:val="20"/>
                <w:szCs w:val="20"/>
              </w:rPr>
            </w:pPr>
            <w:proofErr w:type="spellStart"/>
            <w:r w:rsidRPr="00660BCA">
              <w:rPr>
                <w:rFonts w:asciiTheme="minorHAnsi" w:hAnsiTheme="minorHAnsi" w:cstheme="minorHAnsi"/>
                <w:b/>
                <w:bCs/>
                <w:color w:val="FFFFFF" w:themeColor="background1"/>
                <w:sz w:val="20"/>
                <w:szCs w:val="20"/>
              </w:rPr>
              <w:lastRenderedPageBreak/>
              <w:t>Andalusia</w:t>
            </w:r>
            <w:proofErr w:type="spellEnd"/>
            <w:r w:rsidRPr="00660BCA">
              <w:rPr>
                <w:rFonts w:asciiTheme="minorHAnsi" w:hAnsiTheme="minorHAnsi" w:cstheme="minorHAnsi"/>
                <w:b/>
                <w:bCs/>
                <w:color w:val="FFFFFF" w:themeColor="background1"/>
                <w:sz w:val="20"/>
                <w:szCs w:val="20"/>
              </w:rPr>
              <w:t xml:space="preserve"> Technology Park</w:t>
            </w:r>
          </w:p>
          <w:p w14:paraId="03AC71BA" w14:textId="77777777" w:rsidR="009C1220" w:rsidRPr="00660BCA" w:rsidRDefault="009C1220" w:rsidP="004474C3">
            <w:pPr>
              <w:spacing w:before="120" w:after="120" w:line="240" w:lineRule="auto"/>
              <w:rPr>
                <w:rFonts w:asciiTheme="minorHAnsi" w:hAnsiTheme="minorHAnsi" w:cstheme="minorHAnsi"/>
                <w:color w:val="FFFFFF" w:themeColor="background1"/>
                <w:sz w:val="20"/>
                <w:szCs w:val="20"/>
              </w:rPr>
            </w:pPr>
          </w:p>
        </w:tc>
        <w:tc>
          <w:tcPr>
            <w:tcW w:w="5361" w:type="dxa"/>
            <w:tcBorders>
              <w:top w:val="single" w:sz="4" w:space="0" w:color="auto"/>
              <w:left w:val="single" w:sz="4" w:space="0" w:color="FFFFFF" w:themeColor="background1"/>
              <w:bottom w:val="single" w:sz="4" w:space="0" w:color="auto"/>
            </w:tcBorders>
            <w:shd w:val="clear" w:color="auto" w:fill="auto"/>
            <w:tcMar>
              <w:top w:w="72" w:type="dxa"/>
              <w:left w:w="144" w:type="dxa"/>
              <w:bottom w:w="72" w:type="dxa"/>
              <w:right w:w="144" w:type="dxa"/>
            </w:tcMar>
            <w:vAlign w:val="center"/>
            <w:hideMark/>
          </w:tcPr>
          <w:p w14:paraId="09939EA9" w14:textId="77777777" w:rsidR="009C1220" w:rsidRPr="00660BCA" w:rsidRDefault="009C1220" w:rsidP="009C1220">
            <w:pPr>
              <w:numPr>
                <w:ilvl w:val="0"/>
                <w:numId w:val="24"/>
              </w:numPr>
              <w:suppressAutoHyphens/>
              <w:spacing w:before="120" w:after="120" w:line="240" w:lineRule="auto"/>
              <w:rPr>
                <w:rFonts w:asciiTheme="minorHAnsi" w:hAnsiTheme="minorHAnsi" w:cstheme="minorHAnsi"/>
                <w:color w:val="000000"/>
                <w:sz w:val="20"/>
                <w:szCs w:val="20"/>
                <w:lang w:val="en-US"/>
              </w:rPr>
            </w:pPr>
            <w:proofErr w:type="spellStart"/>
            <w:r w:rsidRPr="00660BCA">
              <w:rPr>
                <w:rFonts w:asciiTheme="minorHAnsi" w:hAnsiTheme="minorHAnsi" w:cstheme="minorHAnsi"/>
                <w:color w:val="000000"/>
                <w:sz w:val="20"/>
                <w:szCs w:val="20"/>
                <w:lang w:val="en-US"/>
              </w:rPr>
              <w:t>Przestrzenie</w:t>
            </w:r>
            <w:proofErr w:type="spellEnd"/>
            <w:r w:rsidRPr="00660BCA">
              <w:rPr>
                <w:rFonts w:asciiTheme="minorHAnsi" w:hAnsiTheme="minorHAnsi" w:cstheme="minorHAnsi"/>
                <w:color w:val="000000"/>
                <w:sz w:val="20"/>
                <w:szCs w:val="20"/>
                <w:lang w:val="en-US"/>
              </w:rPr>
              <w:t xml:space="preserve"> </w:t>
            </w:r>
            <w:proofErr w:type="spellStart"/>
            <w:r w:rsidRPr="00660BCA">
              <w:rPr>
                <w:rFonts w:asciiTheme="minorHAnsi" w:hAnsiTheme="minorHAnsi" w:cstheme="minorHAnsi"/>
                <w:color w:val="000000"/>
                <w:sz w:val="20"/>
                <w:szCs w:val="20"/>
                <w:lang w:val="en-US"/>
              </w:rPr>
              <w:t>biurowe</w:t>
            </w:r>
            <w:proofErr w:type="spellEnd"/>
            <w:r w:rsidRPr="00660BCA">
              <w:rPr>
                <w:rFonts w:asciiTheme="minorHAnsi" w:hAnsiTheme="minorHAnsi" w:cstheme="minorHAnsi"/>
                <w:color w:val="000000"/>
                <w:sz w:val="20"/>
                <w:szCs w:val="20"/>
                <w:lang w:val="en-US"/>
              </w:rPr>
              <w:t>;</w:t>
            </w:r>
          </w:p>
          <w:p w14:paraId="7F3A796D" w14:textId="77777777" w:rsidR="009C1220" w:rsidRPr="00660BCA" w:rsidRDefault="009C1220" w:rsidP="009C1220">
            <w:pPr>
              <w:numPr>
                <w:ilvl w:val="0"/>
                <w:numId w:val="24"/>
              </w:numPr>
              <w:suppressAutoHyphens/>
              <w:spacing w:before="120" w:after="120" w:line="240" w:lineRule="auto"/>
              <w:rPr>
                <w:rFonts w:asciiTheme="minorHAnsi" w:hAnsiTheme="minorHAnsi" w:cstheme="minorHAnsi"/>
                <w:color w:val="000000"/>
                <w:sz w:val="20"/>
                <w:szCs w:val="20"/>
              </w:rPr>
            </w:pPr>
            <w:r w:rsidRPr="00660BCA">
              <w:rPr>
                <w:rFonts w:asciiTheme="minorHAnsi" w:hAnsiTheme="minorHAnsi" w:cstheme="minorHAnsi"/>
                <w:color w:val="000000"/>
                <w:sz w:val="20"/>
                <w:szCs w:val="20"/>
              </w:rPr>
              <w:t>Doradztwo i wsparcie przy tworzeniu biznesplanów;</w:t>
            </w:r>
          </w:p>
          <w:p w14:paraId="01514F02" w14:textId="60A8F379" w:rsidR="009C1220" w:rsidRPr="00660BCA" w:rsidRDefault="009C1220" w:rsidP="009C1220">
            <w:pPr>
              <w:numPr>
                <w:ilvl w:val="0"/>
                <w:numId w:val="24"/>
              </w:numPr>
              <w:suppressAutoHyphens/>
              <w:spacing w:before="120" w:after="120" w:line="240" w:lineRule="auto"/>
              <w:rPr>
                <w:rFonts w:asciiTheme="minorHAnsi" w:hAnsiTheme="minorHAnsi" w:cstheme="minorHAnsi"/>
                <w:color w:val="000000"/>
                <w:sz w:val="20"/>
                <w:szCs w:val="20"/>
              </w:rPr>
            </w:pPr>
            <w:r w:rsidRPr="00660BCA">
              <w:rPr>
                <w:rFonts w:asciiTheme="minorHAnsi" w:hAnsiTheme="minorHAnsi" w:cstheme="minorHAnsi"/>
                <w:color w:val="000000"/>
                <w:sz w:val="20"/>
                <w:szCs w:val="20"/>
              </w:rPr>
              <w:t>Spersonalizowane szkolenie dla firm i</w:t>
            </w:r>
            <w:r w:rsidR="00CF0B9F">
              <w:rPr>
                <w:rFonts w:asciiTheme="minorHAnsi" w:hAnsiTheme="minorHAnsi" w:cstheme="minorHAnsi"/>
                <w:color w:val="000000"/>
                <w:sz w:val="20"/>
                <w:szCs w:val="20"/>
              </w:rPr>
              <w:t> </w:t>
            </w:r>
            <w:r w:rsidRPr="00660BCA">
              <w:rPr>
                <w:rFonts w:asciiTheme="minorHAnsi" w:hAnsiTheme="minorHAnsi" w:cstheme="minorHAnsi"/>
                <w:color w:val="000000"/>
                <w:sz w:val="20"/>
                <w:szCs w:val="20"/>
              </w:rPr>
              <w:t>przedsiębiorców;</w:t>
            </w:r>
          </w:p>
          <w:p w14:paraId="2750C0FE" w14:textId="77777777" w:rsidR="009C1220" w:rsidRPr="00660BCA" w:rsidRDefault="009C1220" w:rsidP="009C1220">
            <w:pPr>
              <w:numPr>
                <w:ilvl w:val="0"/>
                <w:numId w:val="24"/>
              </w:numPr>
              <w:suppressAutoHyphens/>
              <w:spacing w:before="120" w:after="120" w:line="240" w:lineRule="auto"/>
              <w:rPr>
                <w:rFonts w:asciiTheme="minorHAnsi" w:hAnsiTheme="minorHAnsi" w:cstheme="minorHAnsi"/>
                <w:color w:val="000000"/>
                <w:sz w:val="20"/>
                <w:szCs w:val="20"/>
              </w:rPr>
            </w:pPr>
            <w:r w:rsidRPr="00660BCA">
              <w:rPr>
                <w:rFonts w:asciiTheme="minorHAnsi" w:hAnsiTheme="minorHAnsi" w:cstheme="minorHAnsi"/>
                <w:color w:val="000000"/>
                <w:sz w:val="20"/>
                <w:szCs w:val="20"/>
              </w:rPr>
              <w:t>Doradztwo prawne, podatkowe, kadrowe i księgowe;</w:t>
            </w:r>
          </w:p>
          <w:p w14:paraId="60088BC4" w14:textId="77777777" w:rsidR="009C1220" w:rsidRPr="00660BCA" w:rsidRDefault="009C1220" w:rsidP="009C1220">
            <w:pPr>
              <w:numPr>
                <w:ilvl w:val="0"/>
                <w:numId w:val="24"/>
              </w:numPr>
              <w:suppressAutoHyphens/>
              <w:spacing w:before="120" w:after="120" w:line="240" w:lineRule="auto"/>
              <w:rPr>
                <w:rFonts w:asciiTheme="minorHAnsi" w:hAnsiTheme="minorHAnsi" w:cstheme="minorHAnsi"/>
                <w:color w:val="000000"/>
                <w:sz w:val="20"/>
                <w:szCs w:val="20"/>
              </w:rPr>
            </w:pPr>
            <w:r w:rsidRPr="00660BCA">
              <w:rPr>
                <w:rFonts w:asciiTheme="minorHAnsi" w:hAnsiTheme="minorHAnsi" w:cstheme="minorHAnsi"/>
                <w:color w:val="000000"/>
                <w:sz w:val="20"/>
                <w:szCs w:val="20"/>
              </w:rPr>
              <w:t>Wsparcie w nawiązywaniu kontaktów biznesowych pomiędzy firmami działającymi na terenie parku;</w:t>
            </w:r>
          </w:p>
          <w:p w14:paraId="42E6CC16" w14:textId="77777777" w:rsidR="009C1220" w:rsidRPr="00660BCA" w:rsidRDefault="009C1220" w:rsidP="009C1220">
            <w:pPr>
              <w:numPr>
                <w:ilvl w:val="0"/>
                <w:numId w:val="24"/>
              </w:numPr>
              <w:suppressAutoHyphens/>
              <w:spacing w:before="120" w:after="120" w:line="240" w:lineRule="auto"/>
              <w:rPr>
                <w:rFonts w:asciiTheme="minorHAnsi" w:hAnsiTheme="minorHAnsi" w:cstheme="minorHAnsi"/>
                <w:color w:val="000000"/>
                <w:sz w:val="20"/>
                <w:szCs w:val="20"/>
                <w:lang w:val="en-US"/>
              </w:rPr>
            </w:pPr>
            <w:proofErr w:type="spellStart"/>
            <w:r w:rsidRPr="00660BCA">
              <w:rPr>
                <w:rFonts w:asciiTheme="minorHAnsi" w:hAnsiTheme="minorHAnsi" w:cstheme="minorHAnsi"/>
                <w:color w:val="000000"/>
                <w:sz w:val="20"/>
                <w:szCs w:val="20"/>
                <w:lang w:val="en-US"/>
              </w:rPr>
              <w:t>Internacjonalizacja</w:t>
            </w:r>
            <w:proofErr w:type="spellEnd"/>
            <w:r w:rsidRPr="00660BCA">
              <w:rPr>
                <w:rFonts w:asciiTheme="minorHAnsi" w:hAnsiTheme="minorHAnsi" w:cstheme="minorHAnsi"/>
                <w:color w:val="000000"/>
                <w:sz w:val="20"/>
                <w:szCs w:val="20"/>
                <w:lang w:val="en-US"/>
              </w:rPr>
              <w:t>;</w:t>
            </w:r>
          </w:p>
          <w:p w14:paraId="2B303D1D" w14:textId="77777777" w:rsidR="009C1220" w:rsidRPr="00660BCA" w:rsidRDefault="009C1220" w:rsidP="009C1220">
            <w:pPr>
              <w:numPr>
                <w:ilvl w:val="0"/>
                <w:numId w:val="24"/>
              </w:numPr>
              <w:suppressAutoHyphens/>
              <w:spacing w:before="120" w:after="120" w:line="240" w:lineRule="auto"/>
              <w:rPr>
                <w:rFonts w:asciiTheme="minorHAnsi" w:hAnsiTheme="minorHAnsi" w:cstheme="minorHAnsi"/>
                <w:color w:val="000000"/>
                <w:sz w:val="20"/>
                <w:szCs w:val="20"/>
              </w:rPr>
            </w:pPr>
            <w:r w:rsidRPr="00660BCA">
              <w:rPr>
                <w:rFonts w:asciiTheme="minorHAnsi" w:hAnsiTheme="minorHAnsi" w:cstheme="minorHAnsi"/>
                <w:color w:val="000000"/>
                <w:sz w:val="20"/>
                <w:szCs w:val="20"/>
              </w:rPr>
              <w:t>Informacja i promocja w zakresie rozwoju działalności badawczo-rozwojowej;</w:t>
            </w:r>
          </w:p>
          <w:p w14:paraId="74A54232" w14:textId="77777777" w:rsidR="009C1220" w:rsidRPr="00660BCA" w:rsidRDefault="009C1220" w:rsidP="009C1220">
            <w:pPr>
              <w:numPr>
                <w:ilvl w:val="0"/>
                <w:numId w:val="24"/>
              </w:numPr>
              <w:suppressAutoHyphens/>
              <w:spacing w:before="120" w:after="120" w:line="240" w:lineRule="auto"/>
              <w:rPr>
                <w:rFonts w:asciiTheme="minorHAnsi" w:hAnsiTheme="minorHAnsi" w:cstheme="minorHAnsi"/>
                <w:color w:val="000000"/>
                <w:sz w:val="20"/>
                <w:szCs w:val="20"/>
                <w:lang w:val="en-US"/>
              </w:rPr>
            </w:pPr>
            <w:proofErr w:type="spellStart"/>
            <w:r w:rsidRPr="00660BCA">
              <w:rPr>
                <w:rFonts w:asciiTheme="minorHAnsi" w:hAnsiTheme="minorHAnsi" w:cstheme="minorHAnsi"/>
                <w:color w:val="000000"/>
                <w:sz w:val="20"/>
                <w:szCs w:val="20"/>
                <w:lang w:val="en-US"/>
              </w:rPr>
              <w:t>Wsparcie</w:t>
            </w:r>
            <w:proofErr w:type="spellEnd"/>
            <w:r w:rsidRPr="00660BCA">
              <w:rPr>
                <w:rFonts w:asciiTheme="minorHAnsi" w:hAnsiTheme="minorHAnsi" w:cstheme="minorHAnsi"/>
                <w:color w:val="000000"/>
                <w:sz w:val="20"/>
                <w:szCs w:val="20"/>
                <w:lang w:val="en-US"/>
              </w:rPr>
              <w:t xml:space="preserve"> w </w:t>
            </w:r>
            <w:proofErr w:type="spellStart"/>
            <w:r w:rsidRPr="00660BCA">
              <w:rPr>
                <w:rFonts w:asciiTheme="minorHAnsi" w:hAnsiTheme="minorHAnsi" w:cstheme="minorHAnsi"/>
                <w:color w:val="000000"/>
                <w:sz w:val="20"/>
                <w:szCs w:val="20"/>
                <w:lang w:val="en-US"/>
              </w:rPr>
              <w:t>pozyskiwaniu</w:t>
            </w:r>
            <w:proofErr w:type="spellEnd"/>
            <w:r w:rsidRPr="00660BCA">
              <w:rPr>
                <w:rFonts w:asciiTheme="minorHAnsi" w:hAnsiTheme="minorHAnsi" w:cstheme="minorHAnsi"/>
                <w:color w:val="000000"/>
                <w:sz w:val="20"/>
                <w:szCs w:val="20"/>
                <w:lang w:val="en-US"/>
              </w:rPr>
              <w:t xml:space="preserve"> </w:t>
            </w:r>
            <w:proofErr w:type="spellStart"/>
            <w:r w:rsidRPr="00660BCA">
              <w:rPr>
                <w:rFonts w:asciiTheme="minorHAnsi" w:hAnsiTheme="minorHAnsi" w:cstheme="minorHAnsi"/>
                <w:color w:val="000000"/>
                <w:sz w:val="20"/>
                <w:szCs w:val="20"/>
                <w:lang w:val="en-US"/>
              </w:rPr>
              <w:t>inwestorów</w:t>
            </w:r>
            <w:proofErr w:type="spellEnd"/>
            <w:r w:rsidRPr="00660BCA">
              <w:rPr>
                <w:rFonts w:asciiTheme="minorHAnsi" w:hAnsiTheme="minorHAnsi" w:cstheme="minorHAnsi"/>
                <w:color w:val="000000"/>
                <w:sz w:val="20"/>
                <w:szCs w:val="20"/>
                <w:lang w:val="en-US"/>
              </w:rPr>
              <w:t>;</w:t>
            </w:r>
          </w:p>
          <w:p w14:paraId="02E96F01" w14:textId="77777777" w:rsidR="009C1220" w:rsidRPr="00660BCA" w:rsidRDefault="009C1220" w:rsidP="009C1220">
            <w:pPr>
              <w:numPr>
                <w:ilvl w:val="0"/>
                <w:numId w:val="24"/>
              </w:numPr>
              <w:suppressAutoHyphens/>
              <w:spacing w:before="120" w:after="120" w:line="240" w:lineRule="auto"/>
              <w:rPr>
                <w:rFonts w:asciiTheme="minorHAnsi" w:hAnsiTheme="minorHAnsi" w:cstheme="minorHAnsi"/>
                <w:color w:val="000000"/>
                <w:sz w:val="20"/>
                <w:szCs w:val="20"/>
                <w:lang w:val="en-US"/>
              </w:rPr>
            </w:pPr>
            <w:proofErr w:type="spellStart"/>
            <w:r w:rsidRPr="00660BCA">
              <w:rPr>
                <w:rFonts w:asciiTheme="minorHAnsi" w:hAnsiTheme="minorHAnsi" w:cstheme="minorHAnsi"/>
                <w:color w:val="000000"/>
                <w:sz w:val="20"/>
                <w:szCs w:val="20"/>
                <w:lang w:val="en-US"/>
              </w:rPr>
              <w:t>Wydarzenia</w:t>
            </w:r>
            <w:proofErr w:type="spellEnd"/>
            <w:r w:rsidRPr="00660BCA">
              <w:rPr>
                <w:rFonts w:asciiTheme="minorHAnsi" w:hAnsiTheme="minorHAnsi" w:cstheme="minorHAnsi"/>
                <w:color w:val="000000"/>
                <w:sz w:val="20"/>
                <w:szCs w:val="20"/>
                <w:lang w:val="en-US"/>
              </w:rPr>
              <w:t xml:space="preserve"> </w:t>
            </w:r>
            <w:proofErr w:type="spellStart"/>
            <w:r w:rsidRPr="00660BCA">
              <w:rPr>
                <w:rFonts w:asciiTheme="minorHAnsi" w:hAnsiTheme="minorHAnsi" w:cstheme="minorHAnsi"/>
                <w:color w:val="000000"/>
                <w:sz w:val="20"/>
                <w:szCs w:val="20"/>
                <w:lang w:val="en-US"/>
              </w:rPr>
              <w:t>i</w:t>
            </w:r>
            <w:proofErr w:type="spellEnd"/>
            <w:r w:rsidRPr="00660BCA">
              <w:rPr>
                <w:rFonts w:asciiTheme="minorHAnsi" w:hAnsiTheme="minorHAnsi" w:cstheme="minorHAnsi"/>
                <w:color w:val="000000"/>
                <w:sz w:val="20"/>
                <w:szCs w:val="20"/>
                <w:lang w:val="en-US"/>
              </w:rPr>
              <w:t xml:space="preserve"> </w:t>
            </w:r>
            <w:proofErr w:type="spellStart"/>
            <w:r w:rsidRPr="00660BCA">
              <w:rPr>
                <w:rFonts w:asciiTheme="minorHAnsi" w:hAnsiTheme="minorHAnsi" w:cstheme="minorHAnsi"/>
                <w:color w:val="000000"/>
                <w:sz w:val="20"/>
                <w:szCs w:val="20"/>
                <w:lang w:val="en-US"/>
              </w:rPr>
              <w:t>spotkania</w:t>
            </w:r>
            <w:proofErr w:type="spellEnd"/>
            <w:r w:rsidRPr="00660BCA">
              <w:rPr>
                <w:rFonts w:asciiTheme="minorHAnsi" w:hAnsiTheme="minorHAnsi" w:cstheme="minorHAnsi"/>
                <w:color w:val="000000"/>
                <w:sz w:val="20"/>
                <w:szCs w:val="20"/>
                <w:lang w:val="en-US"/>
              </w:rPr>
              <w:t xml:space="preserve"> </w:t>
            </w:r>
            <w:proofErr w:type="spellStart"/>
            <w:r w:rsidRPr="00660BCA">
              <w:rPr>
                <w:rFonts w:asciiTheme="minorHAnsi" w:hAnsiTheme="minorHAnsi" w:cstheme="minorHAnsi"/>
                <w:color w:val="000000"/>
                <w:sz w:val="20"/>
                <w:szCs w:val="20"/>
                <w:lang w:val="en-US"/>
              </w:rPr>
              <w:t>networkingowe</w:t>
            </w:r>
            <w:proofErr w:type="spellEnd"/>
            <w:r w:rsidRPr="00660BCA">
              <w:rPr>
                <w:rFonts w:asciiTheme="minorHAnsi" w:hAnsiTheme="minorHAnsi" w:cstheme="minorHAnsi"/>
                <w:color w:val="000000"/>
                <w:sz w:val="20"/>
                <w:szCs w:val="20"/>
                <w:lang w:val="en-US"/>
              </w:rPr>
              <w:t>;</w:t>
            </w:r>
          </w:p>
          <w:p w14:paraId="50543023" w14:textId="77777777" w:rsidR="009C1220" w:rsidRPr="00660BCA" w:rsidRDefault="009C1220" w:rsidP="009C1220">
            <w:pPr>
              <w:numPr>
                <w:ilvl w:val="0"/>
                <w:numId w:val="24"/>
              </w:numPr>
              <w:suppressAutoHyphens/>
              <w:spacing w:before="120" w:after="120" w:line="240" w:lineRule="auto"/>
              <w:rPr>
                <w:rFonts w:asciiTheme="minorHAnsi" w:hAnsiTheme="minorHAnsi" w:cstheme="minorHAnsi"/>
                <w:color w:val="000000"/>
                <w:sz w:val="20"/>
                <w:szCs w:val="20"/>
                <w:lang w:val="en-US"/>
              </w:rPr>
            </w:pPr>
            <w:r w:rsidRPr="00660BCA">
              <w:rPr>
                <w:rFonts w:asciiTheme="minorHAnsi" w:hAnsiTheme="minorHAnsi" w:cstheme="minorHAnsi"/>
                <w:color w:val="000000"/>
                <w:sz w:val="20"/>
                <w:szCs w:val="20"/>
              </w:rPr>
              <w:t xml:space="preserve">Misje i spotkania międzynarodowe.  </w:t>
            </w:r>
          </w:p>
        </w:tc>
      </w:tr>
      <w:tr w:rsidR="009C1220" w:rsidRPr="00660BCA" w14:paraId="7CE8661D" w14:textId="77777777" w:rsidTr="00660BCA">
        <w:trPr>
          <w:trHeight w:val="307"/>
          <w:jc w:val="center"/>
        </w:trPr>
        <w:tc>
          <w:tcPr>
            <w:tcW w:w="3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D5B"/>
            <w:tcMar>
              <w:top w:w="72" w:type="dxa"/>
              <w:left w:w="144" w:type="dxa"/>
              <w:bottom w:w="72" w:type="dxa"/>
              <w:right w:w="144" w:type="dxa"/>
            </w:tcMar>
            <w:hideMark/>
          </w:tcPr>
          <w:p w14:paraId="2889C6E0" w14:textId="77777777" w:rsidR="009C1220" w:rsidRPr="00660BCA" w:rsidRDefault="009C1220" w:rsidP="004474C3">
            <w:pPr>
              <w:spacing w:before="120" w:after="120" w:line="240" w:lineRule="auto"/>
              <w:rPr>
                <w:rFonts w:asciiTheme="minorHAnsi" w:hAnsiTheme="minorHAnsi" w:cstheme="minorHAnsi"/>
                <w:color w:val="FFFFFF" w:themeColor="background1"/>
                <w:sz w:val="20"/>
                <w:szCs w:val="20"/>
                <w:lang w:val="en-US"/>
              </w:rPr>
            </w:pPr>
            <w:proofErr w:type="spellStart"/>
            <w:r w:rsidRPr="00660BCA">
              <w:rPr>
                <w:rFonts w:asciiTheme="minorHAnsi" w:hAnsiTheme="minorHAnsi" w:cstheme="minorHAnsi"/>
                <w:b/>
                <w:bCs/>
                <w:color w:val="FFFFFF" w:themeColor="background1"/>
                <w:sz w:val="20"/>
                <w:szCs w:val="20"/>
                <w:lang w:val="en-US"/>
              </w:rPr>
              <w:t>Adlershof</w:t>
            </w:r>
            <w:proofErr w:type="spellEnd"/>
            <w:r w:rsidRPr="00660BCA">
              <w:rPr>
                <w:rFonts w:asciiTheme="minorHAnsi" w:hAnsiTheme="minorHAnsi" w:cstheme="minorHAnsi"/>
                <w:b/>
                <w:bCs/>
                <w:color w:val="FFFFFF" w:themeColor="background1"/>
                <w:sz w:val="20"/>
                <w:szCs w:val="20"/>
                <w:lang w:val="en-US"/>
              </w:rPr>
              <w:t xml:space="preserve"> Science and Technology Park (Berlin)</w:t>
            </w:r>
          </w:p>
        </w:tc>
        <w:tc>
          <w:tcPr>
            <w:tcW w:w="5361" w:type="dxa"/>
            <w:tcBorders>
              <w:top w:val="single" w:sz="4" w:space="0" w:color="auto"/>
              <w:left w:val="single" w:sz="4" w:space="0" w:color="FFFFFF" w:themeColor="background1"/>
              <w:bottom w:val="single" w:sz="4" w:space="0" w:color="auto"/>
            </w:tcBorders>
            <w:shd w:val="clear" w:color="auto" w:fill="auto"/>
            <w:tcMar>
              <w:top w:w="72" w:type="dxa"/>
              <w:left w:w="144" w:type="dxa"/>
              <w:bottom w:w="72" w:type="dxa"/>
              <w:right w:w="144" w:type="dxa"/>
            </w:tcMar>
            <w:vAlign w:val="center"/>
            <w:hideMark/>
          </w:tcPr>
          <w:p w14:paraId="489F5505" w14:textId="77777777" w:rsidR="009C1220" w:rsidRPr="00660BCA" w:rsidRDefault="009C1220" w:rsidP="009C1220">
            <w:pPr>
              <w:numPr>
                <w:ilvl w:val="0"/>
                <w:numId w:val="24"/>
              </w:numPr>
              <w:suppressAutoHyphens/>
              <w:spacing w:before="120" w:after="120" w:line="240" w:lineRule="auto"/>
              <w:rPr>
                <w:rFonts w:asciiTheme="minorHAnsi" w:hAnsiTheme="minorHAnsi" w:cstheme="minorHAnsi"/>
                <w:color w:val="000000"/>
                <w:sz w:val="20"/>
                <w:szCs w:val="20"/>
                <w:lang w:val="en-US"/>
              </w:rPr>
            </w:pPr>
            <w:proofErr w:type="spellStart"/>
            <w:r w:rsidRPr="00660BCA">
              <w:rPr>
                <w:rFonts w:asciiTheme="minorHAnsi" w:hAnsiTheme="minorHAnsi" w:cstheme="minorHAnsi"/>
                <w:color w:val="000000"/>
                <w:sz w:val="20"/>
                <w:szCs w:val="20"/>
                <w:lang w:val="en-US"/>
              </w:rPr>
              <w:t>Przestrzenie</w:t>
            </w:r>
            <w:proofErr w:type="spellEnd"/>
            <w:r w:rsidRPr="00660BCA">
              <w:rPr>
                <w:rFonts w:asciiTheme="minorHAnsi" w:hAnsiTheme="minorHAnsi" w:cstheme="minorHAnsi"/>
                <w:color w:val="000000"/>
                <w:sz w:val="20"/>
                <w:szCs w:val="20"/>
                <w:lang w:val="en-US"/>
              </w:rPr>
              <w:t xml:space="preserve"> </w:t>
            </w:r>
            <w:proofErr w:type="spellStart"/>
            <w:r w:rsidRPr="00660BCA">
              <w:rPr>
                <w:rFonts w:asciiTheme="minorHAnsi" w:hAnsiTheme="minorHAnsi" w:cstheme="minorHAnsi"/>
                <w:color w:val="000000"/>
                <w:sz w:val="20"/>
                <w:szCs w:val="20"/>
                <w:lang w:val="en-US"/>
              </w:rPr>
              <w:t>biurowe</w:t>
            </w:r>
            <w:proofErr w:type="spellEnd"/>
            <w:r w:rsidRPr="00660BCA">
              <w:rPr>
                <w:rFonts w:asciiTheme="minorHAnsi" w:hAnsiTheme="minorHAnsi" w:cstheme="minorHAnsi"/>
                <w:color w:val="000000"/>
                <w:sz w:val="20"/>
                <w:szCs w:val="20"/>
                <w:lang w:val="en-US"/>
              </w:rPr>
              <w:t xml:space="preserve"> do </w:t>
            </w:r>
            <w:proofErr w:type="spellStart"/>
            <w:r w:rsidRPr="00660BCA">
              <w:rPr>
                <w:rFonts w:asciiTheme="minorHAnsi" w:hAnsiTheme="minorHAnsi" w:cstheme="minorHAnsi"/>
                <w:color w:val="000000"/>
                <w:sz w:val="20"/>
                <w:szCs w:val="20"/>
                <w:lang w:val="en-US"/>
              </w:rPr>
              <w:t>wynajęcia</w:t>
            </w:r>
            <w:proofErr w:type="spellEnd"/>
            <w:r w:rsidRPr="00660BCA">
              <w:rPr>
                <w:rFonts w:asciiTheme="minorHAnsi" w:hAnsiTheme="minorHAnsi" w:cstheme="minorHAnsi"/>
                <w:color w:val="000000"/>
                <w:sz w:val="20"/>
                <w:szCs w:val="20"/>
                <w:lang w:val="en-US"/>
              </w:rPr>
              <w:t>;</w:t>
            </w:r>
          </w:p>
          <w:p w14:paraId="238D6BE6" w14:textId="77777777" w:rsidR="009C1220" w:rsidRPr="00660BCA" w:rsidRDefault="009C1220" w:rsidP="009C1220">
            <w:pPr>
              <w:numPr>
                <w:ilvl w:val="0"/>
                <w:numId w:val="24"/>
              </w:numPr>
              <w:suppressAutoHyphens/>
              <w:spacing w:before="120" w:after="120" w:line="240" w:lineRule="auto"/>
              <w:rPr>
                <w:rFonts w:asciiTheme="minorHAnsi" w:hAnsiTheme="minorHAnsi" w:cstheme="minorHAnsi"/>
                <w:color w:val="000000"/>
                <w:sz w:val="20"/>
                <w:szCs w:val="20"/>
                <w:lang w:val="en-US"/>
              </w:rPr>
            </w:pPr>
            <w:proofErr w:type="spellStart"/>
            <w:r w:rsidRPr="00660BCA">
              <w:rPr>
                <w:rFonts w:asciiTheme="minorHAnsi" w:hAnsiTheme="minorHAnsi" w:cstheme="minorHAnsi"/>
                <w:color w:val="000000"/>
                <w:sz w:val="20"/>
                <w:szCs w:val="20"/>
                <w:lang w:val="en-US"/>
              </w:rPr>
              <w:t>Przestrzeń</w:t>
            </w:r>
            <w:proofErr w:type="spellEnd"/>
            <w:r w:rsidRPr="00660BCA">
              <w:rPr>
                <w:rFonts w:asciiTheme="minorHAnsi" w:hAnsiTheme="minorHAnsi" w:cstheme="minorHAnsi"/>
                <w:color w:val="000000"/>
                <w:sz w:val="20"/>
                <w:szCs w:val="20"/>
                <w:lang w:val="en-US"/>
              </w:rPr>
              <w:t xml:space="preserve"> co-</w:t>
            </w:r>
            <w:proofErr w:type="spellStart"/>
            <w:r w:rsidRPr="00660BCA">
              <w:rPr>
                <w:rFonts w:asciiTheme="minorHAnsi" w:hAnsiTheme="minorHAnsi" w:cstheme="minorHAnsi"/>
                <w:color w:val="000000"/>
                <w:sz w:val="20"/>
                <w:szCs w:val="20"/>
                <w:lang w:val="en-US"/>
              </w:rPr>
              <w:t>workingowa</w:t>
            </w:r>
            <w:proofErr w:type="spellEnd"/>
            <w:r w:rsidRPr="00660BCA">
              <w:rPr>
                <w:rFonts w:asciiTheme="minorHAnsi" w:hAnsiTheme="minorHAnsi" w:cstheme="minorHAnsi"/>
                <w:color w:val="000000"/>
                <w:sz w:val="20"/>
                <w:szCs w:val="20"/>
                <w:lang w:val="en-US"/>
              </w:rPr>
              <w:t>;</w:t>
            </w:r>
          </w:p>
          <w:p w14:paraId="03710A2F" w14:textId="77777777" w:rsidR="009C1220" w:rsidRPr="00660BCA" w:rsidRDefault="009C1220" w:rsidP="009C1220">
            <w:pPr>
              <w:numPr>
                <w:ilvl w:val="0"/>
                <w:numId w:val="24"/>
              </w:numPr>
              <w:suppressAutoHyphens/>
              <w:spacing w:before="120" w:after="120" w:line="240" w:lineRule="auto"/>
              <w:rPr>
                <w:rFonts w:asciiTheme="minorHAnsi" w:hAnsiTheme="minorHAnsi" w:cstheme="minorHAnsi"/>
                <w:color w:val="000000"/>
                <w:sz w:val="20"/>
                <w:szCs w:val="20"/>
                <w:lang w:val="en-US"/>
              </w:rPr>
            </w:pPr>
            <w:proofErr w:type="spellStart"/>
            <w:r w:rsidRPr="00660BCA">
              <w:rPr>
                <w:rFonts w:asciiTheme="minorHAnsi" w:hAnsiTheme="minorHAnsi" w:cstheme="minorHAnsi"/>
                <w:color w:val="000000"/>
                <w:sz w:val="20"/>
                <w:szCs w:val="20"/>
                <w:lang w:val="en-US"/>
              </w:rPr>
              <w:t>Wsparcie</w:t>
            </w:r>
            <w:proofErr w:type="spellEnd"/>
            <w:r w:rsidRPr="00660BCA">
              <w:rPr>
                <w:rFonts w:asciiTheme="minorHAnsi" w:hAnsiTheme="minorHAnsi" w:cstheme="minorHAnsi"/>
                <w:color w:val="000000"/>
                <w:sz w:val="20"/>
                <w:szCs w:val="20"/>
                <w:lang w:val="en-US"/>
              </w:rPr>
              <w:t xml:space="preserve"> w </w:t>
            </w:r>
            <w:proofErr w:type="spellStart"/>
            <w:r w:rsidRPr="00660BCA">
              <w:rPr>
                <w:rFonts w:asciiTheme="minorHAnsi" w:hAnsiTheme="minorHAnsi" w:cstheme="minorHAnsi"/>
                <w:color w:val="000000"/>
                <w:sz w:val="20"/>
                <w:szCs w:val="20"/>
                <w:lang w:val="en-US"/>
              </w:rPr>
              <w:t>pozyskiwaniu</w:t>
            </w:r>
            <w:proofErr w:type="spellEnd"/>
            <w:r w:rsidRPr="00660BCA">
              <w:rPr>
                <w:rFonts w:asciiTheme="minorHAnsi" w:hAnsiTheme="minorHAnsi" w:cstheme="minorHAnsi"/>
                <w:color w:val="000000"/>
                <w:sz w:val="20"/>
                <w:szCs w:val="20"/>
                <w:lang w:val="en-US"/>
              </w:rPr>
              <w:t xml:space="preserve"> </w:t>
            </w:r>
            <w:proofErr w:type="spellStart"/>
            <w:r w:rsidRPr="00660BCA">
              <w:rPr>
                <w:rFonts w:asciiTheme="minorHAnsi" w:hAnsiTheme="minorHAnsi" w:cstheme="minorHAnsi"/>
                <w:color w:val="000000"/>
                <w:sz w:val="20"/>
                <w:szCs w:val="20"/>
                <w:lang w:val="en-US"/>
              </w:rPr>
              <w:t>finansowania</w:t>
            </w:r>
            <w:proofErr w:type="spellEnd"/>
            <w:r w:rsidRPr="00660BCA">
              <w:rPr>
                <w:rFonts w:asciiTheme="minorHAnsi" w:hAnsiTheme="minorHAnsi" w:cstheme="minorHAnsi"/>
                <w:color w:val="000000"/>
                <w:sz w:val="20"/>
                <w:szCs w:val="20"/>
                <w:lang w:val="en-US"/>
              </w:rPr>
              <w:t>;</w:t>
            </w:r>
          </w:p>
          <w:p w14:paraId="22A06652" w14:textId="7B80007E" w:rsidR="009C1220" w:rsidRPr="00660BCA" w:rsidRDefault="009C1220" w:rsidP="009C1220">
            <w:pPr>
              <w:numPr>
                <w:ilvl w:val="0"/>
                <w:numId w:val="24"/>
              </w:numPr>
              <w:suppressAutoHyphens/>
              <w:spacing w:before="120" w:after="120" w:line="240" w:lineRule="auto"/>
              <w:rPr>
                <w:rFonts w:asciiTheme="minorHAnsi" w:hAnsiTheme="minorHAnsi" w:cstheme="minorHAnsi"/>
                <w:color w:val="000000"/>
                <w:sz w:val="20"/>
                <w:szCs w:val="20"/>
              </w:rPr>
            </w:pPr>
            <w:r w:rsidRPr="00660BCA">
              <w:rPr>
                <w:rFonts w:asciiTheme="minorHAnsi" w:hAnsiTheme="minorHAnsi" w:cstheme="minorHAnsi"/>
                <w:color w:val="000000"/>
                <w:sz w:val="20"/>
                <w:szCs w:val="20"/>
              </w:rPr>
              <w:t xml:space="preserve">Działania </w:t>
            </w:r>
            <w:proofErr w:type="spellStart"/>
            <w:r w:rsidRPr="00660BCA">
              <w:rPr>
                <w:rFonts w:asciiTheme="minorHAnsi" w:hAnsiTheme="minorHAnsi" w:cstheme="minorHAnsi"/>
                <w:color w:val="000000"/>
                <w:sz w:val="20"/>
                <w:szCs w:val="20"/>
              </w:rPr>
              <w:t>networkingowe</w:t>
            </w:r>
            <w:proofErr w:type="spellEnd"/>
            <w:r w:rsidRPr="00660BCA">
              <w:rPr>
                <w:rFonts w:asciiTheme="minorHAnsi" w:hAnsiTheme="minorHAnsi" w:cstheme="minorHAnsi"/>
                <w:color w:val="000000"/>
                <w:sz w:val="20"/>
                <w:szCs w:val="20"/>
              </w:rPr>
              <w:t xml:space="preserve"> – umożliwianie nawiązywania kontaktów pomiędzy startupami a</w:t>
            </w:r>
            <w:r w:rsidR="00CF0B9F">
              <w:rPr>
                <w:rFonts w:asciiTheme="minorHAnsi" w:hAnsiTheme="minorHAnsi" w:cstheme="minorHAnsi"/>
                <w:color w:val="000000"/>
                <w:sz w:val="20"/>
                <w:szCs w:val="20"/>
              </w:rPr>
              <w:t> </w:t>
            </w:r>
            <w:r w:rsidRPr="00660BCA">
              <w:rPr>
                <w:rFonts w:asciiTheme="minorHAnsi" w:hAnsiTheme="minorHAnsi" w:cstheme="minorHAnsi"/>
                <w:color w:val="000000"/>
                <w:sz w:val="20"/>
                <w:szCs w:val="20"/>
              </w:rPr>
              <w:t>inwestorami;</w:t>
            </w:r>
          </w:p>
          <w:p w14:paraId="7E8228EF" w14:textId="77777777" w:rsidR="009C1220" w:rsidRPr="00660BCA" w:rsidRDefault="009C1220" w:rsidP="009C1220">
            <w:pPr>
              <w:numPr>
                <w:ilvl w:val="0"/>
                <w:numId w:val="24"/>
              </w:numPr>
              <w:suppressAutoHyphens/>
              <w:spacing w:before="120" w:after="120" w:line="240" w:lineRule="auto"/>
              <w:rPr>
                <w:rFonts w:asciiTheme="minorHAnsi" w:hAnsiTheme="minorHAnsi" w:cstheme="minorHAnsi"/>
                <w:color w:val="000000"/>
                <w:sz w:val="20"/>
                <w:szCs w:val="20"/>
              </w:rPr>
            </w:pPr>
            <w:r w:rsidRPr="00660BCA">
              <w:rPr>
                <w:rFonts w:asciiTheme="minorHAnsi" w:hAnsiTheme="minorHAnsi" w:cstheme="minorHAnsi"/>
                <w:color w:val="000000"/>
                <w:sz w:val="20"/>
                <w:szCs w:val="20"/>
              </w:rPr>
              <w:t>Coaching biznesowy;</w:t>
            </w:r>
          </w:p>
          <w:p w14:paraId="62694E29" w14:textId="77777777" w:rsidR="009C1220" w:rsidRPr="00660BCA" w:rsidRDefault="009C1220" w:rsidP="009C1220">
            <w:pPr>
              <w:numPr>
                <w:ilvl w:val="0"/>
                <w:numId w:val="24"/>
              </w:numPr>
              <w:suppressAutoHyphens/>
              <w:spacing w:before="120" w:after="120" w:line="240" w:lineRule="auto"/>
              <w:rPr>
                <w:rFonts w:asciiTheme="minorHAnsi" w:hAnsiTheme="minorHAnsi" w:cstheme="minorHAnsi"/>
                <w:color w:val="000000"/>
                <w:sz w:val="20"/>
                <w:szCs w:val="20"/>
              </w:rPr>
            </w:pPr>
            <w:r w:rsidRPr="00660BCA">
              <w:rPr>
                <w:rFonts w:asciiTheme="minorHAnsi" w:hAnsiTheme="minorHAnsi" w:cstheme="minorHAnsi"/>
                <w:color w:val="000000"/>
                <w:sz w:val="20"/>
                <w:szCs w:val="20"/>
              </w:rPr>
              <w:t>Wsparcie konsultingowe (raporty, analizy, doradztwo w zakresie zarządzania) dla firm działających w parku.</w:t>
            </w:r>
          </w:p>
        </w:tc>
      </w:tr>
    </w:tbl>
    <w:p w14:paraId="2E8A9422" w14:textId="5C43786D" w:rsidR="00124633" w:rsidRDefault="00124633" w:rsidP="00947EFB">
      <w:pPr>
        <w:spacing w:before="120" w:after="120" w:line="276" w:lineRule="auto"/>
        <w:rPr>
          <w:rFonts w:asciiTheme="minorHAnsi" w:hAnsiTheme="minorHAnsi" w:cstheme="minorHAnsi"/>
        </w:rPr>
      </w:pPr>
      <w:bookmarkStart w:id="89" w:name="_Toc105577698"/>
      <w:bookmarkStart w:id="90" w:name="_Toc105758302"/>
      <w:r>
        <w:rPr>
          <w:rFonts w:asciiTheme="minorHAnsi" w:hAnsiTheme="minorHAnsi" w:cstheme="minorHAnsi"/>
        </w:rPr>
        <w:t>Jeśli chodzi o inne</w:t>
      </w:r>
      <w:r w:rsidR="007A3674">
        <w:rPr>
          <w:rFonts w:asciiTheme="minorHAnsi" w:hAnsiTheme="minorHAnsi" w:cstheme="minorHAnsi"/>
        </w:rPr>
        <w:t xml:space="preserve"> </w:t>
      </w:r>
      <w:r>
        <w:rPr>
          <w:rFonts w:asciiTheme="minorHAnsi" w:hAnsiTheme="minorHAnsi" w:cstheme="minorHAnsi"/>
        </w:rPr>
        <w:t>usługi proinnowacyjne, związane m.in. z transferem technologii i komercjalizacją wyników badań</w:t>
      </w:r>
      <w:r w:rsidR="007A3674">
        <w:rPr>
          <w:rFonts w:asciiTheme="minorHAnsi" w:hAnsiTheme="minorHAnsi" w:cstheme="minorHAnsi"/>
        </w:rPr>
        <w:t xml:space="preserve"> to, co do zasady nie odbiegają one strukturą od oferowanych w Polsce. To co zasługuje na uwagę, to podkreślanie eksperckich kompetencji kadry, która jest zatrudniona w danym podmiocie. Przykładem może być chociażby oferta </w:t>
      </w:r>
      <w:r w:rsidR="007A3674" w:rsidRPr="000A56E8">
        <w:rPr>
          <w:rFonts w:asciiTheme="minorHAnsi" w:hAnsiTheme="minorHAnsi" w:cstheme="minorHAnsi"/>
          <w:b/>
          <w:bCs/>
        </w:rPr>
        <w:t>TTO</w:t>
      </w:r>
      <w:r w:rsidR="002301FB">
        <w:rPr>
          <w:rStyle w:val="Odwoanieprzypisudolnego"/>
          <w:rFonts w:asciiTheme="minorHAnsi" w:hAnsiTheme="minorHAnsi" w:cstheme="minorHAnsi"/>
        </w:rPr>
        <w:footnoteReference w:id="34"/>
      </w:r>
      <w:r w:rsidR="007A3674">
        <w:rPr>
          <w:rFonts w:asciiTheme="minorHAnsi" w:hAnsiTheme="minorHAnsi" w:cstheme="minorHAnsi"/>
        </w:rPr>
        <w:t>, części szerszego podmiotu</w:t>
      </w:r>
      <w:r w:rsidR="00FB3E8E">
        <w:rPr>
          <w:rFonts w:asciiTheme="minorHAnsi" w:hAnsiTheme="minorHAnsi" w:cstheme="minorHAnsi"/>
        </w:rPr>
        <w:t xml:space="preserve">, skandynawskiej </w:t>
      </w:r>
      <w:r w:rsidR="007A3674">
        <w:rPr>
          <w:rFonts w:asciiTheme="minorHAnsi" w:hAnsiTheme="minorHAnsi" w:cstheme="minorHAnsi"/>
        </w:rPr>
        <w:t xml:space="preserve">firmy konsultingowej </w:t>
      </w:r>
      <w:proofErr w:type="spellStart"/>
      <w:r w:rsidR="00FB3E8E" w:rsidRPr="00FB3E8E">
        <w:rPr>
          <w:rFonts w:asciiTheme="minorHAnsi" w:hAnsiTheme="minorHAnsi" w:cstheme="minorHAnsi"/>
        </w:rPr>
        <w:t>Plougmann</w:t>
      </w:r>
      <w:proofErr w:type="spellEnd"/>
      <w:r w:rsidR="00FB3E8E" w:rsidRPr="00FB3E8E">
        <w:rPr>
          <w:rFonts w:asciiTheme="minorHAnsi" w:hAnsiTheme="minorHAnsi" w:cstheme="minorHAnsi"/>
        </w:rPr>
        <w:t xml:space="preserve"> </w:t>
      </w:r>
      <w:proofErr w:type="spellStart"/>
      <w:r w:rsidR="00FB3E8E" w:rsidRPr="00FB3E8E">
        <w:rPr>
          <w:rFonts w:asciiTheme="minorHAnsi" w:hAnsiTheme="minorHAnsi" w:cstheme="minorHAnsi"/>
        </w:rPr>
        <w:t>Vingtoft</w:t>
      </w:r>
      <w:proofErr w:type="spellEnd"/>
      <w:r w:rsidR="002301FB">
        <w:rPr>
          <w:rStyle w:val="Odwoanieprzypisudolnego"/>
          <w:rFonts w:asciiTheme="minorHAnsi" w:hAnsiTheme="minorHAnsi" w:cstheme="minorHAnsi"/>
        </w:rPr>
        <w:footnoteReference w:id="35"/>
      </w:r>
      <w:r w:rsidR="00FB3E8E">
        <w:rPr>
          <w:rFonts w:asciiTheme="minorHAnsi" w:hAnsiTheme="minorHAnsi" w:cstheme="minorHAnsi"/>
        </w:rPr>
        <w:t xml:space="preserve"> </w:t>
      </w:r>
      <w:r w:rsidR="007A3674">
        <w:rPr>
          <w:rFonts w:asciiTheme="minorHAnsi" w:hAnsiTheme="minorHAnsi" w:cstheme="minorHAnsi"/>
        </w:rPr>
        <w:t>zajmujące</w:t>
      </w:r>
      <w:r w:rsidR="00FB3E8E">
        <w:rPr>
          <w:rFonts w:asciiTheme="minorHAnsi" w:hAnsiTheme="minorHAnsi" w:cstheme="minorHAnsi"/>
        </w:rPr>
        <w:t>j</w:t>
      </w:r>
      <w:r w:rsidR="007A3674">
        <w:rPr>
          <w:rFonts w:asciiTheme="minorHAnsi" w:hAnsiTheme="minorHAnsi" w:cstheme="minorHAnsi"/>
        </w:rPr>
        <w:t xml:space="preserve"> się wsparciem w zakresie</w:t>
      </w:r>
      <w:r w:rsidR="00FB3E8E">
        <w:rPr>
          <w:rFonts w:asciiTheme="minorHAnsi" w:hAnsiTheme="minorHAnsi" w:cstheme="minorHAnsi"/>
        </w:rPr>
        <w:t xml:space="preserve"> zarządzania i</w:t>
      </w:r>
      <w:r w:rsidR="00A367F2">
        <w:rPr>
          <w:rFonts w:asciiTheme="minorHAnsi" w:hAnsiTheme="minorHAnsi" w:cstheme="minorHAnsi"/>
        </w:rPr>
        <w:t> </w:t>
      </w:r>
      <w:r w:rsidR="00FB3E8E">
        <w:rPr>
          <w:rFonts w:asciiTheme="minorHAnsi" w:hAnsiTheme="minorHAnsi" w:cstheme="minorHAnsi"/>
        </w:rPr>
        <w:t>komercjalizacji praw własności intelektualnej. TTO jest wydzieloną instytucją wyspecjalizowaną we</w:t>
      </w:r>
      <w:r w:rsidR="00A367F2">
        <w:rPr>
          <w:rFonts w:asciiTheme="minorHAnsi" w:hAnsiTheme="minorHAnsi" w:cstheme="minorHAnsi"/>
        </w:rPr>
        <w:t> </w:t>
      </w:r>
      <w:r w:rsidR="00FB3E8E">
        <w:rPr>
          <w:rFonts w:asciiTheme="minorHAnsi" w:hAnsiTheme="minorHAnsi" w:cstheme="minorHAnsi"/>
        </w:rPr>
        <w:t xml:space="preserve">wspieraniu procesów transferu technologii. Sama oferta, czy szerzej mówiąc usługa </w:t>
      </w:r>
      <w:r w:rsidR="002301FB">
        <w:rPr>
          <w:rFonts w:asciiTheme="minorHAnsi" w:hAnsiTheme="minorHAnsi" w:cstheme="minorHAnsi"/>
        </w:rPr>
        <w:t xml:space="preserve">transferu technologii i </w:t>
      </w:r>
      <w:r w:rsidR="00FB3E8E">
        <w:rPr>
          <w:rFonts w:asciiTheme="minorHAnsi" w:hAnsiTheme="minorHAnsi" w:cstheme="minorHAnsi"/>
        </w:rPr>
        <w:t xml:space="preserve">komercjalizacji, jest skierowana do różnych grup odbiorców (sektora nauki, </w:t>
      </w:r>
      <w:r w:rsidR="002301FB">
        <w:rPr>
          <w:rFonts w:asciiTheme="minorHAnsi" w:hAnsiTheme="minorHAnsi" w:cstheme="minorHAnsi"/>
        </w:rPr>
        <w:t>startupów, firm technologicznych</w:t>
      </w:r>
      <w:r w:rsidR="00FB3E8E">
        <w:rPr>
          <w:rFonts w:asciiTheme="minorHAnsi" w:hAnsiTheme="minorHAnsi" w:cstheme="minorHAnsi"/>
        </w:rPr>
        <w:t>)</w:t>
      </w:r>
      <w:r w:rsidR="002301FB">
        <w:rPr>
          <w:rFonts w:asciiTheme="minorHAnsi" w:hAnsiTheme="minorHAnsi" w:cstheme="minorHAnsi"/>
        </w:rPr>
        <w:t xml:space="preserve">. Głównym akcentem oferty jest podkreślanie możliwości korzystania </w:t>
      </w:r>
      <w:r w:rsidR="002301FB">
        <w:rPr>
          <w:rFonts w:asciiTheme="minorHAnsi" w:hAnsiTheme="minorHAnsi" w:cstheme="minorHAnsi"/>
        </w:rPr>
        <w:lastRenderedPageBreak/>
        <w:t>ze</w:t>
      </w:r>
      <w:r w:rsidR="00A367F2">
        <w:rPr>
          <w:rFonts w:asciiTheme="minorHAnsi" w:hAnsiTheme="minorHAnsi" w:cstheme="minorHAnsi"/>
        </w:rPr>
        <w:t> </w:t>
      </w:r>
      <w:r w:rsidR="002301FB">
        <w:rPr>
          <w:rFonts w:asciiTheme="minorHAnsi" w:hAnsiTheme="minorHAnsi" w:cstheme="minorHAnsi"/>
        </w:rPr>
        <w:t xml:space="preserve">wsparcia ekspertów. Tego rodzaju podejście ma na celu wywołanie zaufania po stronie potencjalnych klientów. Jakkolwiek oferta ma charakter komercyjny, to jednak sam sposób jej ujęcia wydaje się kierunkiem </w:t>
      </w:r>
      <w:r w:rsidR="00EE672E">
        <w:rPr>
          <w:rFonts w:asciiTheme="minorHAnsi" w:hAnsiTheme="minorHAnsi" w:cstheme="minorHAnsi"/>
        </w:rPr>
        <w:t xml:space="preserve">pożądanym i spójnym z planami dolnośląskich IOB w zakresie podnoszenia kompetencji kadry. </w:t>
      </w:r>
    </w:p>
    <w:p w14:paraId="74946041" w14:textId="04C724ED" w:rsidR="00E86DE9" w:rsidRDefault="00611703" w:rsidP="00947EFB">
      <w:pPr>
        <w:spacing w:before="120" w:after="120" w:line="276" w:lineRule="auto"/>
        <w:rPr>
          <w:rFonts w:asciiTheme="minorHAnsi" w:hAnsiTheme="minorHAnsi" w:cstheme="minorHAnsi"/>
        </w:rPr>
      </w:pPr>
      <w:r>
        <w:rPr>
          <w:rFonts w:asciiTheme="minorHAnsi" w:hAnsiTheme="minorHAnsi" w:cstheme="minorHAnsi"/>
        </w:rPr>
        <w:t>Transfer technologii może odbywać się zarówno poprzez wyspecjalizowane instytucje (niezależnie od</w:t>
      </w:r>
      <w:r w:rsidR="00A367F2">
        <w:rPr>
          <w:rFonts w:asciiTheme="minorHAnsi" w:hAnsiTheme="minorHAnsi" w:cstheme="minorHAnsi"/>
        </w:rPr>
        <w:t> </w:t>
      </w:r>
      <w:r>
        <w:rPr>
          <w:rFonts w:asciiTheme="minorHAnsi" w:hAnsiTheme="minorHAnsi" w:cstheme="minorHAnsi"/>
        </w:rPr>
        <w:t>ich charakteru: komercyjnego czy non profit), jak i być stymulowany bezpośrednio u źródła, czyli</w:t>
      </w:r>
      <w:r w:rsidR="00A367F2">
        <w:rPr>
          <w:rFonts w:asciiTheme="minorHAnsi" w:hAnsiTheme="minorHAnsi" w:cstheme="minorHAnsi"/>
        </w:rPr>
        <w:t> </w:t>
      </w:r>
      <w:r>
        <w:rPr>
          <w:rFonts w:asciiTheme="minorHAnsi" w:hAnsiTheme="minorHAnsi" w:cstheme="minorHAnsi"/>
        </w:rPr>
        <w:t>przez jednostki naukowo-badawcze. Oczywiście polskie uczelnie czy instytuty równie</w:t>
      </w:r>
      <w:r w:rsidR="00A367F2">
        <w:rPr>
          <w:rFonts w:asciiTheme="minorHAnsi" w:hAnsiTheme="minorHAnsi" w:cstheme="minorHAnsi"/>
        </w:rPr>
        <w:t>ż</w:t>
      </w:r>
      <w:r>
        <w:rPr>
          <w:rFonts w:asciiTheme="minorHAnsi" w:hAnsiTheme="minorHAnsi" w:cstheme="minorHAnsi"/>
        </w:rPr>
        <w:t xml:space="preserve"> tego rodzaju możliwości dają, jednak podstawą jest ich zaangażowanie w działania naukowe, zaś kwestie współpracy z biznesem i transferu technologii jest traktowana jako działalność dodatkowa. Jak</w:t>
      </w:r>
      <w:r w:rsidR="00A367F2">
        <w:rPr>
          <w:rFonts w:asciiTheme="minorHAnsi" w:hAnsiTheme="minorHAnsi" w:cstheme="minorHAnsi"/>
        </w:rPr>
        <w:t> </w:t>
      </w:r>
      <w:r>
        <w:rPr>
          <w:rFonts w:asciiTheme="minorHAnsi" w:hAnsiTheme="minorHAnsi" w:cstheme="minorHAnsi"/>
        </w:rPr>
        <w:t xml:space="preserve">pokazuje przykład </w:t>
      </w:r>
      <w:r w:rsidRPr="000A56E8">
        <w:rPr>
          <w:rFonts w:asciiTheme="minorHAnsi" w:hAnsiTheme="minorHAnsi" w:cstheme="minorHAnsi"/>
          <w:b/>
          <w:bCs/>
        </w:rPr>
        <w:t>Instytutu Bioinżynierii</w:t>
      </w:r>
      <w:r w:rsidR="001847D2">
        <w:rPr>
          <w:rStyle w:val="Odwoanieprzypisudolnego"/>
          <w:rFonts w:asciiTheme="minorHAnsi" w:hAnsiTheme="minorHAnsi" w:cstheme="minorHAnsi"/>
        </w:rPr>
        <w:footnoteReference w:id="36"/>
      </w:r>
      <w:r>
        <w:rPr>
          <w:rFonts w:asciiTheme="minorHAnsi" w:hAnsiTheme="minorHAnsi" w:cstheme="minorHAnsi"/>
        </w:rPr>
        <w:t xml:space="preserve"> zlokalizowanego w Parku Naukowym w Barcelonie działania na rzecz rozwoju innowacji mogą być traktowane jako </w:t>
      </w:r>
      <w:r w:rsidR="001847D2">
        <w:rPr>
          <w:rFonts w:asciiTheme="minorHAnsi" w:hAnsiTheme="minorHAnsi" w:cstheme="minorHAnsi"/>
        </w:rPr>
        <w:t>część działalności równoważn</w:t>
      </w:r>
      <w:r w:rsidR="00ED2C4D">
        <w:rPr>
          <w:rFonts w:asciiTheme="minorHAnsi" w:hAnsiTheme="minorHAnsi" w:cstheme="minorHAnsi"/>
        </w:rPr>
        <w:t>ej</w:t>
      </w:r>
      <w:r w:rsidR="001847D2">
        <w:rPr>
          <w:rFonts w:asciiTheme="minorHAnsi" w:hAnsiTheme="minorHAnsi" w:cstheme="minorHAnsi"/>
        </w:rPr>
        <w:t xml:space="preserve"> do</w:t>
      </w:r>
      <w:r w:rsidR="00A367F2">
        <w:rPr>
          <w:rFonts w:asciiTheme="minorHAnsi" w:hAnsiTheme="minorHAnsi" w:cstheme="minorHAnsi"/>
        </w:rPr>
        <w:t> </w:t>
      </w:r>
      <w:r w:rsidR="001847D2">
        <w:rPr>
          <w:rFonts w:asciiTheme="minorHAnsi" w:hAnsiTheme="minorHAnsi" w:cstheme="minorHAnsi"/>
        </w:rPr>
        <w:t>naukowej.</w:t>
      </w:r>
      <w:r w:rsidR="00ED2C4D">
        <w:rPr>
          <w:rFonts w:asciiTheme="minorHAnsi" w:hAnsiTheme="minorHAnsi" w:cstheme="minorHAnsi"/>
        </w:rPr>
        <w:t xml:space="preserve"> W tym przypadku, podobnie jak w przywołanym wyżej przykładzie, eksponowana jest możliwość korzystania ze wsparcia ekspertów z zakresu transferu technologii. </w:t>
      </w:r>
    </w:p>
    <w:p w14:paraId="2CA15E9F" w14:textId="576D1669" w:rsidR="00803A13" w:rsidRDefault="00803A13" w:rsidP="00947EFB">
      <w:pPr>
        <w:spacing w:before="120" w:after="120" w:line="276" w:lineRule="auto"/>
        <w:rPr>
          <w:rFonts w:asciiTheme="minorHAnsi" w:hAnsiTheme="minorHAnsi" w:cstheme="minorHAnsi"/>
        </w:rPr>
      </w:pPr>
      <w:r>
        <w:rPr>
          <w:rFonts w:asciiTheme="minorHAnsi" w:hAnsiTheme="minorHAnsi" w:cstheme="minorHAnsi"/>
        </w:rPr>
        <w:t xml:space="preserve">Zarządzanie procesami </w:t>
      </w:r>
      <w:r w:rsidR="00D7163E">
        <w:rPr>
          <w:rFonts w:asciiTheme="minorHAnsi" w:hAnsiTheme="minorHAnsi" w:cstheme="minorHAnsi"/>
        </w:rPr>
        <w:t>komercjalizacji innowacji</w:t>
      </w:r>
      <w:r>
        <w:rPr>
          <w:rFonts w:asciiTheme="minorHAnsi" w:hAnsiTheme="minorHAnsi" w:cstheme="minorHAnsi"/>
        </w:rPr>
        <w:t xml:space="preserve"> w ujęciu </w:t>
      </w:r>
      <w:proofErr w:type="spellStart"/>
      <w:r w:rsidR="00A367F2">
        <w:rPr>
          <w:rFonts w:asciiTheme="minorHAnsi" w:hAnsiTheme="minorHAnsi" w:cstheme="minorHAnsi"/>
        </w:rPr>
        <w:t>strategiczno</w:t>
      </w:r>
      <w:proofErr w:type="spellEnd"/>
      <w:r w:rsidR="00D7163E">
        <w:rPr>
          <w:rFonts w:asciiTheme="minorHAnsi" w:hAnsiTheme="minorHAnsi" w:cstheme="minorHAnsi"/>
        </w:rPr>
        <w:t xml:space="preserve">-projektowym </w:t>
      </w:r>
      <w:r>
        <w:rPr>
          <w:rFonts w:asciiTheme="minorHAnsi" w:hAnsiTheme="minorHAnsi" w:cstheme="minorHAnsi"/>
        </w:rPr>
        <w:t xml:space="preserve">jest z kolei specyfiką szeroko rozumianej oferty działającego w Monachium podmiotu </w:t>
      </w:r>
      <w:proofErr w:type="spellStart"/>
      <w:r w:rsidRPr="000A56E8">
        <w:rPr>
          <w:rFonts w:asciiTheme="minorHAnsi" w:hAnsiTheme="minorHAnsi" w:cstheme="minorHAnsi"/>
          <w:b/>
          <w:bCs/>
        </w:rPr>
        <w:t>Axia</w:t>
      </w:r>
      <w:proofErr w:type="spellEnd"/>
      <w:r w:rsidRPr="000A56E8">
        <w:rPr>
          <w:rFonts w:asciiTheme="minorHAnsi" w:hAnsiTheme="minorHAnsi" w:cstheme="minorHAnsi"/>
          <w:b/>
          <w:bCs/>
        </w:rPr>
        <w:t xml:space="preserve"> </w:t>
      </w:r>
      <w:proofErr w:type="spellStart"/>
      <w:r w:rsidRPr="000A56E8">
        <w:rPr>
          <w:rFonts w:asciiTheme="minorHAnsi" w:hAnsiTheme="minorHAnsi" w:cstheme="minorHAnsi"/>
          <w:b/>
          <w:bCs/>
        </w:rPr>
        <w:t>Innovation</w:t>
      </w:r>
      <w:proofErr w:type="spellEnd"/>
      <w:r w:rsidR="00D7163E">
        <w:rPr>
          <w:rFonts w:asciiTheme="minorHAnsi" w:hAnsiTheme="minorHAnsi" w:cstheme="minorHAnsi"/>
        </w:rPr>
        <w:t>.</w:t>
      </w:r>
      <w:r>
        <w:rPr>
          <w:rStyle w:val="Odwoanieprzypisudolnego"/>
          <w:rFonts w:asciiTheme="minorHAnsi" w:hAnsiTheme="minorHAnsi" w:cstheme="minorHAnsi"/>
        </w:rPr>
        <w:footnoteReference w:id="37"/>
      </w:r>
      <w:r w:rsidR="00D7163E">
        <w:rPr>
          <w:rFonts w:asciiTheme="minorHAnsi" w:hAnsiTheme="minorHAnsi" w:cstheme="minorHAnsi"/>
        </w:rPr>
        <w:t xml:space="preserve"> Podmiot ten zapewnia swoim klientom szerokie wsparcie już od samego początku, tj. umiejscowienia pomysłu w kontekście strategicznego rozwoju danego przedsiębiorstwa, aż do samej implementacji rynkowej danego rozwiązania. </w:t>
      </w:r>
      <w:r w:rsidR="002A2CD9">
        <w:rPr>
          <w:rFonts w:asciiTheme="minorHAnsi" w:hAnsiTheme="minorHAnsi" w:cstheme="minorHAnsi"/>
        </w:rPr>
        <w:t>Ponownie wsparcie to nie może się obyć bez zaangażowania eksperckiego konsultantów</w:t>
      </w:r>
      <w:r w:rsidR="00345DD2">
        <w:rPr>
          <w:rFonts w:asciiTheme="minorHAnsi" w:hAnsiTheme="minorHAnsi" w:cstheme="minorHAnsi"/>
        </w:rPr>
        <w:t>.</w:t>
      </w:r>
    </w:p>
    <w:p w14:paraId="7FAEE302" w14:textId="68336F67" w:rsidR="009F78C7" w:rsidRDefault="009F78C7" w:rsidP="00A44B22">
      <w:pPr>
        <w:spacing w:before="120" w:after="120" w:line="276" w:lineRule="auto"/>
        <w:rPr>
          <w:rFonts w:asciiTheme="minorHAnsi" w:hAnsiTheme="minorHAnsi" w:cstheme="minorHAnsi"/>
        </w:rPr>
      </w:pPr>
      <w:r>
        <w:rPr>
          <w:rFonts w:asciiTheme="minorHAnsi" w:hAnsiTheme="minorHAnsi" w:cstheme="minorHAnsi"/>
        </w:rPr>
        <w:t xml:space="preserve">Zaangażowanie </w:t>
      </w:r>
      <w:r w:rsidR="00A44B22">
        <w:rPr>
          <w:rFonts w:asciiTheme="minorHAnsi" w:hAnsiTheme="minorHAnsi" w:cstheme="minorHAnsi"/>
        </w:rPr>
        <w:t xml:space="preserve">i rozwój kompetencji </w:t>
      </w:r>
      <w:r>
        <w:rPr>
          <w:rFonts w:asciiTheme="minorHAnsi" w:hAnsiTheme="minorHAnsi" w:cstheme="minorHAnsi"/>
        </w:rPr>
        <w:t xml:space="preserve">konsultantów połączone z </w:t>
      </w:r>
      <w:r w:rsidR="00915979">
        <w:rPr>
          <w:rFonts w:asciiTheme="minorHAnsi" w:hAnsiTheme="minorHAnsi" w:cstheme="minorHAnsi"/>
        </w:rPr>
        <w:t xml:space="preserve">dążeniem na rzecz </w:t>
      </w:r>
      <w:proofErr w:type="spellStart"/>
      <w:r w:rsidR="00915979">
        <w:rPr>
          <w:rFonts w:asciiTheme="minorHAnsi" w:hAnsiTheme="minorHAnsi" w:cstheme="minorHAnsi"/>
        </w:rPr>
        <w:t>uspójnienia</w:t>
      </w:r>
      <w:proofErr w:type="spellEnd"/>
      <w:r w:rsidR="00915979">
        <w:rPr>
          <w:rFonts w:asciiTheme="minorHAnsi" w:hAnsiTheme="minorHAnsi" w:cstheme="minorHAnsi"/>
        </w:rPr>
        <w:t xml:space="preserve"> oferty</w:t>
      </w:r>
      <w:r w:rsidR="00A44B22">
        <w:rPr>
          <w:rFonts w:asciiTheme="minorHAnsi" w:hAnsiTheme="minorHAnsi" w:cstheme="minorHAnsi"/>
        </w:rPr>
        <w:t xml:space="preserve"> było założeniem projektu IMPACT</w:t>
      </w:r>
      <w:r w:rsidR="00DE0A5C">
        <w:rPr>
          <w:rFonts w:asciiTheme="minorHAnsi" w:hAnsiTheme="minorHAnsi" w:cstheme="minorHAnsi"/>
        </w:rPr>
        <w:t>S</w:t>
      </w:r>
      <w:r w:rsidR="002D7C42">
        <w:rPr>
          <w:rFonts w:asciiTheme="minorHAnsi" w:hAnsiTheme="minorHAnsi" w:cstheme="minorHAnsi"/>
        </w:rPr>
        <w:t>CAN</w:t>
      </w:r>
      <w:r w:rsidR="00DE0A5C">
        <w:rPr>
          <w:rStyle w:val="Odwoanieprzypisudolnego"/>
          <w:rFonts w:asciiTheme="minorHAnsi" w:hAnsiTheme="minorHAnsi" w:cstheme="minorHAnsi"/>
        </w:rPr>
        <w:footnoteReference w:id="38"/>
      </w:r>
      <w:r w:rsidR="00A44B22">
        <w:rPr>
          <w:rFonts w:asciiTheme="minorHAnsi" w:hAnsiTheme="minorHAnsi" w:cstheme="minorHAnsi"/>
        </w:rPr>
        <w:t xml:space="preserve"> mającego na celu rozwój </w:t>
      </w:r>
      <w:r w:rsidR="00A44B22" w:rsidRPr="00A44B22">
        <w:rPr>
          <w:rFonts w:asciiTheme="minorHAnsi" w:hAnsiTheme="minorHAnsi" w:cstheme="minorHAnsi"/>
        </w:rPr>
        <w:t>wspóln</w:t>
      </w:r>
      <w:r w:rsidR="00A44B22">
        <w:rPr>
          <w:rFonts w:asciiTheme="minorHAnsi" w:hAnsiTheme="minorHAnsi" w:cstheme="minorHAnsi"/>
        </w:rPr>
        <w:t>ego</w:t>
      </w:r>
      <w:r w:rsidR="00A44B22" w:rsidRPr="00A44B22">
        <w:rPr>
          <w:rFonts w:asciiTheme="minorHAnsi" w:hAnsiTheme="minorHAnsi" w:cstheme="minorHAnsi"/>
        </w:rPr>
        <w:t xml:space="preserve"> system raportowania wyników instytucji otoczenia biznesu</w:t>
      </w:r>
      <w:r w:rsidR="002D7C42">
        <w:rPr>
          <w:rFonts w:asciiTheme="minorHAnsi" w:hAnsiTheme="minorHAnsi" w:cstheme="minorHAnsi"/>
        </w:rPr>
        <w:t xml:space="preserve">. </w:t>
      </w:r>
      <w:r w:rsidR="00A62798">
        <w:rPr>
          <w:rFonts w:asciiTheme="minorHAnsi" w:hAnsiTheme="minorHAnsi" w:cstheme="minorHAnsi"/>
        </w:rPr>
        <w:t xml:space="preserve">W projekcie zaangażowane było również województwo dolnośląskie dzięki aktywności Wrocławskiego Centrum Transferu Technologii. </w:t>
      </w:r>
      <w:r w:rsidR="002D7C42">
        <w:rPr>
          <w:rFonts w:asciiTheme="minorHAnsi" w:hAnsiTheme="minorHAnsi" w:cstheme="minorHAnsi"/>
        </w:rPr>
        <w:t>Jednym z założeń projektu</w:t>
      </w:r>
      <w:r w:rsidR="00AC269D">
        <w:rPr>
          <w:rFonts w:asciiTheme="minorHAnsi" w:hAnsiTheme="minorHAnsi" w:cstheme="minorHAnsi"/>
        </w:rPr>
        <w:t xml:space="preserve"> było usystematyzowanie i</w:t>
      </w:r>
      <w:r w:rsidR="00D00AF5">
        <w:rPr>
          <w:rFonts w:asciiTheme="minorHAnsi" w:hAnsiTheme="minorHAnsi" w:cstheme="minorHAnsi"/>
        </w:rPr>
        <w:t> </w:t>
      </w:r>
      <w:r w:rsidR="00AC269D">
        <w:rPr>
          <w:rFonts w:asciiTheme="minorHAnsi" w:hAnsiTheme="minorHAnsi" w:cstheme="minorHAnsi"/>
        </w:rPr>
        <w:t>skategoryzowanie usług świadczonych przez IOB w danym regionie, co w założeniu m</w:t>
      </w:r>
      <w:r w:rsidR="00C36054">
        <w:rPr>
          <w:rFonts w:asciiTheme="minorHAnsi" w:hAnsiTheme="minorHAnsi" w:cstheme="minorHAnsi"/>
        </w:rPr>
        <w:t>iało</w:t>
      </w:r>
      <w:r w:rsidR="00AC269D">
        <w:rPr>
          <w:rFonts w:asciiTheme="minorHAnsi" w:hAnsiTheme="minorHAnsi" w:cstheme="minorHAnsi"/>
        </w:rPr>
        <w:t xml:space="preserve"> prowadzić do ułatwień w raportowaniu</w:t>
      </w:r>
      <w:r w:rsidR="00C36054">
        <w:rPr>
          <w:rFonts w:asciiTheme="minorHAnsi" w:hAnsiTheme="minorHAnsi" w:cstheme="minorHAnsi"/>
        </w:rPr>
        <w:t xml:space="preserve"> i porównywania efektów działalności IOB</w:t>
      </w:r>
      <w:r w:rsidR="00AC269D">
        <w:rPr>
          <w:rFonts w:asciiTheme="minorHAnsi" w:hAnsiTheme="minorHAnsi" w:cstheme="minorHAnsi"/>
        </w:rPr>
        <w:t>, a przede wszystkim dać możliwość łatwego łączenia poszczególnych IOB w jedną sieć</w:t>
      </w:r>
      <w:r w:rsidR="00DE0A5C">
        <w:rPr>
          <w:rFonts w:asciiTheme="minorHAnsi" w:hAnsiTheme="minorHAnsi" w:cstheme="minorHAnsi"/>
        </w:rPr>
        <w:t xml:space="preserve">. </w:t>
      </w:r>
      <w:r w:rsidR="00C36054">
        <w:rPr>
          <w:rFonts w:asciiTheme="minorHAnsi" w:hAnsiTheme="minorHAnsi" w:cstheme="minorHAnsi"/>
        </w:rPr>
        <w:t>Wówczas</w:t>
      </w:r>
      <w:r w:rsidR="00DE0A5C">
        <w:rPr>
          <w:rFonts w:asciiTheme="minorHAnsi" w:hAnsiTheme="minorHAnsi" w:cstheme="minorHAnsi"/>
        </w:rPr>
        <w:t xml:space="preserve"> brak określonego rodzaju usługi w jednej IOB będzie umożli</w:t>
      </w:r>
      <w:r w:rsidR="00C36054">
        <w:rPr>
          <w:rFonts w:asciiTheme="minorHAnsi" w:hAnsiTheme="minorHAnsi" w:cstheme="minorHAnsi"/>
        </w:rPr>
        <w:t>wiało przekierowywanie klientów do innych tego rodzaju podmiotów. Kategoryzacja zakładała podział usług na 11 kategorii</w:t>
      </w:r>
      <w:r w:rsidR="00D00AF5">
        <w:rPr>
          <w:rFonts w:asciiTheme="minorHAnsi" w:hAnsiTheme="minorHAnsi" w:cstheme="minorHAnsi"/>
        </w:rPr>
        <w:t>:</w:t>
      </w:r>
    </w:p>
    <w:p w14:paraId="4B1D6B26" w14:textId="54FD129C" w:rsidR="00D00AF5" w:rsidRDefault="00D00AF5" w:rsidP="00D00AF5">
      <w:pPr>
        <w:pStyle w:val="Akapitzlist"/>
        <w:numPr>
          <w:ilvl w:val="0"/>
          <w:numId w:val="40"/>
        </w:numPr>
        <w:spacing w:before="120" w:after="120" w:line="276" w:lineRule="auto"/>
        <w:rPr>
          <w:rFonts w:asciiTheme="minorHAnsi" w:hAnsiTheme="minorHAnsi" w:cstheme="minorHAnsi"/>
        </w:rPr>
      </w:pPr>
      <w:r w:rsidRPr="00D00AF5">
        <w:rPr>
          <w:rFonts w:asciiTheme="minorHAnsi" w:hAnsiTheme="minorHAnsi" w:cstheme="minorHAnsi"/>
          <w:b/>
          <w:bCs/>
        </w:rPr>
        <w:t>Generowanie kontaktów:</w:t>
      </w:r>
      <w:r w:rsidRPr="00D00AF5">
        <w:rPr>
          <w:rFonts w:asciiTheme="minorHAnsi" w:hAnsiTheme="minorHAnsi" w:cstheme="minorHAnsi"/>
        </w:rPr>
        <w:t xml:space="preserve"> kształtowanie świadomości</w:t>
      </w:r>
      <w:r w:rsidR="003C4214">
        <w:rPr>
          <w:rFonts w:asciiTheme="minorHAnsi" w:hAnsiTheme="minorHAnsi" w:cstheme="minorHAnsi"/>
        </w:rPr>
        <w:t>,</w:t>
      </w:r>
      <w:r w:rsidRPr="00D00AF5">
        <w:rPr>
          <w:rFonts w:asciiTheme="minorHAnsi" w:hAnsiTheme="minorHAnsi" w:cstheme="minorHAnsi"/>
        </w:rPr>
        <w:t xml:space="preserve"> usługi obejmują wszystkie działania promujące kulturę innowacyjną i działania innowacyjne w firmach</w:t>
      </w:r>
      <w:r w:rsidR="003C4214">
        <w:rPr>
          <w:rFonts w:asciiTheme="minorHAnsi" w:hAnsiTheme="minorHAnsi" w:cstheme="minorHAnsi"/>
        </w:rPr>
        <w:t xml:space="preserve">, </w:t>
      </w:r>
      <w:r w:rsidRPr="00D00AF5">
        <w:rPr>
          <w:rFonts w:asciiTheme="minorHAnsi" w:hAnsiTheme="minorHAnsi" w:cstheme="minorHAnsi"/>
        </w:rPr>
        <w:t>wydarzenia o charakterze ogólnym (seminaria, konferencje) lub konkretne prezentacje dla firm na temat publicznych programów wsparcia, wizyty w przedsiębiorstwach, rozpowszechnianie, itd.</w:t>
      </w:r>
      <w:r>
        <w:rPr>
          <w:rFonts w:asciiTheme="minorHAnsi" w:hAnsiTheme="minorHAnsi" w:cstheme="minorHAnsi"/>
        </w:rPr>
        <w:t>;</w:t>
      </w:r>
    </w:p>
    <w:p w14:paraId="48B0A7AC" w14:textId="6F22442D" w:rsidR="00D00AF5" w:rsidRDefault="00D00AF5" w:rsidP="00D00AF5">
      <w:pPr>
        <w:pStyle w:val="Akapitzlist"/>
        <w:numPr>
          <w:ilvl w:val="0"/>
          <w:numId w:val="40"/>
        </w:numPr>
        <w:spacing w:before="120" w:after="120" w:line="276" w:lineRule="auto"/>
        <w:rPr>
          <w:rFonts w:asciiTheme="minorHAnsi" w:hAnsiTheme="minorHAnsi" w:cstheme="minorHAnsi"/>
        </w:rPr>
      </w:pPr>
      <w:r w:rsidRPr="00D00AF5">
        <w:rPr>
          <w:rFonts w:asciiTheme="minorHAnsi" w:hAnsiTheme="minorHAnsi" w:cstheme="minorHAnsi"/>
          <w:b/>
          <w:bCs/>
        </w:rPr>
        <w:t>Dostęp do informacji:</w:t>
      </w:r>
      <w:r>
        <w:rPr>
          <w:rFonts w:asciiTheme="minorHAnsi" w:hAnsiTheme="minorHAnsi" w:cstheme="minorHAnsi"/>
        </w:rPr>
        <w:t xml:space="preserve"> </w:t>
      </w:r>
      <w:r w:rsidRPr="00D00AF5">
        <w:rPr>
          <w:rFonts w:asciiTheme="minorHAnsi" w:hAnsiTheme="minorHAnsi" w:cstheme="minorHAnsi"/>
        </w:rPr>
        <w:t>usługi dotyczące konkretnych tematów lub działań, takich jak biuletyny na temat systemów ostrzegania, pomoc przy poprowadzeniu konkretnych projektów lub</w:t>
      </w:r>
      <w:r w:rsidR="003C4214">
        <w:rPr>
          <w:rFonts w:asciiTheme="minorHAnsi" w:hAnsiTheme="minorHAnsi" w:cstheme="minorHAnsi"/>
        </w:rPr>
        <w:t> </w:t>
      </w:r>
      <w:r w:rsidRPr="00D00AF5">
        <w:rPr>
          <w:rFonts w:asciiTheme="minorHAnsi" w:hAnsiTheme="minorHAnsi" w:cstheme="minorHAnsi"/>
        </w:rPr>
        <w:t>działań. Kategoria ta obejmuje również biura informacyjne lub punkty kontaktowe świadczące usługi w zakresie wyszukiwania partnerów itd. Informacje można uzyskać bezpośrednio (osoby obsługujące zapytania) lub on-line (wyszukiwarki</w:t>
      </w:r>
      <w:r w:rsidR="00FD65A9">
        <w:rPr>
          <w:rFonts w:asciiTheme="minorHAnsi" w:hAnsiTheme="minorHAnsi" w:cstheme="minorHAnsi"/>
        </w:rPr>
        <w:t xml:space="preserve"> </w:t>
      </w:r>
      <w:r w:rsidRPr="00D00AF5">
        <w:rPr>
          <w:rFonts w:asciiTheme="minorHAnsi" w:hAnsiTheme="minorHAnsi" w:cstheme="minorHAnsi"/>
        </w:rPr>
        <w:t>na</w:t>
      </w:r>
      <w:r w:rsidR="00FD65A9">
        <w:rPr>
          <w:rFonts w:asciiTheme="minorHAnsi" w:hAnsiTheme="minorHAnsi" w:cstheme="minorHAnsi"/>
        </w:rPr>
        <w:t xml:space="preserve"> </w:t>
      </w:r>
      <w:r w:rsidRPr="00D00AF5">
        <w:rPr>
          <w:rFonts w:asciiTheme="minorHAnsi" w:hAnsiTheme="minorHAnsi" w:cstheme="minorHAnsi"/>
        </w:rPr>
        <w:t xml:space="preserve">portalach i witrynach WWW). Usługi informacyjne, od prostych wiadomości po dostęp do bazy wiedzy, mogą być </w:t>
      </w:r>
      <w:r w:rsidRPr="00D00AF5">
        <w:rPr>
          <w:rFonts w:asciiTheme="minorHAnsi" w:hAnsiTheme="minorHAnsi" w:cstheme="minorHAnsi"/>
        </w:rPr>
        <w:lastRenderedPageBreak/>
        <w:t>specjalistyczne i technologiczne, poświęcone możliwościom zdobycia funduszy, zarządzaniu własnością intelektualną i internacjonalizacji</w:t>
      </w:r>
      <w:r>
        <w:rPr>
          <w:rFonts w:asciiTheme="minorHAnsi" w:hAnsiTheme="minorHAnsi" w:cstheme="minorHAnsi"/>
        </w:rPr>
        <w:t>;</w:t>
      </w:r>
    </w:p>
    <w:p w14:paraId="208164F1" w14:textId="7751ECAA" w:rsidR="00D00AF5" w:rsidRDefault="00D00AF5" w:rsidP="00D00AF5">
      <w:pPr>
        <w:pStyle w:val="Akapitzlist"/>
        <w:numPr>
          <w:ilvl w:val="0"/>
          <w:numId w:val="40"/>
        </w:numPr>
        <w:spacing w:before="120" w:after="120" w:line="276" w:lineRule="auto"/>
        <w:rPr>
          <w:rFonts w:asciiTheme="minorHAnsi" w:hAnsiTheme="minorHAnsi" w:cstheme="minorHAnsi"/>
        </w:rPr>
      </w:pPr>
      <w:r w:rsidRPr="00D00AF5">
        <w:rPr>
          <w:rFonts w:asciiTheme="minorHAnsi" w:hAnsiTheme="minorHAnsi" w:cstheme="minorHAnsi"/>
          <w:b/>
          <w:bCs/>
        </w:rPr>
        <w:t>Doradztwo:</w:t>
      </w:r>
      <w:r>
        <w:rPr>
          <w:rFonts w:asciiTheme="minorHAnsi" w:hAnsiTheme="minorHAnsi" w:cstheme="minorHAnsi"/>
        </w:rPr>
        <w:t xml:space="preserve"> </w:t>
      </w:r>
      <w:r w:rsidRPr="00D00AF5">
        <w:rPr>
          <w:rFonts w:asciiTheme="minorHAnsi" w:hAnsiTheme="minorHAnsi" w:cstheme="minorHAnsi"/>
        </w:rPr>
        <w:t>głównie</w:t>
      </w:r>
      <w:r w:rsidR="00FD65A9">
        <w:rPr>
          <w:rFonts w:asciiTheme="minorHAnsi" w:hAnsiTheme="minorHAnsi" w:cstheme="minorHAnsi"/>
        </w:rPr>
        <w:t xml:space="preserve"> </w:t>
      </w:r>
      <w:r w:rsidRPr="00D00AF5">
        <w:rPr>
          <w:rFonts w:asciiTheme="minorHAnsi" w:hAnsiTheme="minorHAnsi" w:cstheme="minorHAnsi"/>
        </w:rPr>
        <w:t>doradztwo</w:t>
      </w:r>
      <w:r w:rsidR="00FD65A9">
        <w:rPr>
          <w:rFonts w:asciiTheme="minorHAnsi" w:hAnsiTheme="minorHAnsi" w:cstheme="minorHAnsi"/>
        </w:rPr>
        <w:t xml:space="preserve"> </w:t>
      </w:r>
      <w:r w:rsidRPr="00D00AF5">
        <w:rPr>
          <w:rFonts w:asciiTheme="minorHAnsi" w:hAnsiTheme="minorHAnsi" w:cstheme="minorHAnsi"/>
        </w:rPr>
        <w:t>w</w:t>
      </w:r>
      <w:r w:rsidR="00FD65A9">
        <w:rPr>
          <w:rFonts w:asciiTheme="minorHAnsi" w:hAnsiTheme="minorHAnsi" w:cstheme="minorHAnsi"/>
        </w:rPr>
        <w:t xml:space="preserve"> </w:t>
      </w:r>
      <w:r w:rsidRPr="00D00AF5">
        <w:rPr>
          <w:rFonts w:asciiTheme="minorHAnsi" w:hAnsiTheme="minorHAnsi" w:cstheme="minorHAnsi"/>
        </w:rPr>
        <w:t>zakresie</w:t>
      </w:r>
      <w:r w:rsidR="00FD65A9">
        <w:rPr>
          <w:rFonts w:asciiTheme="minorHAnsi" w:hAnsiTheme="minorHAnsi" w:cstheme="minorHAnsi"/>
        </w:rPr>
        <w:t xml:space="preserve"> </w:t>
      </w:r>
      <w:r w:rsidRPr="00D00AF5">
        <w:rPr>
          <w:rFonts w:asciiTheme="minorHAnsi" w:hAnsiTheme="minorHAnsi" w:cstheme="minorHAnsi"/>
        </w:rPr>
        <w:t>innowacji</w:t>
      </w:r>
      <w:r w:rsidR="00FD65A9">
        <w:rPr>
          <w:rFonts w:asciiTheme="minorHAnsi" w:hAnsiTheme="minorHAnsi" w:cstheme="minorHAnsi"/>
        </w:rPr>
        <w:t xml:space="preserve"> </w:t>
      </w:r>
      <w:r w:rsidRPr="00D00AF5">
        <w:rPr>
          <w:rFonts w:asciiTheme="minorHAnsi" w:hAnsiTheme="minorHAnsi" w:cstheme="minorHAnsi"/>
        </w:rPr>
        <w:t>i</w:t>
      </w:r>
      <w:r w:rsidR="00FD65A9">
        <w:rPr>
          <w:rFonts w:asciiTheme="minorHAnsi" w:hAnsiTheme="minorHAnsi" w:cstheme="minorHAnsi"/>
        </w:rPr>
        <w:t xml:space="preserve"> </w:t>
      </w:r>
      <w:r w:rsidRPr="00D00AF5">
        <w:rPr>
          <w:rFonts w:asciiTheme="minorHAnsi" w:hAnsiTheme="minorHAnsi" w:cstheme="minorHAnsi"/>
        </w:rPr>
        <w:t>zarządzania przedsiębiorstwem</w:t>
      </w:r>
      <w:r w:rsidR="00D40ABC">
        <w:rPr>
          <w:rFonts w:asciiTheme="minorHAnsi" w:hAnsiTheme="minorHAnsi" w:cstheme="minorHAnsi"/>
        </w:rPr>
        <w:t>,</w:t>
      </w:r>
      <w:r w:rsidRPr="00D00AF5">
        <w:rPr>
          <w:rFonts w:asciiTheme="minorHAnsi" w:hAnsiTheme="minorHAnsi" w:cstheme="minorHAnsi"/>
        </w:rPr>
        <w:t xml:space="preserve"> audyty, strategia i planowanie biznesowe, dostęp do rynków </w:t>
      </w:r>
      <w:r w:rsidR="00FD65A9">
        <w:rPr>
          <w:rFonts w:asciiTheme="minorHAnsi" w:hAnsiTheme="minorHAnsi" w:cstheme="minorHAnsi"/>
        </w:rPr>
        <w:t>itd</w:t>
      </w:r>
      <w:r w:rsidRPr="00D00AF5">
        <w:rPr>
          <w:rFonts w:asciiTheme="minorHAnsi" w:hAnsiTheme="minorHAnsi" w:cstheme="minorHAnsi"/>
        </w:rPr>
        <w:t>. Usługi te są zazwyczaj świadczone nieodpłatnie, przez kilka dni na rzecz jednej konkretnej firmy</w:t>
      </w:r>
      <w:r>
        <w:rPr>
          <w:rFonts w:asciiTheme="minorHAnsi" w:hAnsiTheme="minorHAnsi" w:cstheme="minorHAnsi"/>
        </w:rPr>
        <w:t>;</w:t>
      </w:r>
    </w:p>
    <w:p w14:paraId="5FDDC05C" w14:textId="58587551" w:rsidR="00D00AF5" w:rsidRDefault="00D00AF5" w:rsidP="00D00AF5">
      <w:pPr>
        <w:pStyle w:val="Akapitzlist"/>
        <w:numPr>
          <w:ilvl w:val="0"/>
          <w:numId w:val="40"/>
        </w:numPr>
        <w:spacing w:before="120" w:after="120" w:line="276" w:lineRule="auto"/>
        <w:rPr>
          <w:rFonts w:asciiTheme="minorHAnsi" w:hAnsiTheme="minorHAnsi" w:cstheme="minorHAnsi"/>
        </w:rPr>
      </w:pPr>
      <w:r w:rsidRPr="00A62798">
        <w:rPr>
          <w:rFonts w:asciiTheme="minorHAnsi" w:hAnsiTheme="minorHAnsi" w:cstheme="minorHAnsi"/>
          <w:b/>
          <w:bCs/>
        </w:rPr>
        <w:t>Usługi technologiczne:</w:t>
      </w:r>
      <w:r>
        <w:rPr>
          <w:rFonts w:asciiTheme="minorHAnsi" w:hAnsiTheme="minorHAnsi" w:cstheme="minorHAnsi"/>
        </w:rPr>
        <w:t xml:space="preserve"> </w:t>
      </w:r>
      <w:r w:rsidRPr="00D00AF5">
        <w:rPr>
          <w:rFonts w:asciiTheme="minorHAnsi" w:hAnsiTheme="minorHAnsi" w:cstheme="minorHAnsi"/>
        </w:rPr>
        <w:t>specjalistyczne usługi technologiczne o dużej wartości dodanej, które wiążą się z bezpośrednią interakcją z firmami. Często polegają na współpracy z</w:t>
      </w:r>
      <w:r w:rsidR="00FD65A9">
        <w:rPr>
          <w:rFonts w:asciiTheme="minorHAnsi" w:hAnsiTheme="minorHAnsi" w:cstheme="minorHAnsi"/>
        </w:rPr>
        <w:t xml:space="preserve"> </w:t>
      </w:r>
      <w:r w:rsidRPr="00D00AF5">
        <w:rPr>
          <w:rFonts w:asciiTheme="minorHAnsi" w:hAnsiTheme="minorHAnsi" w:cstheme="minorHAnsi"/>
        </w:rPr>
        <w:t>zespołami B+R, wymagają zastosowania odpowiedniego sprzętu, laboratoriów i instalacji, salonów wystawowych, sprzętu i obiektów niezbędnych przy prezentacjach. Usługi technologiczne obejmują również badania podstawowe</w:t>
      </w:r>
      <w:r w:rsidR="00FD65A9">
        <w:rPr>
          <w:rFonts w:asciiTheme="minorHAnsi" w:hAnsiTheme="minorHAnsi" w:cstheme="minorHAnsi"/>
        </w:rPr>
        <w:t xml:space="preserve"> </w:t>
      </w:r>
      <w:r w:rsidRPr="00D00AF5">
        <w:rPr>
          <w:rFonts w:asciiTheme="minorHAnsi" w:hAnsiTheme="minorHAnsi" w:cstheme="minorHAnsi"/>
        </w:rPr>
        <w:t>i</w:t>
      </w:r>
      <w:r w:rsidR="00FD65A9">
        <w:rPr>
          <w:rFonts w:asciiTheme="minorHAnsi" w:hAnsiTheme="minorHAnsi" w:cstheme="minorHAnsi"/>
        </w:rPr>
        <w:t xml:space="preserve"> </w:t>
      </w:r>
      <w:r w:rsidRPr="00D00AF5">
        <w:rPr>
          <w:rFonts w:asciiTheme="minorHAnsi" w:hAnsiTheme="minorHAnsi" w:cstheme="minorHAnsi"/>
        </w:rPr>
        <w:t>stosowane,</w:t>
      </w:r>
      <w:r w:rsidR="00FD65A9">
        <w:rPr>
          <w:rFonts w:asciiTheme="minorHAnsi" w:hAnsiTheme="minorHAnsi" w:cstheme="minorHAnsi"/>
        </w:rPr>
        <w:t xml:space="preserve"> </w:t>
      </w:r>
      <w:r w:rsidRPr="00D00AF5">
        <w:rPr>
          <w:rFonts w:asciiTheme="minorHAnsi" w:hAnsiTheme="minorHAnsi" w:cstheme="minorHAnsi"/>
        </w:rPr>
        <w:t>projektowanie</w:t>
      </w:r>
      <w:r w:rsidR="00FD65A9">
        <w:rPr>
          <w:rFonts w:asciiTheme="minorHAnsi" w:hAnsiTheme="minorHAnsi" w:cstheme="minorHAnsi"/>
        </w:rPr>
        <w:t xml:space="preserve"> </w:t>
      </w:r>
      <w:r w:rsidRPr="00D00AF5">
        <w:rPr>
          <w:rFonts w:asciiTheme="minorHAnsi" w:hAnsiTheme="minorHAnsi" w:cstheme="minorHAnsi"/>
        </w:rPr>
        <w:t>i</w:t>
      </w:r>
      <w:r w:rsidR="00FD65A9">
        <w:rPr>
          <w:rFonts w:asciiTheme="minorHAnsi" w:hAnsiTheme="minorHAnsi" w:cstheme="minorHAnsi"/>
        </w:rPr>
        <w:t xml:space="preserve"> </w:t>
      </w:r>
      <w:r w:rsidRPr="00D00AF5">
        <w:rPr>
          <w:rFonts w:asciiTheme="minorHAnsi" w:hAnsiTheme="minorHAnsi" w:cstheme="minorHAnsi"/>
        </w:rPr>
        <w:t>rozwijanie</w:t>
      </w:r>
      <w:r w:rsidR="00FD65A9">
        <w:rPr>
          <w:rFonts w:asciiTheme="minorHAnsi" w:hAnsiTheme="minorHAnsi" w:cstheme="minorHAnsi"/>
        </w:rPr>
        <w:t xml:space="preserve"> </w:t>
      </w:r>
      <w:r w:rsidRPr="00D00AF5">
        <w:rPr>
          <w:rFonts w:asciiTheme="minorHAnsi" w:hAnsiTheme="minorHAnsi" w:cstheme="minorHAnsi"/>
        </w:rPr>
        <w:t>produktu,</w:t>
      </w:r>
      <w:r w:rsidR="00FD65A9">
        <w:rPr>
          <w:rFonts w:asciiTheme="minorHAnsi" w:hAnsiTheme="minorHAnsi" w:cstheme="minorHAnsi"/>
        </w:rPr>
        <w:t xml:space="preserve"> </w:t>
      </w:r>
      <w:r w:rsidRPr="00D00AF5">
        <w:rPr>
          <w:rFonts w:asciiTheme="minorHAnsi" w:hAnsiTheme="minorHAnsi" w:cstheme="minorHAnsi"/>
        </w:rPr>
        <w:t>ochronę</w:t>
      </w:r>
      <w:r w:rsidR="00FD65A9">
        <w:rPr>
          <w:rFonts w:asciiTheme="minorHAnsi" w:hAnsiTheme="minorHAnsi" w:cstheme="minorHAnsi"/>
        </w:rPr>
        <w:t xml:space="preserve"> </w:t>
      </w:r>
      <w:r w:rsidRPr="00D00AF5">
        <w:rPr>
          <w:rFonts w:asciiTheme="minorHAnsi" w:hAnsiTheme="minorHAnsi" w:cstheme="minorHAnsi"/>
        </w:rPr>
        <w:t>praw</w:t>
      </w:r>
      <w:r w:rsidR="00FD65A9">
        <w:rPr>
          <w:rFonts w:asciiTheme="minorHAnsi" w:hAnsiTheme="minorHAnsi" w:cstheme="minorHAnsi"/>
        </w:rPr>
        <w:t xml:space="preserve"> </w:t>
      </w:r>
      <w:r w:rsidRPr="00D00AF5">
        <w:rPr>
          <w:rFonts w:asciiTheme="minorHAnsi" w:hAnsiTheme="minorHAnsi" w:cstheme="minorHAnsi"/>
        </w:rPr>
        <w:t xml:space="preserve">własności intelektualnej, transfer technologii, zarządzanie technologią, </w:t>
      </w:r>
      <w:r w:rsidR="00FD65A9">
        <w:rPr>
          <w:rFonts w:asciiTheme="minorHAnsi" w:hAnsiTheme="minorHAnsi" w:cstheme="minorHAnsi"/>
        </w:rPr>
        <w:t>itd</w:t>
      </w:r>
      <w:r w:rsidRPr="00D00AF5">
        <w:rPr>
          <w:rFonts w:asciiTheme="minorHAnsi" w:hAnsiTheme="minorHAnsi" w:cstheme="minorHAnsi"/>
        </w:rPr>
        <w:t>.</w:t>
      </w:r>
      <w:r>
        <w:rPr>
          <w:rFonts w:asciiTheme="minorHAnsi" w:hAnsiTheme="minorHAnsi" w:cstheme="minorHAnsi"/>
        </w:rPr>
        <w:t>;</w:t>
      </w:r>
    </w:p>
    <w:p w14:paraId="0CC64853" w14:textId="756165AF" w:rsidR="00D00AF5" w:rsidRDefault="00D00AF5" w:rsidP="00D00AF5">
      <w:pPr>
        <w:pStyle w:val="Akapitzlist"/>
        <w:numPr>
          <w:ilvl w:val="0"/>
          <w:numId w:val="40"/>
        </w:numPr>
        <w:spacing w:before="120" w:after="120" w:line="276" w:lineRule="auto"/>
        <w:rPr>
          <w:rFonts w:asciiTheme="minorHAnsi" w:hAnsiTheme="minorHAnsi" w:cstheme="minorHAnsi"/>
        </w:rPr>
      </w:pPr>
      <w:r w:rsidRPr="00D00AF5">
        <w:rPr>
          <w:rFonts w:asciiTheme="minorHAnsi" w:hAnsiTheme="minorHAnsi" w:cstheme="minorHAnsi"/>
          <w:b/>
          <w:bCs/>
        </w:rPr>
        <w:t xml:space="preserve">Zarządzanie projektami: </w:t>
      </w:r>
      <w:r>
        <w:rPr>
          <w:rFonts w:asciiTheme="minorHAnsi" w:hAnsiTheme="minorHAnsi" w:cstheme="minorHAnsi"/>
        </w:rPr>
        <w:t>k</w:t>
      </w:r>
      <w:r w:rsidRPr="00D00AF5">
        <w:rPr>
          <w:rFonts w:asciiTheme="minorHAnsi" w:hAnsiTheme="minorHAnsi" w:cstheme="minorHAnsi"/>
        </w:rPr>
        <w:t>ompleksowe</w:t>
      </w:r>
      <w:r w:rsidR="00FD65A9">
        <w:rPr>
          <w:rFonts w:asciiTheme="minorHAnsi" w:hAnsiTheme="minorHAnsi" w:cstheme="minorHAnsi"/>
        </w:rPr>
        <w:t xml:space="preserve"> </w:t>
      </w:r>
      <w:r w:rsidRPr="00D00AF5">
        <w:rPr>
          <w:rFonts w:asciiTheme="minorHAnsi" w:hAnsiTheme="minorHAnsi" w:cstheme="minorHAnsi"/>
        </w:rPr>
        <w:t>wsparcie</w:t>
      </w:r>
      <w:r w:rsidR="00FD65A9">
        <w:rPr>
          <w:rFonts w:asciiTheme="minorHAnsi" w:hAnsiTheme="minorHAnsi" w:cstheme="minorHAnsi"/>
        </w:rPr>
        <w:t xml:space="preserve"> </w:t>
      </w:r>
      <w:r w:rsidRPr="00D00AF5">
        <w:rPr>
          <w:rFonts w:asciiTheme="minorHAnsi" w:hAnsiTheme="minorHAnsi" w:cstheme="minorHAnsi"/>
        </w:rPr>
        <w:t>przy</w:t>
      </w:r>
      <w:r w:rsidR="00FD65A9">
        <w:rPr>
          <w:rFonts w:asciiTheme="minorHAnsi" w:hAnsiTheme="minorHAnsi" w:cstheme="minorHAnsi"/>
        </w:rPr>
        <w:t xml:space="preserve"> </w:t>
      </w:r>
      <w:r w:rsidRPr="00D00AF5">
        <w:rPr>
          <w:rFonts w:asciiTheme="minorHAnsi" w:hAnsiTheme="minorHAnsi" w:cstheme="minorHAnsi"/>
        </w:rPr>
        <w:t>zarządzaniu</w:t>
      </w:r>
      <w:r w:rsidR="00FD65A9">
        <w:rPr>
          <w:rFonts w:asciiTheme="minorHAnsi" w:hAnsiTheme="minorHAnsi" w:cstheme="minorHAnsi"/>
        </w:rPr>
        <w:t xml:space="preserve"> </w:t>
      </w:r>
      <w:r w:rsidRPr="00D00AF5">
        <w:rPr>
          <w:rFonts w:asciiTheme="minorHAnsi" w:hAnsiTheme="minorHAnsi" w:cstheme="minorHAnsi"/>
        </w:rPr>
        <w:t>projektami/coachingu;</w:t>
      </w:r>
      <w:r w:rsidR="00FD65A9">
        <w:rPr>
          <w:rFonts w:asciiTheme="minorHAnsi" w:hAnsiTheme="minorHAnsi" w:cstheme="minorHAnsi"/>
        </w:rPr>
        <w:t xml:space="preserve"> </w:t>
      </w:r>
      <w:r w:rsidRPr="00D00AF5">
        <w:rPr>
          <w:rFonts w:asciiTheme="minorHAnsi" w:hAnsiTheme="minorHAnsi" w:cstheme="minorHAnsi"/>
        </w:rPr>
        <w:t>generowaniu</w:t>
      </w:r>
      <w:r w:rsidR="00FD65A9">
        <w:rPr>
          <w:rFonts w:asciiTheme="minorHAnsi" w:hAnsiTheme="minorHAnsi" w:cstheme="minorHAnsi"/>
        </w:rPr>
        <w:t xml:space="preserve"> </w:t>
      </w:r>
      <w:r w:rsidRPr="00D00AF5">
        <w:rPr>
          <w:rFonts w:asciiTheme="minorHAnsi" w:hAnsiTheme="minorHAnsi" w:cstheme="minorHAnsi"/>
        </w:rPr>
        <w:t>pomysłów, planowaniu</w:t>
      </w:r>
      <w:r w:rsidR="00FD65A9">
        <w:rPr>
          <w:rFonts w:asciiTheme="minorHAnsi" w:hAnsiTheme="minorHAnsi" w:cstheme="minorHAnsi"/>
        </w:rPr>
        <w:t xml:space="preserve"> </w:t>
      </w:r>
      <w:r w:rsidRPr="00D00AF5">
        <w:rPr>
          <w:rFonts w:asciiTheme="minorHAnsi" w:hAnsiTheme="minorHAnsi" w:cstheme="minorHAnsi"/>
        </w:rPr>
        <w:t>projektu</w:t>
      </w:r>
      <w:r w:rsidR="00FD65A9">
        <w:rPr>
          <w:rFonts w:asciiTheme="minorHAnsi" w:hAnsiTheme="minorHAnsi" w:cstheme="minorHAnsi"/>
        </w:rPr>
        <w:t xml:space="preserve"> </w:t>
      </w:r>
      <w:r w:rsidRPr="00D00AF5">
        <w:rPr>
          <w:rFonts w:asciiTheme="minorHAnsi" w:hAnsiTheme="minorHAnsi" w:cstheme="minorHAnsi"/>
        </w:rPr>
        <w:t>i</w:t>
      </w:r>
      <w:r w:rsidR="00FD65A9">
        <w:rPr>
          <w:rFonts w:asciiTheme="minorHAnsi" w:hAnsiTheme="minorHAnsi" w:cstheme="minorHAnsi"/>
        </w:rPr>
        <w:t xml:space="preserve"> </w:t>
      </w:r>
      <w:r w:rsidRPr="00D00AF5">
        <w:rPr>
          <w:rFonts w:asciiTheme="minorHAnsi" w:hAnsiTheme="minorHAnsi" w:cstheme="minorHAnsi"/>
        </w:rPr>
        <w:t>dalszych</w:t>
      </w:r>
      <w:r w:rsidR="00FD65A9">
        <w:rPr>
          <w:rFonts w:asciiTheme="minorHAnsi" w:hAnsiTheme="minorHAnsi" w:cstheme="minorHAnsi"/>
        </w:rPr>
        <w:t xml:space="preserve"> </w:t>
      </w:r>
      <w:r w:rsidRPr="00D00AF5">
        <w:rPr>
          <w:rFonts w:asciiTheme="minorHAnsi" w:hAnsiTheme="minorHAnsi" w:cstheme="minorHAnsi"/>
        </w:rPr>
        <w:t>działań,</w:t>
      </w:r>
      <w:r w:rsidR="00FD65A9">
        <w:rPr>
          <w:rFonts w:asciiTheme="minorHAnsi" w:hAnsiTheme="minorHAnsi" w:cstheme="minorHAnsi"/>
        </w:rPr>
        <w:t xml:space="preserve"> </w:t>
      </w:r>
      <w:r w:rsidRPr="00D00AF5">
        <w:rPr>
          <w:rFonts w:asciiTheme="minorHAnsi" w:hAnsiTheme="minorHAnsi" w:cstheme="minorHAnsi"/>
        </w:rPr>
        <w:t>wykorzystaniu</w:t>
      </w:r>
      <w:r w:rsidR="00FD65A9">
        <w:rPr>
          <w:rFonts w:asciiTheme="minorHAnsi" w:hAnsiTheme="minorHAnsi" w:cstheme="minorHAnsi"/>
        </w:rPr>
        <w:t xml:space="preserve"> </w:t>
      </w:r>
      <w:r w:rsidRPr="00D00AF5">
        <w:rPr>
          <w:rFonts w:asciiTheme="minorHAnsi" w:hAnsiTheme="minorHAnsi" w:cstheme="minorHAnsi"/>
        </w:rPr>
        <w:t>i</w:t>
      </w:r>
      <w:r w:rsidR="00FD65A9">
        <w:rPr>
          <w:rFonts w:asciiTheme="minorHAnsi" w:hAnsiTheme="minorHAnsi" w:cstheme="minorHAnsi"/>
        </w:rPr>
        <w:t xml:space="preserve"> </w:t>
      </w:r>
      <w:r w:rsidRPr="00D00AF5">
        <w:rPr>
          <w:rFonts w:asciiTheme="minorHAnsi" w:hAnsiTheme="minorHAnsi" w:cstheme="minorHAnsi"/>
        </w:rPr>
        <w:t>marketingu; coaching</w:t>
      </w:r>
      <w:r w:rsidR="00FD65A9">
        <w:rPr>
          <w:rFonts w:asciiTheme="minorHAnsi" w:hAnsiTheme="minorHAnsi" w:cstheme="minorHAnsi"/>
        </w:rPr>
        <w:t xml:space="preserve"> </w:t>
      </w:r>
      <w:r w:rsidRPr="00D00AF5">
        <w:rPr>
          <w:rFonts w:asciiTheme="minorHAnsi" w:hAnsiTheme="minorHAnsi" w:cstheme="minorHAnsi"/>
        </w:rPr>
        <w:t>w</w:t>
      </w:r>
      <w:r w:rsidR="00FD65A9">
        <w:rPr>
          <w:rFonts w:asciiTheme="minorHAnsi" w:hAnsiTheme="minorHAnsi" w:cstheme="minorHAnsi"/>
        </w:rPr>
        <w:t xml:space="preserve"> </w:t>
      </w:r>
      <w:r w:rsidRPr="00D00AF5">
        <w:rPr>
          <w:rFonts w:asciiTheme="minorHAnsi" w:hAnsiTheme="minorHAnsi" w:cstheme="minorHAnsi"/>
        </w:rPr>
        <w:t xml:space="preserve">zakresie projektów innowacyjnych dla pojedynczych firm lub grupy firm, </w:t>
      </w:r>
      <w:r w:rsidR="00FD65A9">
        <w:rPr>
          <w:rFonts w:asciiTheme="minorHAnsi" w:hAnsiTheme="minorHAnsi" w:cstheme="minorHAnsi"/>
        </w:rPr>
        <w:t>itd</w:t>
      </w:r>
      <w:r w:rsidRPr="00D00AF5">
        <w:rPr>
          <w:rFonts w:asciiTheme="minorHAnsi" w:hAnsiTheme="minorHAnsi" w:cstheme="minorHAnsi"/>
        </w:rPr>
        <w:t xml:space="preserve">. instytucja pośrednicząca zapewnia firmie </w:t>
      </w:r>
      <w:proofErr w:type="spellStart"/>
      <w:r w:rsidRPr="00D00AF5">
        <w:rPr>
          <w:rFonts w:asciiTheme="minorHAnsi" w:hAnsiTheme="minorHAnsi" w:cstheme="minorHAnsi"/>
        </w:rPr>
        <w:t>project</w:t>
      </w:r>
      <w:proofErr w:type="spellEnd"/>
      <w:r w:rsidRPr="00D00AF5">
        <w:rPr>
          <w:rFonts w:asciiTheme="minorHAnsi" w:hAnsiTheme="minorHAnsi" w:cstheme="minorHAnsi"/>
        </w:rPr>
        <w:t xml:space="preserve"> managera pracującego na pełny etat lub</w:t>
      </w:r>
      <w:r w:rsidR="00D40ABC">
        <w:rPr>
          <w:rFonts w:asciiTheme="minorHAnsi" w:hAnsiTheme="minorHAnsi" w:cstheme="minorHAnsi"/>
        </w:rPr>
        <w:t> </w:t>
      </w:r>
      <w:r w:rsidRPr="00D00AF5">
        <w:rPr>
          <w:rFonts w:asciiTheme="minorHAnsi" w:hAnsiTheme="minorHAnsi" w:cstheme="minorHAnsi"/>
        </w:rPr>
        <w:t>na</w:t>
      </w:r>
      <w:r w:rsidR="00D40ABC">
        <w:rPr>
          <w:rFonts w:asciiTheme="minorHAnsi" w:hAnsiTheme="minorHAnsi" w:cstheme="minorHAnsi"/>
        </w:rPr>
        <w:t> </w:t>
      </w:r>
      <w:r w:rsidRPr="00D00AF5">
        <w:rPr>
          <w:rFonts w:asciiTheme="minorHAnsi" w:hAnsiTheme="minorHAnsi" w:cstheme="minorHAnsi"/>
        </w:rPr>
        <w:t>pół etatu</w:t>
      </w:r>
      <w:r>
        <w:rPr>
          <w:rFonts w:asciiTheme="minorHAnsi" w:hAnsiTheme="minorHAnsi" w:cstheme="minorHAnsi"/>
        </w:rPr>
        <w:t>;</w:t>
      </w:r>
    </w:p>
    <w:p w14:paraId="648D0157" w14:textId="342F2564" w:rsidR="00D00AF5" w:rsidRDefault="00D00AF5" w:rsidP="00D00AF5">
      <w:pPr>
        <w:pStyle w:val="Akapitzlist"/>
        <w:numPr>
          <w:ilvl w:val="0"/>
          <w:numId w:val="40"/>
        </w:numPr>
        <w:spacing w:before="120" w:after="120" w:line="276" w:lineRule="auto"/>
        <w:rPr>
          <w:rFonts w:asciiTheme="minorHAnsi" w:hAnsiTheme="minorHAnsi" w:cstheme="minorHAnsi"/>
        </w:rPr>
      </w:pPr>
      <w:r w:rsidRPr="00D00AF5">
        <w:rPr>
          <w:rFonts w:asciiTheme="minorHAnsi" w:hAnsiTheme="minorHAnsi" w:cstheme="minorHAnsi"/>
          <w:b/>
          <w:bCs/>
        </w:rPr>
        <w:t>Tworzenie sieci/klastrów:</w:t>
      </w:r>
      <w:r>
        <w:rPr>
          <w:rFonts w:asciiTheme="minorHAnsi" w:hAnsiTheme="minorHAnsi" w:cstheme="minorHAnsi"/>
        </w:rPr>
        <w:t xml:space="preserve"> </w:t>
      </w:r>
      <w:r w:rsidRPr="00D00AF5">
        <w:rPr>
          <w:rFonts w:asciiTheme="minorHAnsi" w:hAnsiTheme="minorHAnsi" w:cstheme="minorHAnsi"/>
        </w:rPr>
        <w:t>wspieranie inicjatyw klastrów ukierunkowanych na określenie wspólnych celów dla rozwoju klastrów, organizowanie procesu tworzenia klastrów lub</w:t>
      </w:r>
      <w:r w:rsidR="00D40ABC">
        <w:rPr>
          <w:rFonts w:asciiTheme="minorHAnsi" w:hAnsiTheme="minorHAnsi" w:cstheme="minorHAnsi"/>
        </w:rPr>
        <w:t> </w:t>
      </w:r>
      <w:r w:rsidRPr="00D00AF5">
        <w:rPr>
          <w:rFonts w:asciiTheme="minorHAnsi" w:hAnsiTheme="minorHAnsi" w:cstheme="minorHAnsi"/>
        </w:rPr>
        <w:t>integrowanie aktorów i dostawców usług w klastrach</w:t>
      </w:r>
      <w:r w:rsidR="00A62798">
        <w:rPr>
          <w:rFonts w:asciiTheme="minorHAnsi" w:hAnsiTheme="minorHAnsi" w:cstheme="minorHAnsi"/>
        </w:rPr>
        <w:t xml:space="preserve"> (</w:t>
      </w:r>
      <w:r w:rsidRPr="00D00AF5">
        <w:rPr>
          <w:rFonts w:asciiTheme="minorHAnsi" w:hAnsiTheme="minorHAnsi" w:cstheme="minorHAnsi"/>
        </w:rPr>
        <w:t>organizowanie „klubów tematycznych”, sympozjów, warsztatów</w:t>
      </w:r>
      <w:r w:rsidR="00A62798">
        <w:rPr>
          <w:rFonts w:asciiTheme="minorHAnsi" w:hAnsiTheme="minorHAnsi" w:cstheme="minorHAnsi"/>
        </w:rPr>
        <w:t>)</w:t>
      </w:r>
      <w:r>
        <w:rPr>
          <w:rFonts w:asciiTheme="minorHAnsi" w:hAnsiTheme="minorHAnsi" w:cstheme="minorHAnsi"/>
        </w:rPr>
        <w:t>;</w:t>
      </w:r>
    </w:p>
    <w:p w14:paraId="35B009A5" w14:textId="78D02836" w:rsidR="00D00AF5" w:rsidRDefault="00D00AF5" w:rsidP="00D00AF5">
      <w:pPr>
        <w:pStyle w:val="Akapitzlist"/>
        <w:numPr>
          <w:ilvl w:val="0"/>
          <w:numId w:val="40"/>
        </w:numPr>
        <w:spacing w:before="120" w:after="120" w:line="276" w:lineRule="auto"/>
        <w:rPr>
          <w:rFonts w:asciiTheme="minorHAnsi" w:hAnsiTheme="minorHAnsi" w:cstheme="minorHAnsi"/>
        </w:rPr>
      </w:pPr>
      <w:r w:rsidRPr="00D00AF5">
        <w:rPr>
          <w:rFonts w:asciiTheme="minorHAnsi" w:hAnsiTheme="minorHAnsi" w:cstheme="minorHAnsi"/>
          <w:b/>
          <w:bCs/>
        </w:rPr>
        <w:t>Zasoby ludzkie:</w:t>
      </w:r>
      <w:r w:rsidRPr="00D00AF5">
        <w:rPr>
          <w:rFonts w:asciiTheme="minorHAnsi" w:hAnsiTheme="minorHAnsi" w:cstheme="minorHAnsi"/>
        </w:rPr>
        <w:t xml:space="preserve"> </w:t>
      </w:r>
      <w:r>
        <w:rPr>
          <w:rFonts w:asciiTheme="minorHAnsi" w:hAnsiTheme="minorHAnsi" w:cstheme="minorHAnsi"/>
        </w:rPr>
        <w:t>u</w:t>
      </w:r>
      <w:r w:rsidRPr="00D00AF5">
        <w:rPr>
          <w:rFonts w:asciiTheme="minorHAnsi" w:hAnsiTheme="minorHAnsi" w:cstheme="minorHAnsi"/>
        </w:rPr>
        <w:t xml:space="preserve">sługi związane ze szkoleniem pracowników firm w kwestiach </w:t>
      </w:r>
      <w:r w:rsidR="00A62798" w:rsidRPr="00D00AF5">
        <w:rPr>
          <w:rFonts w:asciiTheme="minorHAnsi" w:hAnsiTheme="minorHAnsi" w:cstheme="minorHAnsi"/>
        </w:rPr>
        <w:t>technologicznych</w:t>
      </w:r>
      <w:r w:rsidRPr="00D00AF5">
        <w:rPr>
          <w:rFonts w:asciiTheme="minorHAnsi" w:hAnsiTheme="minorHAnsi" w:cstheme="minorHAnsi"/>
        </w:rPr>
        <w:t xml:space="preserve"> i organizacyjnych, takich jak zarządzanie projektami, jakość, bezpieczeństwo, ochrona środowiska, informatyka, </w:t>
      </w:r>
      <w:r w:rsidR="00FD65A9">
        <w:rPr>
          <w:rFonts w:asciiTheme="minorHAnsi" w:hAnsiTheme="minorHAnsi" w:cstheme="minorHAnsi"/>
        </w:rPr>
        <w:t>itd</w:t>
      </w:r>
      <w:r w:rsidRPr="00D00AF5">
        <w:rPr>
          <w:rFonts w:asciiTheme="minorHAnsi" w:hAnsiTheme="minorHAnsi" w:cstheme="minorHAnsi"/>
        </w:rPr>
        <w:t>. Usługi tego typu nie tylko przyczyniają się do</w:t>
      </w:r>
      <w:r w:rsidR="00D40ABC">
        <w:rPr>
          <w:rFonts w:asciiTheme="minorHAnsi" w:hAnsiTheme="minorHAnsi" w:cstheme="minorHAnsi"/>
        </w:rPr>
        <w:t> </w:t>
      </w:r>
      <w:r w:rsidRPr="00D00AF5">
        <w:rPr>
          <w:rFonts w:asciiTheme="minorHAnsi" w:hAnsiTheme="minorHAnsi" w:cstheme="minorHAnsi"/>
        </w:rPr>
        <w:t xml:space="preserve">poszerzenia wiedzy, ale również stwarzają możliwości nawiązania kontaktów </w:t>
      </w:r>
      <w:r w:rsidR="00FD65A9">
        <w:rPr>
          <w:rFonts w:asciiTheme="minorHAnsi" w:hAnsiTheme="minorHAnsi" w:cstheme="minorHAnsi"/>
        </w:rPr>
        <w:t>itd</w:t>
      </w:r>
      <w:r w:rsidRPr="00D00AF5">
        <w:rPr>
          <w:rFonts w:asciiTheme="minorHAnsi" w:hAnsiTheme="minorHAnsi" w:cstheme="minorHAnsi"/>
        </w:rPr>
        <w:t>.</w:t>
      </w:r>
      <w:r w:rsidR="00A62798">
        <w:rPr>
          <w:rFonts w:asciiTheme="minorHAnsi" w:hAnsiTheme="minorHAnsi" w:cstheme="minorHAnsi"/>
        </w:rPr>
        <w:t>;</w:t>
      </w:r>
    </w:p>
    <w:p w14:paraId="4C5290BD" w14:textId="73DDF0F8" w:rsidR="00A62798" w:rsidRDefault="00A62798" w:rsidP="00D00AF5">
      <w:pPr>
        <w:pStyle w:val="Akapitzlist"/>
        <w:numPr>
          <w:ilvl w:val="0"/>
          <w:numId w:val="40"/>
        </w:numPr>
        <w:spacing w:before="120" w:after="120" w:line="276" w:lineRule="auto"/>
        <w:rPr>
          <w:rFonts w:asciiTheme="minorHAnsi" w:hAnsiTheme="minorHAnsi" w:cstheme="minorHAnsi"/>
        </w:rPr>
      </w:pPr>
      <w:r w:rsidRPr="00A62798">
        <w:rPr>
          <w:rFonts w:asciiTheme="minorHAnsi" w:hAnsiTheme="minorHAnsi" w:cstheme="minorHAnsi"/>
          <w:b/>
          <w:bCs/>
        </w:rPr>
        <w:t>Dostęp do funduszy:</w:t>
      </w:r>
      <w:r>
        <w:rPr>
          <w:rFonts w:asciiTheme="minorHAnsi" w:hAnsiTheme="minorHAnsi" w:cstheme="minorHAnsi"/>
        </w:rPr>
        <w:t xml:space="preserve"> u</w:t>
      </w:r>
      <w:r w:rsidRPr="00A62798">
        <w:rPr>
          <w:rFonts w:asciiTheme="minorHAnsi" w:hAnsiTheme="minorHAnsi" w:cstheme="minorHAnsi"/>
        </w:rPr>
        <w:t>sługi świadczone w celu ułatwienia dostępu do funduszy na innowacje, takich jak kapitał podwyższonego ryzyka, kapitał na rozwój lub zasoby na finansowanie innowacyjnych projektów. Kategoria ta obejmuje również wsparcie przy opracowywaniu planów lub programów inwestycyjnych.</w:t>
      </w:r>
      <w:r>
        <w:rPr>
          <w:rFonts w:asciiTheme="minorHAnsi" w:hAnsiTheme="minorHAnsi" w:cstheme="minorHAnsi"/>
        </w:rPr>
        <w:t xml:space="preserve"> </w:t>
      </w:r>
      <w:r w:rsidRPr="00A62798">
        <w:rPr>
          <w:rFonts w:asciiTheme="minorHAnsi" w:hAnsiTheme="minorHAnsi" w:cstheme="minorHAnsi"/>
        </w:rPr>
        <w:t>Zazwyczaj źródła funduszy mogą być prywatne (</w:t>
      </w:r>
      <w:r w:rsidR="00FD65A9">
        <w:rPr>
          <w:rFonts w:asciiTheme="minorHAnsi" w:hAnsiTheme="minorHAnsi" w:cstheme="minorHAnsi"/>
        </w:rPr>
        <w:t>itd</w:t>
      </w:r>
      <w:r w:rsidRPr="00A62798">
        <w:rPr>
          <w:rFonts w:asciiTheme="minorHAnsi" w:hAnsiTheme="minorHAnsi" w:cstheme="minorHAnsi"/>
        </w:rPr>
        <w:t>.</w:t>
      </w:r>
      <w:r w:rsidR="00D40ABC">
        <w:rPr>
          <w:rFonts w:asciiTheme="minorHAnsi" w:hAnsiTheme="minorHAnsi" w:cstheme="minorHAnsi"/>
        </w:rPr>
        <w:t> </w:t>
      </w:r>
      <w:r w:rsidRPr="00A62798">
        <w:rPr>
          <w:rFonts w:asciiTheme="minorHAnsi" w:hAnsiTheme="minorHAnsi" w:cstheme="minorHAnsi"/>
        </w:rPr>
        <w:t>banki rozwoju) jak i publiczne (regionalne, krajowe lub międzynarodowe programy innowacyjne, ponadto publiczne instytucje finansowe)</w:t>
      </w:r>
      <w:r>
        <w:rPr>
          <w:rFonts w:asciiTheme="minorHAnsi" w:hAnsiTheme="minorHAnsi" w:cstheme="minorHAnsi"/>
        </w:rPr>
        <w:t xml:space="preserve">; </w:t>
      </w:r>
    </w:p>
    <w:p w14:paraId="2AD07A09" w14:textId="52C1D01B" w:rsidR="00A62798" w:rsidRDefault="00A62798" w:rsidP="00D00AF5">
      <w:pPr>
        <w:pStyle w:val="Akapitzlist"/>
        <w:numPr>
          <w:ilvl w:val="0"/>
          <w:numId w:val="40"/>
        </w:numPr>
        <w:spacing w:before="120" w:after="120" w:line="276" w:lineRule="auto"/>
        <w:rPr>
          <w:rFonts w:asciiTheme="minorHAnsi" w:hAnsiTheme="minorHAnsi" w:cstheme="minorHAnsi"/>
        </w:rPr>
      </w:pPr>
      <w:r w:rsidRPr="00A62798">
        <w:rPr>
          <w:rFonts w:asciiTheme="minorHAnsi" w:hAnsiTheme="minorHAnsi" w:cstheme="minorHAnsi"/>
          <w:b/>
          <w:bCs/>
        </w:rPr>
        <w:t xml:space="preserve">Usługi inkubacyjne: </w:t>
      </w:r>
      <w:r w:rsidRPr="00A62798">
        <w:rPr>
          <w:rFonts w:asciiTheme="minorHAnsi" w:hAnsiTheme="minorHAnsi" w:cstheme="minorHAnsi"/>
        </w:rPr>
        <w:t xml:space="preserve">usługi z zakresu infrastruktury oraz podstawowych usług (księgowość, usługi sekretarskie, dostarczanie struktury informacyjnej i komunikacyjnej, </w:t>
      </w:r>
      <w:r w:rsidR="00FD65A9">
        <w:rPr>
          <w:rFonts w:asciiTheme="minorHAnsi" w:hAnsiTheme="minorHAnsi" w:cstheme="minorHAnsi"/>
        </w:rPr>
        <w:t>itd</w:t>
      </w:r>
      <w:r w:rsidRPr="00A62798">
        <w:rPr>
          <w:rFonts w:asciiTheme="minorHAnsi" w:hAnsiTheme="minorHAnsi" w:cstheme="minorHAnsi"/>
        </w:rPr>
        <w:t>.), świadczone na rzecz firm typu start-</w:t>
      </w:r>
      <w:proofErr w:type="spellStart"/>
      <w:r w:rsidRPr="00A62798">
        <w:rPr>
          <w:rFonts w:asciiTheme="minorHAnsi" w:hAnsiTheme="minorHAnsi" w:cstheme="minorHAnsi"/>
        </w:rPr>
        <w:t>up</w:t>
      </w:r>
      <w:proofErr w:type="spellEnd"/>
      <w:r w:rsidRPr="00A62798">
        <w:rPr>
          <w:rFonts w:asciiTheme="minorHAnsi" w:hAnsiTheme="minorHAnsi" w:cstheme="minorHAnsi"/>
        </w:rPr>
        <w:t xml:space="preserve"> ukierunkowanych na innowacje, zazwyczaj przez określony okres czasu, zwykle od 3 do 5 lat celem wsparcia ich startu</w:t>
      </w:r>
      <w:r>
        <w:rPr>
          <w:rFonts w:asciiTheme="minorHAnsi" w:hAnsiTheme="minorHAnsi" w:cstheme="minorHAnsi"/>
        </w:rPr>
        <w:t>;</w:t>
      </w:r>
    </w:p>
    <w:p w14:paraId="51FA238B" w14:textId="4E13B491" w:rsidR="00A62798" w:rsidRDefault="00A62798" w:rsidP="00D00AF5">
      <w:pPr>
        <w:pStyle w:val="Akapitzlist"/>
        <w:numPr>
          <w:ilvl w:val="0"/>
          <w:numId w:val="40"/>
        </w:numPr>
        <w:spacing w:before="120" w:after="120" w:line="276" w:lineRule="auto"/>
        <w:rPr>
          <w:rFonts w:asciiTheme="minorHAnsi" w:hAnsiTheme="minorHAnsi" w:cstheme="minorHAnsi"/>
        </w:rPr>
      </w:pPr>
      <w:r w:rsidRPr="00A62798">
        <w:rPr>
          <w:rFonts w:asciiTheme="minorHAnsi" w:hAnsiTheme="minorHAnsi" w:cstheme="minorHAnsi"/>
          <w:b/>
          <w:bCs/>
        </w:rPr>
        <w:t>Fundusze:</w:t>
      </w:r>
      <w:r>
        <w:rPr>
          <w:rFonts w:asciiTheme="minorHAnsi" w:hAnsiTheme="minorHAnsi" w:cstheme="minorHAnsi"/>
        </w:rPr>
        <w:t xml:space="preserve"> usługi obejmujące</w:t>
      </w:r>
      <w:r w:rsidRPr="00A62798">
        <w:rPr>
          <w:rFonts w:asciiTheme="minorHAnsi" w:hAnsiTheme="minorHAnsi" w:cstheme="minorHAnsi"/>
        </w:rPr>
        <w:t xml:space="preserve"> bezpośrednie finansowanie firm lub pomoc finansową na</w:t>
      </w:r>
      <w:r w:rsidR="00D40ABC">
        <w:rPr>
          <w:rFonts w:asciiTheme="minorHAnsi" w:hAnsiTheme="minorHAnsi" w:cstheme="minorHAnsi"/>
        </w:rPr>
        <w:t> </w:t>
      </w:r>
      <w:r w:rsidRPr="00A62798">
        <w:rPr>
          <w:rFonts w:asciiTheme="minorHAnsi" w:hAnsiTheme="minorHAnsi" w:cstheme="minorHAnsi"/>
        </w:rPr>
        <w:t>prowadzenie innowacyjnych działań</w:t>
      </w:r>
      <w:r>
        <w:rPr>
          <w:rFonts w:asciiTheme="minorHAnsi" w:hAnsiTheme="minorHAnsi" w:cstheme="minorHAnsi"/>
        </w:rPr>
        <w:t>;</w:t>
      </w:r>
    </w:p>
    <w:p w14:paraId="13A8D866" w14:textId="1B09D5C2" w:rsidR="00A62798" w:rsidRDefault="00FD65A9" w:rsidP="00D00AF5">
      <w:pPr>
        <w:pStyle w:val="Akapitzlist"/>
        <w:numPr>
          <w:ilvl w:val="0"/>
          <w:numId w:val="40"/>
        </w:numPr>
        <w:spacing w:before="120" w:after="120" w:line="276" w:lineRule="auto"/>
        <w:rPr>
          <w:rFonts w:asciiTheme="minorHAnsi" w:hAnsiTheme="minorHAnsi" w:cstheme="minorHAnsi"/>
        </w:rPr>
      </w:pPr>
      <w:r w:rsidRPr="00FD65A9">
        <w:rPr>
          <w:rFonts w:asciiTheme="minorHAnsi" w:hAnsiTheme="minorHAnsi" w:cstheme="minorHAnsi"/>
          <w:b/>
          <w:bCs/>
        </w:rPr>
        <w:t>Infrastruktura:</w:t>
      </w:r>
      <w:r>
        <w:rPr>
          <w:rFonts w:asciiTheme="minorHAnsi" w:hAnsiTheme="minorHAnsi" w:cstheme="minorHAnsi"/>
        </w:rPr>
        <w:t xml:space="preserve"> obszar wsparcia obejmuje</w:t>
      </w:r>
      <w:r w:rsidRPr="00FD65A9">
        <w:rPr>
          <w:rFonts w:asciiTheme="minorHAnsi" w:hAnsiTheme="minorHAnsi" w:cstheme="minorHAnsi"/>
        </w:rPr>
        <w:t xml:space="preserve"> inwestycje w każdy rodzaj budynków/obiektów oraz</w:t>
      </w:r>
      <w:r w:rsidR="00D40ABC">
        <w:rPr>
          <w:rFonts w:asciiTheme="minorHAnsi" w:hAnsiTheme="minorHAnsi" w:cstheme="minorHAnsi"/>
        </w:rPr>
        <w:t> </w:t>
      </w:r>
      <w:r w:rsidRPr="00FD65A9">
        <w:rPr>
          <w:rFonts w:asciiTheme="minorHAnsi" w:hAnsiTheme="minorHAnsi" w:cstheme="minorHAnsi"/>
        </w:rPr>
        <w:t>w sprzęt „ciężki” celem wspierania przedsiębiorstw w ich działaniach innowacyjnych lub</w:t>
      </w:r>
      <w:r w:rsidR="00D40ABC">
        <w:rPr>
          <w:rFonts w:asciiTheme="minorHAnsi" w:hAnsiTheme="minorHAnsi" w:cstheme="minorHAnsi"/>
        </w:rPr>
        <w:t> </w:t>
      </w:r>
      <w:r w:rsidRPr="00FD65A9">
        <w:rPr>
          <w:rFonts w:asciiTheme="minorHAnsi" w:hAnsiTheme="minorHAnsi" w:cstheme="minorHAnsi"/>
        </w:rPr>
        <w:t>budowania środowiska dla innowacyjnych firm. Infrastruktura jest dostarczana firmom tylko bezpośrednio, bez żadnych usług</w:t>
      </w:r>
      <w:r>
        <w:rPr>
          <w:rFonts w:asciiTheme="minorHAnsi" w:hAnsiTheme="minorHAnsi" w:cstheme="minorHAnsi"/>
        </w:rPr>
        <w:t xml:space="preserve"> </w:t>
      </w:r>
      <w:r w:rsidRPr="00FD65A9">
        <w:rPr>
          <w:rFonts w:asciiTheme="minorHAnsi" w:hAnsiTheme="minorHAnsi" w:cstheme="minorHAnsi"/>
        </w:rPr>
        <w:t>uzupełniających</w:t>
      </w:r>
      <w:r>
        <w:rPr>
          <w:rFonts w:asciiTheme="minorHAnsi" w:hAnsiTheme="minorHAnsi" w:cstheme="minorHAnsi"/>
        </w:rPr>
        <w:t xml:space="preserve"> </w:t>
      </w:r>
      <w:r w:rsidRPr="00FD65A9">
        <w:rPr>
          <w:rFonts w:asciiTheme="minorHAnsi" w:hAnsiTheme="minorHAnsi" w:cstheme="minorHAnsi"/>
        </w:rPr>
        <w:t>ze</w:t>
      </w:r>
      <w:r>
        <w:rPr>
          <w:rFonts w:asciiTheme="minorHAnsi" w:hAnsiTheme="minorHAnsi" w:cstheme="minorHAnsi"/>
        </w:rPr>
        <w:t xml:space="preserve"> </w:t>
      </w:r>
      <w:r w:rsidRPr="00FD65A9">
        <w:rPr>
          <w:rFonts w:asciiTheme="minorHAnsi" w:hAnsiTheme="minorHAnsi" w:cstheme="minorHAnsi"/>
        </w:rPr>
        <w:t>strony</w:t>
      </w:r>
      <w:r>
        <w:rPr>
          <w:rFonts w:asciiTheme="minorHAnsi" w:hAnsiTheme="minorHAnsi" w:cstheme="minorHAnsi"/>
        </w:rPr>
        <w:t xml:space="preserve"> </w:t>
      </w:r>
      <w:r w:rsidRPr="00FD65A9">
        <w:rPr>
          <w:rFonts w:asciiTheme="minorHAnsi" w:hAnsiTheme="minorHAnsi" w:cstheme="minorHAnsi"/>
        </w:rPr>
        <w:t>instytucji</w:t>
      </w:r>
      <w:r>
        <w:rPr>
          <w:rFonts w:asciiTheme="minorHAnsi" w:hAnsiTheme="minorHAnsi" w:cstheme="minorHAnsi"/>
        </w:rPr>
        <w:t xml:space="preserve"> </w:t>
      </w:r>
      <w:r w:rsidRPr="00FD65A9">
        <w:rPr>
          <w:rFonts w:asciiTheme="minorHAnsi" w:hAnsiTheme="minorHAnsi" w:cstheme="minorHAnsi"/>
        </w:rPr>
        <w:t>pośredniczących.</w:t>
      </w:r>
      <w:r>
        <w:rPr>
          <w:rFonts w:asciiTheme="minorHAnsi" w:hAnsiTheme="minorHAnsi" w:cstheme="minorHAnsi"/>
        </w:rPr>
        <w:t xml:space="preserve"> </w:t>
      </w:r>
      <w:r w:rsidRPr="00FD65A9">
        <w:rPr>
          <w:rFonts w:asciiTheme="minorHAnsi" w:hAnsiTheme="minorHAnsi" w:cstheme="minorHAnsi"/>
        </w:rPr>
        <w:t>W</w:t>
      </w:r>
      <w:r>
        <w:rPr>
          <w:rFonts w:asciiTheme="minorHAnsi" w:hAnsiTheme="minorHAnsi" w:cstheme="minorHAnsi"/>
        </w:rPr>
        <w:t xml:space="preserve"> </w:t>
      </w:r>
      <w:r w:rsidRPr="00FD65A9">
        <w:rPr>
          <w:rFonts w:asciiTheme="minorHAnsi" w:hAnsiTheme="minorHAnsi" w:cstheme="minorHAnsi"/>
        </w:rPr>
        <w:t>pozostałych</w:t>
      </w:r>
      <w:r>
        <w:rPr>
          <w:rFonts w:asciiTheme="minorHAnsi" w:hAnsiTheme="minorHAnsi" w:cstheme="minorHAnsi"/>
        </w:rPr>
        <w:t xml:space="preserve"> </w:t>
      </w:r>
      <w:r w:rsidRPr="00FD65A9">
        <w:rPr>
          <w:rFonts w:asciiTheme="minorHAnsi" w:hAnsiTheme="minorHAnsi" w:cstheme="minorHAnsi"/>
        </w:rPr>
        <w:t>przypadkach inwestycja jest częścią innych profesjonalnych usług świadczonych przez instytucje pośredniczące i stąd należy ona do odpowiedniego typu usług.</w:t>
      </w:r>
      <w:r>
        <w:rPr>
          <w:rFonts w:asciiTheme="minorHAnsi" w:hAnsiTheme="minorHAnsi" w:cstheme="minorHAnsi"/>
        </w:rPr>
        <w:t>;</w:t>
      </w:r>
    </w:p>
    <w:p w14:paraId="4D51D857" w14:textId="14FCABA9" w:rsidR="00FD65A9" w:rsidRPr="00A62798" w:rsidRDefault="00FD65A9" w:rsidP="00D00AF5">
      <w:pPr>
        <w:pStyle w:val="Akapitzlist"/>
        <w:numPr>
          <w:ilvl w:val="0"/>
          <w:numId w:val="40"/>
        </w:numPr>
        <w:spacing w:before="120" w:after="120" w:line="276" w:lineRule="auto"/>
        <w:rPr>
          <w:rFonts w:asciiTheme="minorHAnsi" w:hAnsiTheme="minorHAnsi" w:cstheme="minorHAnsi"/>
        </w:rPr>
      </w:pPr>
      <w:r w:rsidRPr="00FD65A9">
        <w:rPr>
          <w:rFonts w:asciiTheme="minorHAnsi" w:hAnsiTheme="minorHAnsi" w:cstheme="minorHAnsi"/>
          <w:b/>
          <w:bCs/>
        </w:rPr>
        <w:t>Wsparcie dla start-</w:t>
      </w:r>
      <w:proofErr w:type="spellStart"/>
      <w:r w:rsidRPr="00FD65A9">
        <w:rPr>
          <w:rFonts w:asciiTheme="minorHAnsi" w:hAnsiTheme="minorHAnsi" w:cstheme="minorHAnsi"/>
          <w:b/>
          <w:bCs/>
        </w:rPr>
        <w:t>upów</w:t>
      </w:r>
      <w:proofErr w:type="spellEnd"/>
      <w:r w:rsidRPr="00FD65A9">
        <w:rPr>
          <w:rFonts w:asciiTheme="minorHAnsi" w:hAnsiTheme="minorHAnsi" w:cstheme="minorHAnsi"/>
          <w:b/>
          <w:bCs/>
        </w:rPr>
        <w:t>:</w:t>
      </w:r>
      <w:r>
        <w:rPr>
          <w:rFonts w:asciiTheme="minorHAnsi" w:hAnsiTheme="minorHAnsi" w:cstheme="minorHAnsi"/>
        </w:rPr>
        <w:t xml:space="preserve"> u</w:t>
      </w:r>
      <w:r w:rsidRPr="00FD65A9">
        <w:rPr>
          <w:rFonts w:asciiTheme="minorHAnsi" w:hAnsiTheme="minorHAnsi" w:cstheme="minorHAnsi"/>
        </w:rPr>
        <w:t>sługi obejmują wsparcie dla potencjalnych przedsiębiorców oraz</w:t>
      </w:r>
      <w:r w:rsidR="00D40ABC">
        <w:rPr>
          <w:rFonts w:asciiTheme="minorHAnsi" w:hAnsiTheme="minorHAnsi" w:cstheme="minorHAnsi"/>
        </w:rPr>
        <w:t> </w:t>
      </w:r>
      <w:r w:rsidRPr="00FD65A9">
        <w:rPr>
          <w:rFonts w:asciiTheme="minorHAnsi" w:hAnsiTheme="minorHAnsi" w:cstheme="minorHAnsi"/>
        </w:rPr>
        <w:t xml:space="preserve">nowych firm innowacyjnych, począwszy od poszukiwania i sprawdzania pomysłów (zazwyczaj opartych na technologii) po założenie i pierwsze lata działania firmy. </w:t>
      </w:r>
    </w:p>
    <w:p w14:paraId="409F0B6B" w14:textId="18A33146" w:rsidR="00FD65A9" w:rsidRDefault="00FD65A9" w:rsidP="00947EFB">
      <w:pPr>
        <w:spacing w:before="120" w:after="120" w:line="276" w:lineRule="auto"/>
        <w:rPr>
          <w:rFonts w:asciiTheme="minorHAnsi" w:hAnsiTheme="minorHAnsi" w:cstheme="minorHAnsi"/>
        </w:rPr>
      </w:pPr>
      <w:r>
        <w:rPr>
          <w:rFonts w:asciiTheme="minorHAnsi" w:hAnsiTheme="minorHAnsi" w:cstheme="minorHAnsi"/>
        </w:rPr>
        <w:lastRenderedPageBreak/>
        <w:t xml:space="preserve">Przyjęty w projekcie podział nie musi być traktowany jako wyznacznik dla dolnośląskich IOB. Kluczowe jest tu usystematyzowanie oferty, co z kolei może ułatwiać kolejne działania zarządcze, jak chociażby opracowanie słownika i podręcznika dla nowych doradców. Takie działanie ułatwiłoby zarówno wdrażanie nowych pracowników, ale także w połączeniu z </w:t>
      </w:r>
      <w:r w:rsidR="00842936">
        <w:rPr>
          <w:rFonts w:asciiTheme="minorHAnsi" w:hAnsiTheme="minorHAnsi" w:cstheme="minorHAnsi"/>
        </w:rPr>
        <w:t>narzędziem</w:t>
      </w:r>
      <w:r>
        <w:rPr>
          <w:rFonts w:asciiTheme="minorHAnsi" w:hAnsiTheme="minorHAnsi" w:cstheme="minorHAnsi"/>
        </w:rPr>
        <w:t xml:space="preserve"> </w:t>
      </w:r>
      <w:r w:rsidR="00285ECE">
        <w:rPr>
          <w:rFonts w:asciiTheme="minorHAnsi" w:hAnsiTheme="minorHAnsi" w:cstheme="minorHAnsi"/>
        </w:rPr>
        <w:t xml:space="preserve">internetowym </w:t>
      </w:r>
      <w:r>
        <w:rPr>
          <w:rFonts w:asciiTheme="minorHAnsi" w:hAnsiTheme="minorHAnsi" w:cstheme="minorHAnsi"/>
        </w:rPr>
        <w:t xml:space="preserve">zawierającym </w:t>
      </w:r>
      <w:r w:rsidR="00842936">
        <w:rPr>
          <w:rFonts w:asciiTheme="minorHAnsi" w:hAnsiTheme="minorHAnsi" w:cstheme="minorHAnsi"/>
        </w:rPr>
        <w:t>kompleksową</w:t>
      </w:r>
      <w:r>
        <w:rPr>
          <w:rFonts w:asciiTheme="minorHAnsi" w:hAnsiTheme="minorHAnsi" w:cstheme="minorHAnsi"/>
        </w:rPr>
        <w:t xml:space="preserve"> informację na temat oferty dolnośląskich IOB</w:t>
      </w:r>
      <w:r w:rsidR="00285ECE">
        <w:rPr>
          <w:rFonts w:asciiTheme="minorHAnsi" w:hAnsiTheme="minorHAnsi" w:cstheme="minorHAnsi"/>
        </w:rPr>
        <w:t xml:space="preserve"> ułatwiającym sieciowanie</w:t>
      </w:r>
      <w:r w:rsidR="00DD77B1">
        <w:rPr>
          <w:rFonts w:asciiTheme="minorHAnsi" w:hAnsiTheme="minorHAnsi" w:cstheme="minorHAnsi"/>
        </w:rPr>
        <w:t>.</w:t>
      </w:r>
      <w:r w:rsidR="00285ECE">
        <w:rPr>
          <w:rFonts w:asciiTheme="minorHAnsi" w:hAnsiTheme="minorHAnsi" w:cstheme="minorHAnsi"/>
        </w:rPr>
        <w:t xml:space="preserve"> </w:t>
      </w:r>
    </w:p>
    <w:p w14:paraId="7E6A2752" w14:textId="5D37CC22" w:rsidR="00947EFB" w:rsidRDefault="00947EFB" w:rsidP="00947EFB">
      <w:pPr>
        <w:spacing w:before="120" w:after="120" w:line="276" w:lineRule="auto"/>
        <w:rPr>
          <w:rFonts w:asciiTheme="minorHAnsi" w:hAnsiTheme="minorHAnsi" w:cstheme="minorHAnsi"/>
        </w:rPr>
      </w:pPr>
      <w:r>
        <w:rPr>
          <w:rFonts w:asciiTheme="minorHAnsi" w:hAnsiTheme="minorHAnsi" w:cstheme="minorHAnsi"/>
        </w:rPr>
        <w:t xml:space="preserve">Ciekawy przykład podejścia do wspierania innowacji, tym razem ponownie zidentyfikowany w Polsce, dotyczy podejścia do kontaktu z klientami stosowany przez </w:t>
      </w:r>
      <w:r w:rsidRPr="000A56E8">
        <w:rPr>
          <w:rFonts w:asciiTheme="minorHAnsi" w:hAnsiTheme="minorHAnsi" w:cstheme="minorHAnsi"/>
          <w:b/>
          <w:bCs/>
        </w:rPr>
        <w:t>Sieć Badawczą Łukasiewicz</w:t>
      </w:r>
      <w:r>
        <w:rPr>
          <w:rFonts w:asciiTheme="minorHAnsi" w:hAnsiTheme="minorHAnsi" w:cstheme="minorHAnsi"/>
        </w:rPr>
        <w:t xml:space="preserve">. Jest to jednostka skupiająca pod jednym szyldem </w:t>
      </w:r>
      <w:r w:rsidRPr="00210D03">
        <w:rPr>
          <w:rFonts w:asciiTheme="minorHAnsi" w:hAnsiTheme="minorHAnsi" w:cstheme="minorHAnsi"/>
        </w:rPr>
        <w:t>26 instytut</w:t>
      </w:r>
      <w:r>
        <w:rPr>
          <w:rFonts w:asciiTheme="minorHAnsi" w:hAnsiTheme="minorHAnsi" w:cstheme="minorHAnsi"/>
        </w:rPr>
        <w:t xml:space="preserve">ów </w:t>
      </w:r>
      <w:r w:rsidRPr="00210D03">
        <w:rPr>
          <w:rFonts w:asciiTheme="minorHAnsi" w:hAnsiTheme="minorHAnsi" w:cstheme="minorHAnsi"/>
        </w:rPr>
        <w:t>badawczy</w:t>
      </w:r>
      <w:r>
        <w:rPr>
          <w:rFonts w:asciiTheme="minorHAnsi" w:hAnsiTheme="minorHAnsi" w:cstheme="minorHAnsi"/>
        </w:rPr>
        <w:t>ch</w:t>
      </w:r>
      <w:r w:rsidRPr="00210D03">
        <w:rPr>
          <w:rFonts w:asciiTheme="minorHAnsi" w:hAnsiTheme="minorHAnsi" w:cstheme="minorHAnsi"/>
        </w:rPr>
        <w:t xml:space="preserve"> zlokalizowany</w:t>
      </w:r>
      <w:r>
        <w:rPr>
          <w:rFonts w:asciiTheme="minorHAnsi" w:hAnsiTheme="minorHAnsi" w:cstheme="minorHAnsi"/>
        </w:rPr>
        <w:t>ch</w:t>
      </w:r>
      <w:r w:rsidRPr="00210D03">
        <w:rPr>
          <w:rFonts w:asciiTheme="minorHAnsi" w:hAnsiTheme="minorHAnsi" w:cstheme="minorHAnsi"/>
        </w:rPr>
        <w:t xml:space="preserve"> w 12 polskich miastach</w:t>
      </w:r>
      <w:r>
        <w:rPr>
          <w:rFonts w:asciiTheme="minorHAnsi" w:hAnsiTheme="minorHAnsi" w:cstheme="minorHAnsi"/>
        </w:rPr>
        <w:t xml:space="preserve">. Podmioty te reprezentują różne dziedziny nauki dając możliwość skorzystania z ich oferty przedsiębiorcom wywodzącym się z różnych branż. </w:t>
      </w:r>
    </w:p>
    <w:p w14:paraId="49737CBF" w14:textId="2CFBE731" w:rsidR="00947EFB" w:rsidRPr="00173590" w:rsidRDefault="00947EFB" w:rsidP="00BE243B">
      <w:pPr>
        <w:spacing w:line="240" w:lineRule="auto"/>
        <w:rPr>
          <w:rFonts w:asciiTheme="minorHAnsi" w:hAnsiTheme="minorHAnsi" w:cstheme="minorHAnsi"/>
          <w:b/>
          <w:bCs/>
          <w:szCs w:val="22"/>
        </w:rPr>
      </w:pPr>
      <w:r w:rsidRPr="00173590">
        <w:rPr>
          <w:rFonts w:asciiTheme="minorHAnsi" w:hAnsiTheme="minorHAnsi" w:cstheme="minorHAnsi"/>
          <w:b/>
          <w:bCs/>
          <w:szCs w:val="22"/>
        </w:rPr>
        <w:t xml:space="preserve">Rysunek </w:t>
      </w:r>
      <w:r w:rsidRPr="00173590">
        <w:rPr>
          <w:rFonts w:asciiTheme="minorHAnsi" w:hAnsiTheme="minorHAnsi" w:cstheme="minorHAnsi"/>
          <w:b/>
          <w:bCs/>
          <w:szCs w:val="22"/>
        </w:rPr>
        <w:fldChar w:fldCharType="begin"/>
      </w:r>
      <w:r w:rsidRPr="00173590">
        <w:rPr>
          <w:rFonts w:asciiTheme="minorHAnsi" w:hAnsiTheme="minorHAnsi" w:cstheme="minorHAnsi"/>
          <w:b/>
          <w:bCs/>
          <w:szCs w:val="22"/>
        </w:rPr>
        <w:instrText xml:space="preserve"> SEQ Rysunek \* ARABIC </w:instrText>
      </w:r>
      <w:r w:rsidRPr="00173590">
        <w:rPr>
          <w:rFonts w:asciiTheme="minorHAnsi" w:hAnsiTheme="minorHAnsi" w:cstheme="minorHAnsi"/>
          <w:b/>
          <w:bCs/>
          <w:szCs w:val="22"/>
        </w:rPr>
        <w:fldChar w:fldCharType="separate"/>
      </w:r>
      <w:r w:rsidR="00E1109A">
        <w:rPr>
          <w:rFonts w:asciiTheme="minorHAnsi" w:hAnsiTheme="minorHAnsi" w:cstheme="minorHAnsi"/>
          <w:b/>
          <w:bCs/>
          <w:noProof/>
          <w:szCs w:val="22"/>
        </w:rPr>
        <w:t>1</w:t>
      </w:r>
      <w:r w:rsidRPr="00173590">
        <w:rPr>
          <w:rFonts w:asciiTheme="minorHAnsi" w:hAnsiTheme="minorHAnsi" w:cstheme="minorHAnsi"/>
          <w:b/>
          <w:bCs/>
          <w:szCs w:val="22"/>
        </w:rPr>
        <w:fldChar w:fldCharType="end"/>
      </w:r>
      <w:r w:rsidRPr="00173590">
        <w:rPr>
          <w:rFonts w:asciiTheme="minorHAnsi" w:hAnsiTheme="minorHAnsi" w:cstheme="minorHAnsi"/>
          <w:b/>
          <w:bCs/>
          <w:szCs w:val="22"/>
        </w:rPr>
        <w:t xml:space="preserve">. </w:t>
      </w:r>
      <w:r>
        <w:rPr>
          <w:rFonts w:asciiTheme="minorHAnsi" w:hAnsiTheme="minorHAnsi" w:cstheme="minorHAnsi"/>
          <w:b/>
          <w:bCs/>
          <w:szCs w:val="22"/>
        </w:rPr>
        <w:t>S</w:t>
      </w:r>
      <w:r w:rsidRPr="00ED2CA4">
        <w:rPr>
          <w:rFonts w:asciiTheme="minorHAnsi" w:hAnsiTheme="minorHAnsi" w:cstheme="minorHAnsi"/>
          <w:b/>
          <w:bCs/>
          <w:szCs w:val="22"/>
        </w:rPr>
        <w:t xml:space="preserve">chemat współpracy </w:t>
      </w:r>
      <w:r>
        <w:rPr>
          <w:rFonts w:asciiTheme="minorHAnsi" w:hAnsiTheme="minorHAnsi" w:cstheme="minorHAnsi"/>
          <w:b/>
          <w:bCs/>
          <w:szCs w:val="22"/>
        </w:rPr>
        <w:t>Sieci Badawczej</w:t>
      </w:r>
      <w:r w:rsidRPr="00ED2CA4">
        <w:rPr>
          <w:rFonts w:asciiTheme="minorHAnsi" w:hAnsiTheme="minorHAnsi" w:cstheme="minorHAnsi"/>
          <w:b/>
          <w:bCs/>
          <w:szCs w:val="22"/>
        </w:rPr>
        <w:t xml:space="preserve"> Łukasiewicz</w:t>
      </w:r>
      <w:r>
        <w:rPr>
          <w:rFonts w:asciiTheme="minorHAnsi" w:hAnsiTheme="minorHAnsi" w:cstheme="minorHAnsi"/>
          <w:b/>
          <w:bCs/>
          <w:szCs w:val="22"/>
        </w:rPr>
        <w:t xml:space="preserve"> z klientami zainteresowanym skorzystaniem z usługi B+R</w:t>
      </w:r>
    </w:p>
    <w:p w14:paraId="6E8588AC" w14:textId="77777777" w:rsidR="00947EFB" w:rsidRDefault="00947EFB" w:rsidP="00BE243B">
      <w:pPr>
        <w:spacing w:line="240" w:lineRule="auto"/>
        <w:rPr>
          <w:rFonts w:asciiTheme="minorHAnsi" w:hAnsiTheme="minorHAnsi" w:cstheme="minorHAnsi"/>
        </w:rPr>
      </w:pPr>
      <w:r>
        <w:rPr>
          <w:noProof/>
        </w:rPr>
        <w:drawing>
          <wp:inline distT="0" distB="0" distL="0" distR="0" wp14:anchorId="79171C05" wp14:editId="069AE97A">
            <wp:extent cx="5759450" cy="3074670"/>
            <wp:effectExtent l="0" t="0" r="0" b="0"/>
            <wp:docPr id="2" name="Obraz 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10;&#10;Opis wygenerowany automatyczn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074670"/>
                    </a:xfrm>
                    <a:prstGeom prst="rect">
                      <a:avLst/>
                    </a:prstGeom>
                    <a:noFill/>
                    <a:ln>
                      <a:noFill/>
                    </a:ln>
                  </pic:spPr>
                </pic:pic>
              </a:graphicData>
            </a:graphic>
          </wp:inline>
        </w:drawing>
      </w:r>
    </w:p>
    <w:p w14:paraId="13D90DCC" w14:textId="77777777" w:rsidR="00947EFB" w:rsidRPr="00BE243B" w:rsidRDefault="00947EFB" w:rsidP="00BE243B">
      <w:pPr>
        <w:spacing w:line="240" w:lineRule="auto"/>
        <w:rPr>
          <w:rFonts w:asciiTheme="minorHAnsi" w:hAnsiTheme="minorHAnsi" w:cstheme="minorHAnsi"/>
          <w:i/>
          <w:noProof/>
          <w:color w:val="000000" w:themeColor="text1"/>
          <w:sz w:val="20"/>
          <w:szCs w:val="20"/>
        </w:rPr>
      </w:pPr>
      <w:r w:rsidRPr="00BE243B">
        <w:rPr>
          <w:rFonts w:asciiTheme="minorHAnsi" w:hAnsiTheme="minorHAnsi" w:cstheme="minorHAnsi"/>
          <w:i/>
          <w:noProof/>
          <w:color w:val="000000" w:themeColor="text1"/>
          <w:sz w:val="20"/>
          <w:szCs w:val="20"/>
        </w:rPr>
        <w:t>Źródło: https://lukasiewicz.gov.pl/biznes/</w:t>
      </w:r>
    </w:p>
    <w:p w14:paraId="4AA63A2E" w14:textId="7BFFAC0F" w:rsidR="00803A13" w:rsidRDefault="00803A13" w:rsidP="00947EFB">
      <w:pPr>
        <w:spacing w:before="120" w:after="120" w:line="276" w:lineRule="auto"/>
        <w:rPr>
          <w:rFonts w:asciiTheme="minorHAnsi" w:hAnsiTheme="minorHAnsi" w:cstheme="minorHAnsi"/>
        </w:rPr>
      </w:pPr>
      <w:r>
        <w:rPr>
          <w:rFonts w:asciiTheme="minorHAnsi" w:hAnsiTheme="minorHAnsi" w:cstheme="minorHAnsi"/>
        </w:rPr>
        <w:t xml:space="preserve">Ponieważ podmiot ten na zasadzie </w:t>
      </w:r>
      <w:r w:rsidRPr="00210D03">
        <w:rPr>
          <w:rFonts w:asciiTheme="minorHAnsi" w:hAnsiTheme="minorHAnsi" w:cstheme="minorHAnsi"/>
          <w:i/>
          <w:iCs/>
        </w:rPr>
        <w:t>one-stop-shop</w:t>
      </w:r>
      <w:r>
        <w:rPr>
          <w:rFonts w:asciiTheme="minorHAnsi" w:hAnsiTheme="minorHAnsi" w:cstheme="minorHAnsi"/>
        </w:rPr>
        <w:t xml:space="preserve"> skupia w jednym miejscu obsługę przedsiębiorców chcących skorzystać z usług każdego z instytutów. To co jednak zasługuje na wyróżnienie, to sposób podejścia do kontaktu z potencjalnie zainteresowanymi przedsiębiorstwami. Określone są jasne zasady kontaktu, jak również określone ramy czasowe na udzielenie odpowiedzi na konkretne zapytanie. Dopuszcza się przy tym sytuację, że przedsiębiorcy nie zawsze muszą mieć sprecyzowane rozwiązanie, a mogą jedynie wskazywać ogólnie sformułowaną potrzebę. W takich sytuacjach przedstawiciele Sieci proponują określone rozwiązania dostosowane do potrzeb wraz z wyceną danej usługi B+R. Oferta zawiera zatem również element doradztwa. Dodatkowo pierwszy kontakt z podmiotem odbywa się poprzez formularz kontaktowy, w którym przedsiębiorca opisuje podstawowe parametry projektu, który ma być realizowany. Dla zobrazowania tego jak wygląda cały proces obsługi od pierwszego kontaktu do podpisania umowy) jest on także pokazany w postaci schematu (rysunek 1).</w:t>
      </w:r>
      <w:r>
        <w:rPr>
          <w:rStyle w:val="Odwoanieprzypisudolnego"/>
          <w:rFonts w:asciiTheme="minorHAnsi" w:hAnsiTheme="minorHAnsi" w:cstheme="minorHAnsi"/>
        </w:rPr>
        <w:footnoteReference w:id="39"/>
      </w:r>
    </w:p>
    <w:p w14:paraId="020FDB95" w14:textId="49E4560E" w:rsidR="00C1668B" w:rsidRDefault="00947EFB" w:rsidP="009F78C7">
      <w:pPr>
        <w:spacing w:before="120" w:after="120" w:line="276" w:lineRule="auto"/>
        <w:rPr>
          <w:rFonts w:asciiTheme="minorHAnsi" w:hAnsiTheme="minorHAnsi" w:cstheme="minorHAnsi"/>
        </w:rPr>
      </w:pPr>
      <w:r>
        <w:rPr>
          <w:rFonts w:asciiTheme="minorHAnsi" w:hAnsiTheme="minorHAnsi" w:cstheme="minorHAnsi"/>
        </w:rPr>
        <w:t xml:space="preserve">Tego rodzaju oferta jest o tyle interesująca, że przedsiębiorcy często nie dysponują konkretnymi pomysłami na rozwiązanie problemów, a wskazują określony koncept. Podejście zaproponowane </w:t>
      </w:r>
      <w:r>
        <w:rPr>
          <w:rFonts w:asciiTheme="minorHAnsi" w:hAnsiTheme="minorHAnsi" w:cstheme="minorHAnsi"/>
        </w:rPr>
        <w:lastRenderedPageBreak/>
        <w:t>przez</w:t>
      </w:r>
      <w:r w:rsidR="00912CCC">
        <w:rPr>
          <w:rFonts w:asciiTheme="minorHAnsi" w:hAnsiTheme="minorHAnsi" w:cstheme="minorHAnsi"/>
        </w:rPr>
        <w:t> </w:t>
      </w:r>
      <w:r>
        <w:rPr>
          <w:rFonts w:asciiTheme="minorHAnsi" w:hAnsiTheme="minorHAnsi" w:cstheme="minorHAnsi"/>
        </w:rPr>
        <w:t>Sieć Badawczą Łukasiewicz stanowi znakomity przykład możliwości, jakie maj</w:t>
      </w:r>
      <w:r w:rsidR="00124633">
        <w:rPr>
          <w:rFonts w:asciiTheme="minorHAnsi" w:hAnsiTheme="minorHAnsi" w:cstheme="minorHAnsi"/>
        </w:rPr>
        <w:t>ą</w:t>
      </w:r>
      <w:r>
        <w:rPr>
          <w:rFonts w:asciiTheme="minorHAnsi" w:hAnsiTheme="minorHAnsi" w:cstheme="minorHAnsi"/>
        </w:rPr>
        <w:t xml:space="preserve"> dolnośląskie IOB jako pośrednicy pomiędzy przedsiębiorstwami a sektorem nauki. W ten sposób zmaterializowałaby się plany b</w:t>
      </w:r>
      <w:r w:rsidRPr="00947EFB">
        <w:rPr>
          <w:rFonts w:asciiTheme="minorHAnsi" w:hAnsiTheme="minorHAnsi" w:cstheme="minorHAnsi"/>
        </w:rPr>
        <w:t>udow</w:t>
      </w:r>
      <w:r>
        <w:rPr>
          <w:rFonts w:asciiTheme="minorHAnsi" w:hAnsiTheme="minorHAnsi" w:cstheme="minorHAnsi"/>
        </w:rPr>
        <w:t>y</w:t>
      </w:r>
      <w:r w:rsidRPr="00947EFB">
        <w:rPr>
          <w:rFonts w:asciiTheme="minorHAnsi" w:hAnsiTheme="minorHAnsi" w:cstheme="minorHAnsi"/>
        </w:rPr>
        <w:t xml:space="preserve"> sieci współpracy nauka</w:t>
      </w:r>
      <w:r>
        <w:rPr>
          <w:rFonts w:asciiTheme="minorHAnsi" w:hAnsiTheme="minorHAnsi" w:cstheme="minorHAnsi"/>
        </w:rPr>
        <w:t>-</w:t>
      </w:r>
      <w:r w:rsidRPr="00947EFB">
        <w:rPr>
          <w:rFonts w:asciiTheme="minorHAnsi" w:hAnsiTheme="minorHAnsi" w:cstheme="minorHAnsi"/>
        </w:rPr>
        <w:t>biznes</w:t>
      </w:r>
      <w:r>
        <w:rPr>
          <w:rFonts w:asciiTheme="minorHAnsi" w:hAnsiTheme="minorHAnsi" w:cstheme="minorHAnsi"/>
        </w:rPr>
        <w:t>, na jakie wskazują przedstawiciele IOB uczestniczący w</w:t>
      </w:r>
      <w:r w:rsidR="00912CCC">
        <w:rPr>
          <w:rFonts w:asciiTheme="minorHAnsi" w:hAnsiTheme="minorHAnsi" w:cstheme="minorHAnsi"/>
        </w:rPr>
        <w:t> </w:t>
      </w:r>
      <w:r>
        <w:rPr>
          <w:rFonts w:asciiTheme="minorHAnsi" w:hAnsiTheme="minorHAnsi" w:cstheme="minorHAnsi"/>
        </w:rPr>
        <w:t>niniejszym badaniu.</w:t>
      </w:r>
      <w:r w:rsidR="009F78C7">
        <w:rPr>
          <w:rFonts w:asciiTheme="minorHAnsi" w:hAnsiTheme="minorHAnsi" w:cstheme="minorHAnsi"/>
        </w:rPr>
        <w:t xml:space="preserve"> Wynika z tego ponownie potrzeba </w:t>
      </w:r>
      <w:r w:rsidR="00D15108">
        <w:rPr>
          <w:rFonts w:asciiTheme="minorHAnsi" w:hAnsiTheme="minorHAnsi" w:cstheme="minorHAnsi"/>
        </w:rPr>
        <w:t>usieciowieni</w:t>
      </w:r>
      <w:r w:rsidR="009F78C7">
        <w:rPr>
          <w:rFonts w:asciiTheme="minorHAnsi" w:hAnsiTheme="minorHAnsi" w:cstheme="minorHAnsi"/>
        </w:rPr>
        <w:t>a</w:t>
      </w:r>
      <w:r w:rsidR="00D15108">
        <w:rPr>
          <w:rFonts w:asciiTheme="minorHAnsi" w:hAnsiTheme="minorHAnsi" w:cstheme="minorHAnsi"/>
        </w:rPr>
        <w:t xml:space="preserve"> działalności ośrodków zajmujących się szeroko rozumianym transferem technologii. </w:t>
      </w:r>
      <w:r w:rsidR="00190555">
        <w:rPr>
          <w:rFonts w:asciiTheme="minorHAnsi" w:hAnsiTheme="minorHAnsi" w:cstheme="minorHAnsi"/>
        </w:rPr>
        <w:t>Podejście takie wynika z niedostatecznej rozpoznawalności</w:t>
      </w:r>
      <w:r w:rsidR="00E40496">
        <w:rPr>
          <w:rFonts w:asciiTheme="minorHAnsi" w:hAnsiTheme="minorHAnsi" w:cstheme="minorHAnsi"/>
        </w:rPr>
        <w:t xml:space="preserve"> tego rodzaju oferty w sektorze przedsiębiorstw, ale także ma na celu przeciwdziałanie negatywny skutkom f</w:t>
      </w:r>
      <w:r w:rsidR="00E40496" w:rsidRPr="00E40496">
        <w:rPr>
          <w:rFonts w:asciiTheme="minorHAnsi" w:hAnsiTheme="minorHAnsi" w:cstheme="minorHAnsi"/>
        </w:rPr>
        <w:t>ragmentaryzacj</w:t>
      </w:r>
      <w:r w:rsidR="00E40496">
        <w:rPr>
          <w:rFonts w:asciiTheme="minorHAnsi" w:hAnsiTheme="minorHAnsi" w:cstheme="minorHAnsi"/>
        </w:rPr>
        <w:t>i</w:t>
      </w:r>
      <w:r w:rsidR="00E40496" w:rsidRPr="00E40496">
        <w:rPr>
          <w:rFonts w:asciiTheme="minorHAnsi" w:hAnsiTheme="minorHAnsi" w:cstheme="minorHAnsi"/>
        </w:rPr>
        <w:t xml:space="preserve"> </w:t>
      </w:r>
      <w:r w:rsidR="00E40496">
        <w:rPr>
          <w:rFonts w:asciiTheme="minorHAnsi" w:hAnsiTheme="minorHAnsi" w:cstheme="minorHAnsi"/>
        </w:rPr>
        <w:t xml:space="preserve">oferty (np. </w:t>
      </w:r>
      <w:r w:rsidR="00E40496" w:rsidRPr="00E40496">
        <w:rPr>
          <w:rFonts w:asciiTheme="minorHAnsi" w:hAnsiTheme="minorHAnsi" w:cstheme="minorHAnsi"/>
        </w:rPr>
        <w:t>dublowanie oferty</w:t>
      </w:r>
      <w:r w:rsidR="00E40496">
        <w:rPr>
          <w:rFonts w:asciiTheme="minorHAnsi" w:hAnsiTheme="minorHAnsi" w:cstheme="minorHAnsi"/>
        </w:rPr>
        <w:t xml:space="preserve"> czy</w:t>
      </w:r>
      <w:r w:rsidR="00E40496" w:rsidRPr="00E40496">
        <w:rPr>
          <w:rFonts w:asciiTheme="minorHAnsi" w:hAnsiTheme="minorHAnsi" w:cstheme="minorHAnsi"/>
        </w:rPr>
        <w:t xml:space="preserve"> utrudnianie</w:t>
      </w:r>
      <w:r w:rsidR="00E40496">
        <w:rPr>
          <w:rFonts w:asciiTheme="minorHAnsi" w:hAnsiTheme="minorHAnsi" w:cstheme="minorHAnsi"/>
        </w:rPr>
        <w:t xml:space="preserve"> </w:t>
      </w:r>
      <w:r w:rsidR="00E40496" w:rsidRPr="00E40496">
        <w:rPr>
          <w:rFonts w:asciiTheme="minorHAnsi" w:hAnsiTheme="minorHAnsi" w:cstheme="minorHAnsi"/>
        </w:rPr>
        <w:t>rozwijania kompetencji i skutecznej oferty dla naukowców i przedsiębiorców</w:t>
      </w:r>
      <w:r w:rsidR="00E40496">
        <w:rPr>
          <w:rFonts w:asciiTheme="minorHAnsi" w:hAnsiTheme="minorHAnsi" w:cstheme="minorHAnsi"/>
        </w:rPr>
        <w:t>)</w:t>
      </w:r>
      <w:r w:rsidR="00E40496" w:rsidRPr="00E40496">
        <w:rPr>
          <w:rFonts w:asciiTheme="minorHAnsi" w:hAnsiTheme="minorHAnsi" w:cstheme="minorHAnsi"/>
        </w:rPr>
        <w:t>.</w:t>
      </w:r>
      <w:r w:rsidR="00E40496">
        <w:rPr>
          <w:rFonts w:asciiTheme="minorHAnsi" w:hAnsiTheme="minorHAnsi" w:cstheme="minorHAnsi"/>
        </w:rPr>
        <w:t xml:space="preserve"> Potencjalnym klientom</w:t>
      </w:r>
      <w:r w:rsidR="00E40496" w:rsidRPr="00E40496">
        <w:rPr>
          <w:rFonts w:asciiTheme="minorHAnsi" w:hAnsiTheme="minorHAnsi" w:cstheme="minorHAnsi"/>
        </w:rPr>
        <w:t xml:space="preserve"> trudno jest rozeznać się </w:t>
      </w:r>
      <w:r w:rsidR="00AA474C">
        <w:rPr>
          <w:rFonts w:asciiTheme="minorHAnsi" w:hAnsiTheme="minorHAnsi" w:cstheme="minorHAnsi"/>
        </w:rPr>
        <w:t>w</w:t>
      </w:r>
      <w:r w:rsidR="00E40496" w:rsidRPr="00E40496">
        <w:rPr>
          <w:rFonts w:asciiTheme="minorHAnsi" w:hAnsiTheme="minorHAnsi" w:cstheme="minorHAnsi"/>
        </w:rPr>
        <w:t xml:space="preserve"> ofercie różnorodnych ośrodków innowacji</w:t>
      </w:r>
      <w:r w:rsidR="00384579">
        <w:rPr>
          <w:rFonts w:asciiTheme="minorHAnsi" w:hAnsiTheme="minorHAnsi" w:cstheme="minorHAnsi"/>
        </w:rPr>
        <w:t>, a</w:t>
      </w:r>
      <w:r w:rsidR="00AA474C">
        <w:rPr>
          <w:rFonts w:asciiTheme="minorHAnsi" w:hAnsiTheme="minorHAnsi" w:cstheme="minorHAnsi"/>
        </w:rPr>
        <w:t> </w:t>
      </w:r>
      <w:r w:rsidR="00384579">
        <w:rPr>
          <w:rFonts w:asciiTheme="minorHAnsi" w:hAnsiTheme="minorHAnsi" w:cstheme="minorHAnsi"/>
        </w:rPr>
        <w:t>w</w:t>
      </w:r>
      <w:r w:rsidR="00AA474C">
        <w:rPr>
          <w:rFonts w:asciiTheme="minorHAnsi" w:hAnsiTheme="minorHAnsi" w:cstheme="minorHAnsi"/>
        </w:rPr>
        <w:t> </w:t>
      </w:r>
      <w:r w:rsidR="00384579">
        <w:rPr>
          <w:rFonts w:asciiTheme="minorHAnsi" w:hAnsiTheme="minorHAnsi" w:cstheme="minorHAnsi"/>
        </w:rPr>
        <w:t>sytuacji, kiedy n</w:t>
      </w:r>
      <w:r w:rsidR="00E40496" w:rsidRPr="00E40496">
        <w:rPr>
          <w:rFonts w:asciiTheme="minorHAnsi" w:hAnsiTheme="minorHAnsi" w:cstheme="minorHAnsi"/>
        </w:rPr>
        <w:t>ie otrzymują poszukiwanej pomocy w pierwszym ośrodku</w:t>
      </w:r>
      <w:r w:rsidR="00384579">
        <w:rPr>
          <w:rFonts w:asciiTheme="minorHAnsi" w:hAnsiTheme="minorHAnsi" w:cstheme="minorHAnsi"/>
        </w:rPr>
        <w:t xml:space="preserve">, </w:t>
      </w:r>
      <w:r w:rsidR="00E40496" w:rsidRPr="00E40496">
        <w:rPr>
          <w:rFonts w:asciiTheme="minorHAnsi" w:hAnsiTheme="minorHAnsi" w:cstheme="minorHAnsi"/>
        </w:rPr>
        <w:t>zaprzestają dalszych poszukiwań i wyrabiają sobie negatywną opinię o całej kategorii tych instytucji</w:t>
      </w:r>
      <w:r w:rsidR="00384579">
        <w:rPr>
          <w:rStyle w:val="Odwoanieprzypisudolnego"/>
          <w:rFonts w:asciiTheme="minorHAnsi" w:hAnsiTheme="minorHAnsi" w:cstheme="minorHAnsi"/>
        </w:rPr>
        <w:footnoteReference w:id="40"/>
      </w:r>
      <w:r w:rsidR="00AA474C">
        <w:rPr>
          <w:rFonts w:asciiTheme="minorHAnsi" w:hAnsiTheme="minorHAnsi" w:cstheme="minorHAnsi"/>
        </w:rPr>
        <w:t>.</w:t>
      </w:r>
    </w:p>
    <w:p w14:paraId="41E1DE43" w14:textId="3153C30E" w:rsidR="00AA474C" w:rsidRDefault="00DD77B1" w:rsidP="00BD0419">
      <w:pPr>
        <w:spacing w:before="120" w:after="120" w:line="276" w:lineRule="auto"/>
        <w:rPr>
          <w:rFonts w:asciiTheme="minorHAnsi" w:hAnsiTheme="minorHAnsi" w:cstheme="minorHAnsi"/>
        </w:rPr>
      </w:pPr>
      <w:r>
        <w:rPr>
          <w:rFonts w:asciiTheme="minorHAnsi" w:hAnsiTheme="minorHAnsi" w:cstheme="minorHAnsi"/>
        </w:rPr>
        <w:t xml:space="preserve">Jak wskazano w </w:t>
      </w:r>
      <w:r w:rsidR="00647DC0">
        <w:rPr>
          <w:rFonts w:asciiTheme="minorHAnsi" w:hAnsiTheme="minorHAnsi" w:cstheme="minorHAnsi"/>
        </w:rPr>
        <w:t xml:space="preserve">trakcie analizy bazując na wynikach przywoływanych ekspertyz istnieje po stronie przedsiębiorstw niewystarczająca świadomość dotycząca oferty IOB, </w:t>
      </w:r>
      <w:r w:rsidR="00366B2D">
        <w:rPr>
          <w:rFonts w:asciiTheme="minorHAnsi" w:hAnsiTheme="minorHAnsi" w:cstheme="minorHAnsi"/>
        </w:rPr>
        <w:t xml:space="preserve">czemu towarzyszy bak potrzeby korzystania ze świadczonych przez nie usług. Wynika to nie tylko z dostępności </w:t>
      </w:r>
      <w:r w:rsidR="009D43F2">
        <w:rPr>
          <w:rFonts w:asciiTheme="minorHAnsi" w:hAnsiTheme="minorHAnsi" w:cstheme="minorHAnsi"/>
        </w:rPr>
        <w:t>informacji</w:t>
      </w:r>
      <w:r w:rsidR="00366B2D">
        <w:rPr>
          <w:rFonts w:asciiTheme="minorHAnsi" w:hAnsiTheme="minorHAnsi" w:cstheme="minorHAnsi"/>
        </w:rPr>
        <w:t xml:space="preserve"> o </w:t>
      </w:r>
      <w:r w:rsidR="009D43F2">
        <w:rPr>
          <w:rFonts w:asciiTheme="minorHAnsi" w:hAnsiTheme="minorHAnsi" w:cstheme="minorHAnsi"/>
        </w:rPr>
        <w:t xml:space="preserve">tych usługach, ale także samego podejścia </w:t>
      </w:r>
      <w:r w:rsidR="00225C6E">
        <w:rPr>
          <w:rFonts w:asciiTheme="minorHAnsi" w:hAnsiTheme="minorHAnsi" w:cstheme="minorHAnsi"/>
        </w:rPr>
        <w:t>przedsiębiorstw do wdrażania innowacji. Możliwe podejście IOB w procesie świadczenia usług proinnowacyjnych może polegać na aktywnym zaangażowaniu konsultantów (doradców) w proces kontaktów z przedsiębiorstwami</w:t>
      </w:r>
      <w:r w:rsidR="00BD0419">
        <w:rPr>
          <w:rFonts w:asciiTheme="minorHAnsi" w:hAnsiTheme="minorHAnsi" w:cstheme="minorHAnsi"/>
        </w:rPr>
        <w:t xml:space="preserve">, podobnie jak w ramach projektu </w:t>
      </w:r>
      <w:r w:rsidR="00BD0419" w:rsidRPr="00BD0419">
        <w:rPr>
          <w:rFonts w:asciiTheme="minorHAnsi" w:hAnsiTheme="minorHAnsi" w:cstheme="minorHAnsi"/>
        </w:rPr>
        <w:t>„</w:t>
      </w:r>
      <w:proofErr w:type="spellStart"/>
      <w:r w:rsidR="00BD0419" w:rsidRPr="00BD0419">
        <w:rPr>
          <w:rFonts w:asciiTheme="minorHAnsi" w:hAnsiTheme="minorHAnsi" w:cstheme="minorHAnsi"/>
        </w:rPr>
        <w:t>Industriell</w:t>
      </w:r>
      <w:proofErr w:type="spellEnd"/>
      <w:r w:rsidR="00BD0419" w:rsidRPr="00BD0419">
        <w:rPr>
          <w:rFonts w:asciiTheme="minorHAnsi" w:hAnsiTheme="minorHAnsi" w:cstheme="minorHAnsi"/>
        </w:rPr>
        <w:t xml:space="preserve"> Dynamik” – sieć usług dla MSP w Zachodniej Szwecji</w:t>
      </w:r>
      <w:r w:rsidR="00225C6E">
        <w:rPr>
          <w:rFonts w:asciiTheme="minorHAnsi" w:hAnsiTheme="minorHAnsi" w:cstheme="minorHAnsi"/>
        </w:rPr>
        <w:t>. I</w:t>
      </w:r>
      <w:r w:rsidR="00225C6E" w:rsidRPr="00225C6E">
        <w:rPr>
          <w:rFonts w:asciiTheme="minorHAnsi" w:hAnsiTheme="minorHAnsi" w:cstheme="minorHAnsi"/>
        </w:rPr>
        <w:t>nicj</w:t>
      </w:r>
      <w:r w:rsidR="00BD0419">
        <w:rPr>
          <w:rFonts w:asciiTheme="minorHAnsi" w:hAnsiTheme="minorHAnsi" w:cstheme="minorHAnsi"/>
        </w:rPr>
        <w:t>acja</w:t>
      </w:r>
      <w:r w:rsidR="00225C6E" w:rsidRPr="00225C6E">
        <w:rPr>
          <w:rFonts w:asciiTheme="minorHAnsi" w:hAnsiTheme="minorHAnsi" w:cstheme="minorHAnsi"/>
        </w:rPr>
        <w:t xml:space="preserve"> kontakt</w:t>
      </w:r>
      <w:r w:rsidR="00BD0419">
        <w:rPr>
          <w:rFonts w:asciiTheme="minorHAnsi" w:hAnsiTheme="minorHAnsi" w:cstheme="minorHAnsi"/>
        </w:rPr>
        <w:t>u</w:t>
      </w:r>
      <w:r w:rsidR="00225C6E" w:rsidRPr="00225C6E">
        <w:rPr>
          <w:rFonts w:asciiTheme="minorHAnsi" w:hAnsiTheme="minorHAnsi" w:cstheme="minorHAnsi"/>
        </w:rPr>
        <w:t xml:space="preserve"> z</w:t>
      </w:r>
      <w:r w:rsidR="00912CCC">
        <w:rPr>
          <w:rFonts w:asciiTheme="minorHAnsi" w:hAnsiTheme="minorHAnsi" w:cstheme="minorHAnsi"/>
        </w:rPr>
        <w:t> </w:t>
      </w:r>
      <w:r w:rsidR="00225C6E" w:rsidRPr="00225C6E">
        <w:rPr>
          <w:rFonts w:asciiTheme="minorHAnsi" w:hAnsiTheme="minorHAnsi" w:cstheme="minorHAnsi"/>
        </w:rPr>
        <w:t>przedsiębiorstwami</w:t>
      </w:r>
      <w:r w:rsidR="00225C6E">
        <w:rPr>
          <w:rFonts w:asciiTheme="minorHAnsi" w:hAnsiTheme="minorHAnsi" w:cstheme="minorHAnsi"/>
        </w:rPr>
        <w:t xml:space="preserve"> </w:t>
      </w:r>
      <w:r w:rsidR="00BD0419">
        <w:rPr>
          <w:rFonts w:asciiTheme="minorHAnsi" w:hAnsiTheme="minorHAnsi" w:cstheme="minorHAnsi"/>
        </w:rPr>
        <w:t>wiąże się z ofertą</w:t>
      </w:r>
      <w:r w:rsidR="00225C6E" w:rsidRPr="00225C6E">
        <w:rPr>
          <w:rFonts w:asciiTheme="minorHAnsi" w:hAnsiTheme="minorHAnsi" w:cstheme="minorHAnsi"/>
        </w:rPr>
        <w:t xml:space="preserve"> audyt</w:t>
      </w:r>
      <w:r w:rsidR="00BD0419">
        <w:rPr>
          <w:rFonts w:asciiTheme="minorHAnsi" w:hAnsiTheme="minorHAnsi" w:cstheme="minorHAnsi"/>
        </w:rPr>
        <w:t>u</w:t>
      </w:r>
      <w:r w:rsidR="00225C6E" w:rsidRPr="00225C6E">
        <w:rPr>
          <w:rFonts w:asciiTheme="minorHAnsi" w:hAnsiTheme="minorHAnsi" w:cstheme="minorHAnsi"/>
        </w:rPr>
        <w:t xml:space="preserve"> i rozpoznanie ich potrzeb</w:t>
      </w:r>
      <w:r w:rsidR="00225C6E">
        <w:rPr>
          <w:rFonts w:asciiTheme="minorHAnsi" w:hAnsiTheme="minorHAnsi" w:cstheme="minorHAnsi"/>
        </w:rPr>
        <w:t xml:space="preserve"> </w:t>
      </w:r>
      <w:r w:rsidR="00225C6E" w:rsidRPr="00225C6E">
        <w:rPr>
          <w:rFonts w:asciiTheme="minorHAnsi" w:hAnsiTheme="minorHAnsi" w:cstheme="minorHAnsi"/>
        </w:rPr>
        <w:t>w zakresie innowacyjności, szans rozwoju oraz technologii</w:t>
      </w:r>
      <w:r w:rsidR="00225C6E">
        <w:rPr>
          <w:rFonts w:asciiTheme="minorHAnsi" w:hAnsiTheme="minorHAnsi" w:cstheme="minorHAnsi"/>
        </w:rPr>
        <w:t xml:space="preserve"> konsultanci</w:t>
      </w:r>
      <w:r w:rsidR="00225C6E" w:rsidRPr="00225C6E">
        <w:rPr>
          <w:rFonts w:asciiTheme="minorHAnsi" w:hAnsiTheme="minorHAnsi" w:cstheme="minorHAnsi"/>
        </w:rPr>
        <w:t xml:space="preserve">. </w:t>
      </w:r>
      <w:r w:rsidR="00BD0419">
        <w:rPr>
          <w:rFonts w:asciiTheme="minorHAnsi" w:hAnsiTheme="minorHAnsi" w:cstheme="minorHAnsi"/>
        </w:rPr>
        <w:t>W dalszej kolejności z</w:t>
      </w:r>
      <w:r w:rsidR="00225C6E" w:rsidRPr="00225C6E">
        <w:rPr>
          <w:rFonts w:asciiTheme="minorHAnsi" w:hAnsiTheme="minorHAnsi" w:cstheme="minorHAnsi"/>
        </w:rPr>
        <w:t xml:space="preserve">ależnie od potrzeb firmy, zostaje jej przydzielony specjalista dysponujący odpowiednią wiedzą i doświadczeniem. </w:t>
      </w:r>
      <w:r w:rsidR="00BD0419">
        <w:rPr>
          <w:rFonts w:asciiTheme="minorHAnsi" w:hAnsiTheme="minorHAnsi" w:cstheme="minorHAnsi"/>
        </w:rPr>
        <w:t>P</w:t>
      </w:r>
      <w:r w:rsidR="00225C6E" w:rsidRPr="00225C6E">
        <w:rPr>
          <w:rFonts w:asciiTheme="minorHAnsi" w:hAnsiTheme="minorHAnsi" w:cstheme="minorHAnsi"/>
        </w:rPr>
        <w:t xml:space="preserve">ierwszy kontakt jest </w:t>
      </w:r>
      <w:r w:rsidR="005B2539">
        <w:rPr>
          <w:rFonts w:asciiTheme="minorHAnsi" w:hAnsiTheme="minorHAnsi" w:cstheme="minorHAnsi"/>
        </w:rPr>
        <w:t>bezpłatny (</w:t>
      </w:r>
      <w:r w:rsidR="000E68D2">
        <w:rPr>
          <w:rFonts w:asciiTheme="minorHAnsi" w:hAnsiTheme="minorHAnsi" w:cstheme="minorHAnsi"/>
        </w:rPr>
        <w:t xml:space="preserve">obejmuje </w:t>
      </w:r>
      <w:r w:rsidR="005B2539">
        <w:rPr>
          <w:rFonts w:asciiTheme="minorHAnsi" w:hAnsiTheme="minorHAnsi" w:cstheme="minorHAnsi"/>
        </w:rPr>
        <w:t xml:space="preserve">8 h doradztwa) i </w:t>
      </w:r>
      <w:r w:rsidR="00225C6E" w:rsidRPr="00225C6E">
        <w:rPr>
          <w:rFonts w:asciiTheme="minorHAnsi" w:hAnsiTheme="minorHAnsi" w:cstheme="minorHAnsi"/>
        </w:rPr>
        <w:t>często wiąże się również z rozwiązaniem jakiegoś prostego problemu, aby pokazać firmie potencjalne korzyści płynące z usług konsultanta. Konsultant zostaje „na</w:t>
      </w:r>
      <w:r w:rsidR="00912CCC">
        <w:rPr>
          <w:rFonts w:asciiTheme="minorHAnsi" w:hAnsiTheme="minorHAnsi" w:cstheme="minorHAnsi"/>
        </w:rPr>
        <w:t> </w:t>
      </w:r>
      <w:r w:rsidR="00225C6E" w:rsidRPr="00225C6E">
        <w:rPr>
          <w:rFonts w:asciiTheme="minorHAnsi" w:hAnsiTheme="minorHAnsi" w:cstheme="minorHAnsi"/>
        </w:rPr>
        <w:t>stałe” przydzielony do danej firmy, budując dzięki temu porozumienie i z czasem coraz lepiej rozpoznając i odpowiadając na potrzeby zleceniodawcy.</w:t>
      </w:r>
      <w:r w:rsidR="00BD0419">
        <w:rPr>
          <w:rStyle w:val="Odwoanieprzypisudolnego"/>
          <w:rFonts w:asciiTheme="minorHAnsi" w:hAnsiTheme="minorHAnsi" w:cstheme="minorHAnsi"/>
        </w:rPr>
        <w:footnoteReference w:id="41"/>
      </w:r>
      <w:r w:rsidR="00225C6E" w:rsidRPr="00225C6E">
        <w:rPr>
          <w:rFonts w:asciiTheme="minorHAnsi" w:hAnsiTheme="minorHAnsi" w:cstheme="minorHAnsi"/>
        </w:rPr>
        <w:t xml:space="preserve"> </w:t>
      </w:r>
      <w:proofErr w:type="spellStart"/>
      <w:r w:rsidR="005B2539">
        <w:rPr>
          <w:rFonts w:asciiTheme="minorHAnsi" w:hAnsiTheme="minorHAnsi" w:cstheme="minorHAnsi"/>
        </w:rPr>
        <w:t>Industriell</w:t>
      </w:r>
      <w:proofErr w:type="spellEnd"/>
      <w:r w:rsidR="005B2539">
        <w:rPr>
          <w:rFonts w:asciiTheme="minorHAnsi" w:hAnsiTheme="minorHAnsi" w:cstheme="minorHAnsi"/>
        </w:rPr>
        <w:t xml:space="preserve"> Dynamik jest również swego rodzaju bramką dostępową do sieci wsparcia oferowanego przez inne podmioty, a swoje usługi świadczy firmom z sektora MŚP. Podobnie przy tym jak w przypadku innych przywoływanych projektów kładzie się duży nacisk na personalizację kontaktu i podkreślanie możliwości korzystania z</w:t>
      </w:r>
      <w:r w:rsidR="00912CCC">
        <w:rPr>
          <w:rFonts w:asciiTheme="minorHAnsi" w:hAnsiTheme="minorHAnsi" w:cstheme="minorHAnsi"/>
        </w:rPr>
        <w:t> </w:t>
      </w:r>
      <w:r w:rsidR="005B2539">
        <w:rPr>
          <w:rFonts w:asciiTheme="minorHAnsi" w:hAnsiTheme="minorHAnsi" w:cstheme="minorHAnsi"/>
        </w:rPr>
        <w:t xml:space="preserve">doradztwa konkretnych ekspertów. </w:t>
      </w:r>
    </w:p>
    <w:p w14:paraId="63F6A843" w14:textId="46A5F90F" w:rsidR="000E68D2" w:rsidRPr="00D1607E" w:rsidRDefault="000E68D2" w:rsidP="00D1607E">
      <w:pPr>
        <w:spacing w:before="120" w:after="120" w:line="276" w:lineRule="auto"/>
        <w:rPr>
          <w:rFonts w:asciiTheme="minorHAnsi" w:hAnsiTheme="minorHAnsi" w:cstheme="minorHAnsi"/>
        </w:rPr>
      </w:pPr>
      <w:r>
        <w:rPr>
          <w:rFonts w:asciiTheme="minorHAnsi" w:hAnsiTheme="minorHAnsi" w:cstheme="minorHAnsi"/>
        </w:rPr>
        <w:t xml:space="preserve">Podobne przeznaczenie, tj. aktywne pozyskiwanie klientów na rzecz instytucji wsparcia biznesu, zwłaszcza z regionów peryferyjnych. Jak pokazała niniejsza analiza skłonność </w:t>
      </w:r>
      <w:r w:rsidR="00D1607E">
        <w:rPr>
          <w:rFonts w:asciiTheme="minorHAnsi" w:hAnsiTheme="minorHAnsi" w:cstheme="minorHAnsi"/>
        </w:rPr>
        <w:t xml:space="preserve">przedsiębiorstw </w:t>
      </w:r>
      <w:r>
        <w:rPr>
          <w:rFonts w:asciiTheme="minorHAnsi" w:hAnsiTheme="minorHAnsi" w:cstheme="minorHAnsi"/>
        </w:rPr>
        <w:t>do</w:t>
      </w:r>
      <w:r w:rsidR="00912CCC">
        <w:rPr>
          <w:rFonts w:asciiTheme="minorHAnsi" w:hAnsiTheme="minorHAnsi" w:cstheme="minorHAnsi"/>
        </w:rPr>
        <w:t> </w:t>
      </w:r>
      <w:r>
        <w:rPr>
          <w:rFonts w:asciiTheme="minorHAnsi" w:hAnsiTheme="minorHAnsi" w:cstheme="minorHAnsi"/>
        </w:rPr>
        <w:t>korzystania z usług IOB jest w dużej mierze powiązana z</w:t>
      </w:r>
      <w:r w:rsidR="00D1607E">
        <w:rPr>
          <w:rFonts w:asciiTheme="minorHAnsi" w:hAnsiTheme="minorHAnsi" w:cstheme="minorHAnsi"/>
        </w:rPr>
        <w:t xml:space="preserve"> ich</w:t>
      </w:r>
      <w:r>
        <w:rPr>
          <w:rFonts w:asciiTheme="minorHAnsi" w:hAnsiTheme="minorHAnsi" w:cstheme="minorHAnsi"/>
        </w:rPr>
        <w:t xml:space="preserve"> dostępnością </w:t>
      </w:r>
      <w:r w:rsidR="00D1607E">
        <w:rPr>
          <w:rFonts w:asciiTheme="minorHAnsi" w:hAnsiTheme="minorHAnsi" w:cstheme="minorHAnsi"/>
        </w:rPr>
        <w:t xml:space="preserve">(lokalizacją). Jest to poniekąd oczywiste zważywszy na relatywnie łatwiejszy bezpośredni kontakt, jak i większą rozpoznawalność danej IOB, choćby z uwagi na jej aktywność na lokalnym rynku. Odpowiedzią na tego rodzaju uniwersalny problem była </w:t>
      </w:r>
      <w:r w:rsidR="00D1607E" w:rsidRPr="00D1607E">
        <w:rPr>
          <w:rFonts w:asciiTheme="minorHAnsi" w:hAnsiTheme="minorHAnsi" w:cstheme="minorHAnsi"/>
        </w:rPr>
        <w:t xml:space="preserve">Regionalna Sieć Agentów Innowacji </w:t>
      </w:r>
      <w:r w:rsidR="00D1607E">
        <w:rPr>
          <w:rFonts w:asciiTheme="minorHAnsi" w:hAnsiTheme="minorHAnsi" w:cstheme="minorHAnsi"/>
        </w:rPr>
        <w:t xml:space="preserve">rozwijana </w:t>
      </w:r>
      <w:r w:rsidR="00D1607E" w:rsidRPr="00D1607E">
        <w:rPr>
          <w:rFonts w:asciiTheme="minorHAnsi" w:hAnsiTheme="minorHAnsi" w:cstheme="minorHAnsi"/>
        </w:rPr>
        <w:t>w</w:t>
      </w:r>
      <w:r w:rsidR="00D1607E">
        <w:rPr>
          <w:rFonts w:asciiTheme="minorHAnsi" w:hAnsiTheme="minorHAnsi" w:cstheme="minorHAnsi"/>
        </w:rPr>
        <w:t xml:space="preserve"> regionie</w:t>
      </w:r>
      <w:r w:rsidR="00D1607E" w:rsidRPr="00D1607E">
        <w:rPr>
          <w:rFonts w:asciiTheme="minorHAnsi" w:hAnsiTheme="minorHAnsi" w:cstheme="minorHAnsi"/>
        </w:rPr>
        <w:t xml:space="preserve"> Castilla y</w:t>
      </w:r>
      <w:r w:rsidR="00912CCC">
        <w:rPr>
          <w:rFonts w:asciiTheme="minorHAnsi" w:hAnsiTheme="minorHAnsi" w:cstheme="minorHAnsi"/>
        </w:rPr>
        <w:t> </w:t>
      </w:r>
      <w:r w:rsidR="00D1607E" w:rsidRPr="00D1607E">
        <w:rPr>
          <w:rFonts w:asciiTheme="minorHAnsi" w:hAnsiTheme="minorHAnsi" w:cstheme="minorHAnsi"/>
        </w:rPr>
        <w:t>Leon (Hiszpania)</w:t>
      </w:r>
      <w:r w:rsidR="00D1607E">
        <w:rPr>
          <w:rFonts w:asciiTheme="minorHAnsi" w:hAnsiTheme="minorHAnsi" w:cstheme="minorHAnsi"/>
        </w:rPr>
        <w:t xml:space="preserve">. </w:t>
      </w:r>
      <w:r w:rsidR="00D1607E" w:rsidRPr="00D1607E">
        <w:rPr>
          <w:rFonts w:asciiTheme="minorHAnsi" w:hAnsiTheme="minorHAnsi" w:cstheme="minorHAnsi"/>
        </w:rPr>
        <w:t>W koncepcji twórców sieć agentów miała docierać do tradycyjnych przedsiębiorstw w peryferyjnych rejonach regionu. Założono, że agenci ci powinni aktywnie inicjować kontakty z</w:t>
      </w:r>
      <w:r w:rsidR="00912CCC">
        <w:rPr>
          <w:rFonts w:asciiTheme="minorHAnsi" w:hAnsiTheme="minorHAnsi" w:cstheme="minorHAnsi"/>
        </w:rPr>
        <w:t> </w:t>
      </w:r>
      <w:r w:rsidR="00D1607E" w:rsidRPr="00D1607E">
        <w:rPr>
          <w:rFonts w:asciiTheme="minorHAnsi" w:hAnsiTheme="minorHAnsi" w:cstheme="minorHAnsi"/>
        </w:rPr>
        <w:t xml:space="preserve">przedsiębiorcami oraz być rekrutowani wśród lokalnych instytucji otoczenia biznesu, którym przedsiębiorcy ufają. </w:t>
      </w:r>
      <w:r w:rsidR="008450D5">
        <w:rPr>
          <w:rFonts w:asciiTheme="minorHAnsi" w:hAnsiTheme="minorHAnsi" w:cstheme="minorHAnsi"/>
        </w:rPr>
        <w:t>Działalność agentów wiązała się także z organizacją sieci współpracy, czyli</w:t>
      </w:r>
      <w:r w:rsidR="00912CCC">
        <w:rPr>
          <w:rFonts w:asciiTheme="minorHAnsi" w:hAnsiTheme="minorHAnsi" w:cstheme="minorHAnsi"/>
        </w:rPr>
        <w:t> </w:t>
      </w:r>
      <w:r w:rsidR="008450D5">
        <w:rPr>
          <w:rFonts w:asciiTheme="minorHAnsi" w:hAnsiTheme="minorHAnsi" w:cstheme="minorHAnsi"/>
        </w:rPr>
        <w:t>przygotowania kompleksowej oferty regionalnych podmiotów, aby można było ich ofertę udostępniać przedsiębiorstwom.</w:t>
      </w:r>
      <w:r w:rsidR="00CA53B5">
        <w:rPr>
          <w:rFonts w:asciiTheme="minorHAnsi" w:hAnsiTheme="minorHAnsi" w:cstheme="minorHAnsi"/>
        </w:rPr>
        <w:t xml:space="preserve"> Podobnie jak ma to miejsce w przypadku </w:t>
      </w:r>
      <w:proofErr w:type="spellStart"/>
      <w:r w:rsidR="00CA53B5">
        <w:rPr>
          <w:rFonts w:asciiTheme="minorHAnsi" w:hAnsiTheme="minorHAnsi" w:cstheme="minorHAnsi"/>
        </w:rPr>
        <w:t>Industriell</w:t>
      </w:r>
      <w:proofErr w:type="spellEnd"/>
      <w:r w:rsidR="00CA53B5">
        <w:rPr>
          <w:rFonts w:asciiTheme="minorHAnsi" w:hAnsiTheme="minorHAnsi" w:cstheme="minorHAnsi"/>
        </w:rPr>
        <w:t xml:space="preserve"> Dynamik </w:t>
      </w:r>
      <w:r w:rsidR="00CA53B5">
        <w:rPr>
          <w:rFonts w:asciiTheme="minorHAnsi" w:hAnsiTheme="minorHAnsi" w:cstheme="minorHAnsi"/>
        </w:rPr>
        <w:lastRenderedPageBreak/>
        <w:t xml:space="preserve">kontakty agentów wiązały się z rozpoznawaniem problemów/wyzwań, w odniesieniu do których przygotowywana była oferta. Działanie to jest co do zasady zbliżone do opisywanego wcześniej podejścia stosowanego przez Sieć Badawczą Łukasiewicz. </w:t>
      </w:r>
    </w:p>
    <w:p w14:paraId="5DBA22A2" w14:textId="5F12538D" w:rsidR="007D114D" w:rsidRDefault="00947EFB" w:rsidP="00947EFB">
      <w:pPr>
        <w:spacing w:before="120" w:after="120" w:line="276" w:lineRule="auto"/>
        <w:rPr>
          <w:rFonts w:asciiTheme="minorHAnsi" w:hAnsiTheme="minorHAnsi" w:cstheme="minorHAnsi"/>
        </w:rPr>
      </w:pPr>
      <w:bookmarkStart w:id="91" w:name="_Hlk112094876"/>
      <w:r w:rsidRPr="00F74BDF">
        <w:rPr>
          <w:rFonts w:asciiTheme="minorHAnsi" w:hAnsiTheme="minorHAnsi" w:cstheme="minorHAnsi"/>
        </w:rPr>
        <w:t>Z przeprowadzonej</w:t>
      </w:r>
      <w:r>
        <w:rPr>
          <w:rFonts w:asciiTheme="minorHAnsi" w:hAnsiTheme="minorHAnsi" w:cstheme="minorHAnsi"/>
        </w:rPr>
        <w:t xml:space="preserve"> analizy oferty wsparcia innowacji wynika, że </w:t>
      </w:r>
      <w:r w:rsidR="00997762">
        <w:rPr>
          <w:rFonts w:asciiTheme="minorHAnsi" w:hAnsiTheme="minorHAnsi" w:cstheme="minorHAnsi"/>
        </w:rPr>
        <w:t xml:space="preserve">sama struktura usług oferowanych przez dolnośląskie IOB jest wystarczająca i nie odbiega swoim zakresem od oferty usług świadczonych przez ośrodki wsparcia innowacji. </w:t>
      </w:r>
      <w:r w:rsidR="00EF609F">
        <w:rPr>
          <w:rFonts w:asciiTheme="minorHAnsi" w:hAnsiTheme="minorHAnsi" w:cstheme="minorHAnsi"/>
        </w:rPr>
        <w:t>P</w:t>
      </w:r>
      <w:r>
        <w:rPr>
          <w:rFonts w:asciiTheme="minorHAnsi" w:hAnsiTheme="minorHAnsi" w:cstheme="minorHAnsi"/>
        </w:rPr>
        <w:t xml:space="preserve">odstawowe trendy </w:t>
      </w:r>
      <w:r w:rsidR="00EF609F">
        <w:rPr>
          <w:rFonts w:asciiTheme="minorHAnsi" w:hAnsiTheme="minorHAnsi" w:cstheme="minorHAnsi"/>
        </w:rPr>
        <w:t xml:space="preserve">zidentyfikowana na podstawie przeprowadzonej </w:t>
      </w:r>
      <w:r w:rsidR="00912CCC">
        <w:rPr>
          <w:rFonts w:asciiTheme="minorHAnsi" w:hAnsiTheme="minorHAnsi" w:cstheme="minorHAnsi"/>
        </w:rPr>
        <w:t>analizy,</w:t>
      </w:r>
      <w:r w:rsidR="00EF609F">
        <w:rPr>
          <w:rFonts w:asciiTheme="minorHAnsi" w:hAnsiTheme="minorHAnsi" w:cstheme="minorHAnsi"/>
        </w:rPr>
        <w:t xml:space="preserve"> </w:t>
      </w:r>
      <w:r>
        <w:rPr>
          <w:rFonts w:asciiTheme="minorHAnsi" w:hAnsiTheme="minorHAnsi" w:cstheme="minorHAnsi"/>
        </w:rPr>
        <w:t>jeśli chodzi o oferowanie usług wsparcia innowacji wiąż</w:t>
      </w:r>
      <w:r w:rsidR="00F34577">
        <w:rPr>
          <w:rFonts w:asciiTheme="minorHAnsi" w:hAnsiTheme="minorHAnsi" w:cstheme="minorHAnsi"/>
        </w:rPr>
        <w:t>ą</w:t>
      </w:r>
      <w:r w:rsidR="000D3C28">
        <w:rPr>
          <w:rFonts w:asciiTheme="minorHAnsi" w:hAnsiTheme="minorHAnsi" w:cstheme="minorHAnsi"/>
        </w:rPr>
        <w:t xml:space="preserve"> </w:t>
      </w:r>
      <w:r>
        <w:rPr>
          <w:rFonts w:asciiTheme="minorHAnsi" w:hAnsiTheme="minorHAnsi" w:cstheme="minorHAnsi"/>
        </w:rPr>
        <w:t xml:space="preserve">się </w:t>
      </w:r>
      <w:r w:rsidR="000D3C28">
        <w:rPr>
          <w:rFonts w:asciiTheme="minorHAnsi" w:hAnsiTheme="minorHAnsi" w:cstheme="minorHAnsi"/>
        </w:rPr>
        <w:t xml:space="preserve">szczególnie </w:t>
      </w:r>
      <w:r>
        <w:rPr>
          <w:rFonts w:asciiTheme="minorHAnsi" w:hAnsiTheme="minorHAnsi" w:cstheme="minorHAnsi"/>
        </w:rPr>
        <w:t>z</w:t>
      </w:r>
      <w:r w:rsidR="00912CCC">
        <w:rPr>
          <w:rFonts w:asciiTheme="minorHAnsi" w:hAnsiTheme="minorHAnsi" w:cstheme="minorHAnsi"/>
        </w:rPr>
        <w:t> </w:t>
      </w:r>
      <w:r>
        <w:rPr>
          <w:rFonts w:asciiTheme="minorHAnsi" w:hAnsiTheme="minorHAnsi" w:cstheme="minorHAnsi"/>
        </w:rPr>
        <w:t xml:space="preserve">rozwojem </w:t>
      </w:r>
      <w:r w:rsidR="000D3C28">
        <w:rPr>
          <w:rFonts w:asciiTheme="minorHAnsi" w:hAnsiTheme="minorHAnsi" w:cstheme="minorHAnsi"/>
        </w:rPr>
        <w:t xml:space="preserve">w </w:t>
      </w:r>
      <w:r w:rsidR="00C1668B">
        <w:rPr>
          <w:rFonts w:asciiTheme="minorHAnsi" w:hAnsiTheme="minorHAnsi" w:cstheme="minorHAnsi"/>
        </w:rPr>
        <w:t>następujących</w:t>
      </w:r>
      <w:r>
        <w:rPr>
          <w:rFonts w:asciiTheme="minorHAnsi" w:hAnsiTheme="minorHAnsi" w:cstheme="minorHAnsi"/>
        </w:rPr>
        <w:t xml:space="preserve"> obszarach:</w:t>
      </w:r>
    </w:p>
    <w:p w14:paraId="2622A175" w14:textId="4EB23231" w:rsidR="00947EFB" w:rsidRDefault="00BC498E" w:rsidP="00BE243B">
      <w:pPr>
        <w:pStyle w:val="Akapitzlist"/>
        <w:numPr>
          <w:ilvl w:val="0"/>
          <w:numId w:val="33"/>
        </w:numPr>
        <w:spacing w:before="120" w:after="120" w:line="276" w:lineRule="auto"/>
        <w:rPr>
          <w:rFonts w:asciiTheme="minorHAnsi" w:hAnsiTheme="minorHAnsi" w:cstheme="minorHAnsi"/>
        </w:rPr>
      </w:pPr>
      <w:r>
        <w:rPr>
          <w:rFonts w:asciiTheme="minorHAnsi" w:hAnsiTheme="minorHAnsi" w:cstheme="minorHAnsi"/>
        </w:rPr>
        <w:t>W</w:t>
      </w:r>
      <w:r w:rsidR="00947EFB" w:rsidRPr="00BE243B">
        <w:rPr>
          <w:rFonts w:asciiTheme="minorHAnsi" w:hAnsiTheme="minorHAnsi" w:cstheme="minorHAnsi"/>
        </w:rPr>
        <w:t xml:space="preserve">spieranie </w:t>
      </w:r>
      <w:proofErr w:type="spellStart"/>
      <w:r w:rsidR="00947EFB" w:rsidRPr="00BE243B">
        <w:rPr>
          <w:rFonts w:asciiTheme="minorHAnsi" w:hAnsiTheme="minorHAnsi" w:cstheme="minorHAnsi"/>
        </w:rPr>
        <w:t>networkingu</w:t>
      </w:r>
      <w:proofErr w:type="spellEnd"/>
      <w:r w:rsidR="00947EFB" w:rsidRPr="00BE243B">
        <w:rPr>
          <w:rFonts w:asciiTheme="minorHAnsi" w:hAnsiTheme="minorHAnsi" w:cstheme="minorHAnsi"/>
        </w:rPr>
        <w:t xml:space="preserve"> prowadzącego nie tylko do powstawania </w:t>
      </w:r>
      <w:r w:rsidR="00BE243B" w:rsidRPr="00BE243B">
        <w:rPr>
          <w:rFonts w:asciiTheme="minorHAnsi" w:hAnsiTheme="minorHAnsi" w:cstheme="minorHAnsi"/>
        </w:rPr>
        <w:t>sieci</w:t>
      </w:r>
      <w:r w:rsidR="00947EFB" w:rsidRPr="00BE243B">
        <w:rPr>
          <w:rFonts w:asciiTheme="minorHAnsi" w:hAnsiTheme="minorHAnsi" w:cstheme="minorHAnsi"/>
        </w:rPr>
        <w:t xml:space="preserve"> współpracy</w:t>
      </w:r>
      <w:r w:rsidR="00BE243B" w:rsidRPr="00BE243B">
        <w:rPr>
          <w:rFonts w:asciiTheme="minorHAnsi" w:hAnsiTheme="minorHAnsi" w:cstheme="minorHAnsi"/>
        </w:rPr>
        <w:t>, ale</w:t>
      </w:r>
      <w:r w:rsidR="00912CCC">
        <w:rPr>
          <w:rFonts w:asciiTheme="minorHAnsi" w:hAnsiTheme="minorHAnsi" w:cstheme="minorHAnsi"/>
        </w:rPr>
        <w:t> </w:t>
      </w:r>
      <w:r w:rsidR="00BE243B" w:rsidRPr="00BE243B">
        <w:rPr>
          <w:rFonts w:asciiTheme="minorHAnsi" w:hAnsiTheme="minorHAnsi" w:cstheme="minorHAnsi"/>
        </w:rPr>
        <w:t>prowadzących przede wszystkim do transferu wiedzy nie tylko pomiędzy światem nauki i</w:t>
      </w:r>
      <w:r w:rsidR="00912CCC">
        <w:rPr>
          <w:rFonts w:asciiTheme="minorHAnsi" w:hAnsiTheme="minorHAnsi" w:cstheme="minorHAnsi"/>
        </w:rPr>
        <w:t> </w:t>
      </w:r>
      <w:r w:rsidR="00BE243B" w:rsidRPr="00BE243B">
        <w:rPr>
          <w:rFonts w:asciiTheme="minorHAnsi" w:hAnsiTheme="minorHAnsi" w:cstheme="minorHAnsi"/>
        </w:rPr>
        <w:t>biznesem, ale również między przedsiębiorstwami. Tutaj również powstaje przestrzeń do</w:t>
      </w:r>
      <w:r w:rsidR="00912CCC">
        <w:rPr>
          <w:rFonts w:asciiTheme="minorHAnsi" w:hAnsiTheme="minorHAnsi" w:cstheme="minorHAnsi"/>
        </w:rPr>
        <w:t> </w:t>
      </w:r>
      <w:r w:rsidR="00BE243B" w:rsidRPr="00BE243B">
        <w:rPr>
          <w:rFonts w:asciiTheme="minorHAnsi" w:hAnsiTheme="minorHAnsi" w:cstheme="minorHAnsi"/>
        </w:rPr>
        <w:t>działalności dla podmiotów takich jak parki technologiczne czy przemysłowe.</w:t>
      </w:r>
      <w:r w:rsidR="00BE243B" w:rsidRPr="00BE243B">
        <w:t xml:space="preserve"> </w:t>
      </w:r>
      <w:r w:rsidR="00BE243B" w:rsidRPr="00BE243B">
        <w:rPr>
          <w:rFonts w:asciiTheme="minorHAnsi" w:hAnsiTheme="minorHAnsi" w:cstheme="minorHAnsi"/>
        </w:rPr>
        <w:t xml:space="preserve">Stosowanym na świecie sposobem zwiększania innowacyjności </w:t>
      </w:r>
      <w:r w:rsidR="00BE243B">
        <w:rPr>
          <w:rFonts w:asciiTheme="minorHAnsi" w:hAnsiTheme="minorHAnsi" w:cstheme="minorHAnsi"/>
        </w:rPr>
        <w:t xml:space="preserve">przedsiębiorstw </w:t>
      </w:r>
      <w:r w:rsidR="00BE243B" w:rsidRPr="00BE243B">
        <w:rPr>
          <w:rFonts w:asciiTheme="minorHAnsi" w:hAnsiTheme="minorHAnsi" w:cstheme="minorHAnsi"/>
        </w:rPr>
        <w:t>są prototypownie (</w:t>
      </w:r>
      <w:proofErr w:type="spellStart"/>
      <w:r w:rsidR="00BE243B" w:rsidRPr="00BE243B">
        <w:rPr>
          <w:rFonts w:asciiTheme="minorHAnsi" w:hAnsiTheme="minorHAnsi" w:cstheme="minorHAnsi"/>
        </w:rPr>
        <w:t>Makerspaces</w:t>
      </w:r>
      <w:proofErr w:type="spellEnd"/>
      <w:r w:rsidR="00BE243B" w:rsidRPr="00BE243B">
        <w:rPr>
          <w:rFonts w:asciiTheme="minorHAnsi" w:hAnsiTheme="minorHAnsi" w:cstheme="minorHAnsi"/>
        </w:rPr>
        <w:t>), z których korzystają głównie osoby fizyczne, ale czasem mogą też korzystać firmy</w:t>
      </w:r>
      <w:r w:rsidR="00BE243B">
        <w:rPr>
          <w:rFonts w:asciiTheme="minorHAnsi" w:hAnsiTheme="minorHAnsi" w:cstheme="minorHAnsi"/>
        </w:rPr>
        <w:t>, zwłaszcza mikroprzedsiębiorstwa</w:t>
      </w:r>
      <w:r w:rsidR="00BE243B" w:rsidRPr="00BE243B">
        <w:rPr>
          <w:rFonts w:asciiTheme="minorHAnsi" w:hAnsiTheme="minorHAnsi" w:cstheme="minorHAnsi"/>
        </w:rPr>
        <w:t xml:space="preserve">. W takich przestrzeniach </w:t>
      </w:r>
      <w:r w:rsidR="002F60FE">
        <w:rPr>
          <w:rFonts w:asciiTheme="minorHAnsi" w:hAnsiTheme="minorHAnsi" w:cstheme="minorHAnsi"/>
        </w:rPr>
        <w:t>są</w:t>
      </w:r>
      <w:r w:rsidR="00BE243B" w:rsidRPr="00BE243B">
        <w:rPr>
          <w:rFonts w:asciiTheme="minorHAnsi" w:hAnsiTheme="minorHAnsi" w:cstheme="minorHAnsi"/>
        </w:rPr>
        <w:t xml:space="preserve"> też</w:t>
      </w:r>
      <w:r w:rsidR="002F60FE">
        <w:rPr>
          <w:rFonts w:asciiTheme="minorHAnsi" w:hAnsiTheme="minorHAnsi" w:cstheme="minorHAnsi"/>
        </w:rPr>
        <w:t xml:space="preserve"> dostępne</w:t>
      </w:r>
      <w:r w:rsidR="00BE243B" w:rsidRPr="00BE243B">
        <w:rPr>
          <w:rFonts w:asciiTheme="minorHAnsi" w:hAnsiTheme="minorHAnsi" w:cstheme="minorHAnsi"/>
        </w:rPr>
        <w:t xml:space="preserve"> osoby będące mentorami</w:t>
      </w:r>
      <w:r w:rsidR="00BE243B">
        <w:rPr>
          <w:rFonts w:asciiTheme="minorHAnsi" w:hAnsiTheme="minorHAnsi" w:cstheme="minorHAnsi"/>
        </w:rPr>
        <w:t xml:space="preserve"> (pracownicy naukowi, brokerzy innowacji)</w:t>
      </w:r>
      <w:r w:rsidR="00BE243B" w:rsidRPr="00BE243B">
        <w:rPr>
          <w:rFonts w:asciiTheme="minorHAnsi" w:hAnsiTheme="minorHAnsi" w:cstheme="minorHAnsi"/>
        </w:rPr>
        <w:t xml:space="preserve">, a także </w:t>
      </w:r>
      <w:r w:rsidR="002F60FE">
        <w:rPr>
          <w:rFonts w:asciiTheme="minorHAnsi" w:hAnsiTheme="minorHAnsi" w:cstheme="minorHAnsi"/>
        </w:rPr>
        <w:t>udostępniana</w:t>
      </w:r>
      <w:r w:rsidR="00BE243B">
        <w:rPr>
          <w:rFonts w:asciiTheme="minorHAnsi" w:hAnsiTheme="minorHAnsi" w:cstheme="minorHAnsi"/>
        </w:rPr>
        <w:t xml:space="preserve"> jest przestrzeń do spotkań i</w:t>
      </w:r>
      <w:r w:rsidR="00BE243B" w:rsidRPr="00BE243B">
        <w:rPr>
          <w:rFonts w:asciiTheme="minorHAnsi" w:hAnsiTheme="minorHAnsi" w:cstheme="minorHAnsi"/>
        </w:rPr>
        <w:t xml:space="preserve"> podejmowani</w:t>
      </w:r>
      <w:r w:rsidR="002F60FE">
        <w:rPr>
          <w:rFonts w:asciiTheme="minorHAnsi" w:hAnsiTheme="minorHAnsi" w:cstheme="minorHAnsi"/>
        </w:rPr>
        <w:t>a</w:t>
      </w:r>
      <w:r w:rsidR="00BE243B" w:rsidRPr="00BE243B">
        <w:rPr>
          <w:rFonts w:asciiTheme="minorHAnsi" w:hAnsiTheme="minorHAnsi" w:cstheme="minorHAnsi"/>
        </w:rPr>
        <w:t xml:space="preserve"> współpracy dla innowacyjności</w:t>
      </w:r>
      <w:r w:rsidR="002F60FE">
        <w:rPr>
          <w:rFonts w:asciiTheme="minorHAnsi" w:hAnsiTheme="minorHAnsi" w:cstheme="minorHAnsi"/>
        </w:rPr>
        <w:t>;</w:t>
      </w:r>
      <w:r w:rsidR="00BE243B">
        <w:rPr>
          <w:rStyle w:val="Odwoanieprzypisudolnego"/>
          <w:rFonts w:asciiTheme="minorHAnsi" w:hAnsiTheme="minorHAnsi" w:cstheme="minorHAnsi"/>
        </w:rPr>
        <w:footnoteReference w:id="42"/>
      </w:r>
    </w:p>
    <w:p w14:paraId="04B3AD67" w14:textId="3333D374" w:rsidR="00803A13" w:rsidRDefault="00BC498E" w:rsidP="006F356D">
      <w:pPr>
        <w:pStyle w:val="Akapitzlist"/>
        <w:numPr>
          <w:ilvl w:val="0"/>
          <w:numId w:val="33"/>
        </w:numPr>
        <w:spacing w:before="120" w:after="120" w:line="276" w:lineRule="auto"/>
        <w:rPr>
          <w:rFonts w:asciiTheme="minorHAnsi" w:hAnsiTheme="minorHAnsi" w:cstheme="minorHAnsi"/>
        </w:rPr>
      </w:pPr>
      <w:r>
        <w:rPr>
          <w:rFonts w:asciiTheme="minorHAnsi" w:hAnsiTheme="minorHAnsi" w:cstheme="minorHAnsi"/>
        </w:rPr>
        <w:t>U</w:t>
      </w:r>
      <w:r w:rsidR="002F60FE" w:rsidRPr="000D3C28">
        <w:rPr>
          <w:rFonts w:asciiTheme="minorHAnsi" w:hAnsiTheme="minorHAnsi" w:cstheme="minorHAnsi"/>
        </w:rPr>
        <w:t>łatwianie kontaktów pomiędzy jednostkami naukowo-badawczymi a przedsiębiorstwami;</w:t>
      </w:r>
      <w:r w:rsidR="000D3C28" w:rsidRPr="000D3C28">
        <w:rPr>
          <w:rFonts w:asciiTheme="minorHAnsi" w:hAnsiTheme="minorHAnsi" w:cstheme="minorHAnsi"/>
        </w:rPr>
        <w:t xml:space="preserve"> elementem tego jest </w:t>
      </w:r>
      <w:r w:rsidR="002F60FE" w:rsidRPr="000D3C28">
        <w:rPr>
          <w:rFonts w:asciiTheme="minorHAnsi" w:hAnsiTheme="minorHAnsi" w:cstheme="minorHAnsi"/>
        </w:rPr>
        <w:t>oferowanie us</w:t>
      </w:r>
      <w:r w:rsidR="00700F0A" w:rsidRPr="000D3C28">
        <w:rPr>
          <w:rFonts w:asciiTheme="minorHAnsi" w:hAnsiTheme="minorHAnsi" w:cstheme="minorHAnsi"/>
        </w:rPr>
        <w:t>ł</w:t>
      </w:r>
      <w:r w:rsidR="002F60FE" w:rsidRPr="000D3C28">
        <w:rPr>
          <w:rFonts w:asciiTheme="minorHAnsi" w:hAnsiTheme="minorHAnsi" w:cstheme="minorHAnsi"/>
        </w:rPr>
        <w:t>ug wsparci</w:t>
      </w:r>
      <w:r w:rsidR="00700F0A" w:rsidRPr="000D3C28">
        <w:rPr>
          <w:rFonts w:asciiTheme="minorHAnsi" w:hAnsiTheme="minorHAnsi" w:cstheme="minorHAnsi"/>
        </w:rPr>
        <w:t xml:space="preserve">a </w:t>
      </w:r>
      <w:r w:rsidR="002F60FE" w:rsidRPr="000D3C28">
        <w:rPr>
          <w:rFonts w:asciiTheme="minorHAnsi" w:hAnsiTheme="minorHAnsi" w:cstheme="minorHAnsi"/>
        </w:rPr>
        <w:t xml:space="preserve">w zakresie </w:t>
      </w:r>
      <w:r w:rsidR="00700F0A" w:rsidRPr="000D3C28">
        <w:rPr>
          <w:rFonts w:asciiTheme="minorHAnsi" w:hAnsiTheme="minorHAnsi" w:cstheme="minorHAnsi"/>
        </w:rPr>
        <w:t>transferu technologii</w:t>
      </w:r>
      <w:r w:rsidR="000D3C28">
        <w:rPr>
          <w:rFonts w:asciiTheme="minorHAnsi" w:hAnsiTheme="minorHAnsi" w:cstheme="minorHAnsi"/>
        </w:rPr>
        <w:t xml:space="preserve">, w tym </w:t>
      </w:r>
      <w:proofErr w:type="spellStart"/>
      <w:r w:rsidR="002F60FE" w:rsidRPr="000D3C28">
        <w:rPr>
          <w:rFonts w:asciiTheme="minorHAnsi" w:hAnsiTheme="minorHAnsi" w:cstheme="minorHAnsi"/>
        </w:rPr>
        <w:t>brokeringu</w:t>
      </w:r>
      <w:proofErr w:type="spellEnd"/>
      <w:r w:rsidR="002F60FE" w:rsidRPr="000D3C28">
        <w:rPr>
          <w:rFonts w:asciiTheme="minorHAnsi" w:hAnsiTheme="minorHAnsi" w:cstheme="minorHAnsi"/>
        </w:rPr>
        <w:t xml:space="preserve"> innow</w:t>
      </w:r>
      <w:r w:rsidR="000D3C28">
        <w:rPr>
          <w:rFonts w:asciiTheme="minorHAnsi" w:hAnsiTheme="minorHAnsi" w:cstheme="minorHAnsi"/>
        </w:rPr>
        <w:t>a</w:t>
      </w:r>
      <w:r w:rsidR="002F60FE" w:rsidRPr="000D3C28">
        <w:rPr>
          <w:rFonts w:asciiTheme="minorHAnsi" w:hAnsiTheme="minorHAnsi" w:cstheme="minorHAnsi"/>
        </w:rPr>
        <w:t>cji</w:t>
      </w:r>
      <w:r>
        <w:rPr>
          <w:rFonts w:asciiTheme="minorHAnsi" w:hAnsiTheme="minorHAnsi" w:cstheme="minorHAnsi"/>
        </w:rPr>
        <w:t xml:space="preserve">. Chodzi przy tym o aktywne </w:t>
      </w:r>
      <w:r w:rsidR="009227C1">
        <w:rPr>
          <w:rFonts w:asciiTheme="minorHAnsi" w:hAnsiTheme="minorHAnsi" w:cstheme="minorHAnsi"/>
        </w:rPr>
        <w:t>podchodzenie</w:t>
      </w:r>
      <w:r>
        <w:rPr>
          <w:rFonts w:asciiTheme="minorHAnsi" w:hAnsiTheme="minorHAnsi" w:cstheme="minorHAnsi"/>
        </w:rPr>
        <w:t xml:space="preserve"> do kontaktów z</w:t>
      </w:r>
      <w:r w:rsidR="00912CCC">
        <w:rPr>
          <w:rFonts w:asciiTheme="minorHAnsi" w:hAnsiTheme="minorHAnsi" w:cstheme="minorHAnsi"/>
        </w:rPr>
        <w:t> </w:t>
      </w:r>
      <w:r>
        <w:rPr>
          <w:rFonts w:asciiTheme="minorHAnsi" w:hAnsiTheme="minorHAnsi" w:cstheme="minorHAnsi"/>
        </w:rPr>
        <w:t>przedsiębiorstwami wykraczając</w:t>
      </w:r>
      <w:r w:rsidR="00E56BBC">
        <w:rPr>
          <w:rFonts w:asciiTheme="minorHAnsi" w:hAnsiTheme="minorHAnsi" w:cstheme="minorHAnsi"/>
        </w:rPr>
        <w:t>e</w:t>
      </w:r>
      <w:r>
        <w:rPr>
          <w:rFonts w:asciiTheme="minorHAnsi" w:hAnsiTheme="minorHAnsi" w:cstheme="minorHAnsi"/>
        </w:rPr>
        <w:t xml:space="preserve"> poza</w:t>
      </w:r>
      <w:r w:rsidR="009227C1">
        <w:rPr>
          <w:rFonts w:asciiTheme="minorHAnsi" w:hAnsiTheme="minorHAnsi" w:cstheme="minorHAnsi"/>
        </w:rPr>
        <w:t xml:space="preserve"> </w:t>
      </w:r>
      <w:r w:rsidR="00E56BBC">
        <w:rPr>
          <w:rFonts w:asciiTheme="minorHAnsi" w:hAnsiTheme="minorHAnsi" w:cstheme="minorHAnsi"/>
        </w:rPr>
        <w:t xml:space="preserve">obecnie </w:t>
      </w:r>
      <w:r w:rsidR="009227C1">
        <w:rPr>
          <w:rFonts w:asciiTheme="minorHAnsi" w:hAnsiTheme="minorHAnsi" w:cstheme="minorHAnsi"/>
        </w:rPr>
        <w:t xml:space="preserve">standardowe </w:t>
      </w:r>
      <w:r w:rsidR="00726674">
        <w:rPr>
          <w:rFonts w:asciiTheme="minorHAnsi" w:hAnsiTheme="minorHAnsi" w:cstheme="minorHAnsi"/>
        </w:rPr>
        <w:t xml:space="preserve">(choć co oczywiste niezbędne) </w:t>
      </w:r>
      <w:r w:rsidR="009227C1">
        <w:rPr>
          <w:rFonts w:asciiTheme="minorHAnsi" w:hAnsiTheme="minorHAnsi" w:cstheme="minorHAnsi"/>
        </w:rPr>
        <w:t>zamieszczanie ofert na stronach internetowych</w:t>
      </w:r>
      <w:r w:rsidR="00726674">
        <w:rPr>
          <w:rFonts w:asciiTheme="minorHAnsi" w:hAnsiTheme="minorHAnsi" w:cstheme="minorHAnsi"/>
        </w:rPr>
        <w:t xml:space="preserve">. Działanie takie w formule </w:t>
      </w:r>
      <w:r w:rsidR="007410D8">
        <w:rPr>
          <w:rFonts w:asciiTheme="minorHAnsi" w:hAnsiTheme="minorHAnsi" w:cstheme="minorHAnsi"/>
        </w:rPr>
        <w:t xml:space="preserve">handlowej, </w:t>
      </w:r>
      <w:r w:rsidR="00726674">
        <w:rPr>
          <w:rFonts w:asciiTheme="minorHAnsi" w:hAnsiTheme="minorHAnsi" w:cstheme="minorHAnsi"/>
        </w:rPr>
        <w:t xml:space="preserve">zbliżonej do </w:t>
      </w:r>
      <w:r w:rsidR="007410D8">
        <w:rPr>
          <w:rFonts w:asciiTheme="minorHAnsi" w:hAnsiTheme="minorHAnsi" w:cstheme="minorHAnsi"/>
        </w:rPr>
        <w:t xml:space="preserve">komercyjnej </w:t>
      </w:r>
      <w:r w:rsidR="00726674">
        <w:rPr>
          <w:rFonts w:asciiTheme="minorHAnsi" w:hAnsiTheme="minorHAnsi" w:cstheme="minorHAnsi"/>
        </w:rPr>
        <w:t>akwizycji</w:t>
      </w:r>
      <w:r w:rsidR="007410D8">
        <w:rPr>
          <w:rFonts w:asciiTheme="minorHAnsi" w:hAnsiTheme="minorHAnsi" w:cstheme="minorHAnsi"/>
        </w:rPr>
        <w:t>,</w:t>
      </w:r>
      <w:r w:rsidR="00726674">
        <w:rPr>
          <w:rFonts w:asciiTheme="minorHAnsi" w:hAnsiTheme="minorHAnsi" w:cstheme="minorHAnsi"/>
        </w:rPr>
        <w:t xml:space="preserve"> powinno wiązać się z </w:t>
      </w:r>
      <w:r w:rsidR="007410D8">
        <w:rPr>
          <w:rFonts w:asciiTheme="minorHAnsi" w:hAnsiTheme="minorHAnsi" w:cstheme="minorHAnsi"/>
        </w:rPr>
        <w:t xml:space="preserve">oferowaniem przedsiębiorstwom </w:t>
      </w:r>
      <w:r w:rsidR="00726674">
        <w:rPr>
          <w:rFonts w:asciiTheme="minorHAnsi" w:hAnsiTheme="minorHAnsi" w:cstheme="minorHAnsi"/>
        </w:rPr>
        <w:t>diagnoz potrzeb oraz proponowaniem wstępnych rozwiązań</w:t>
      </w:r>
      <w:r w:rsidR="00341147">
        <w:rPr>
          <w:rFonts w:asciiTheme="minorHAnsi" w:hAnsiTheme="minorHAnsi" w:cstheme="minorHAnsi"/>
        </w:rPr>
        <w:t>. Najogólniej rzecz ujmując kluczowe jest wzmacnianie prorynkowego nastawienia instytucji otoczenia biznesu</w:t>
      </w:r>
      <w:r w:rsidR="00803A13">
        <w:rPr>
          <w:rFonts w:asciiTheme="minorHAnsi" w:hAnsiTheme="minorHAnsi" w:cstheme="minorHAnsi"/>
        </w:rPr>
        <w:t>;</w:t>
      </w:r>
    </w:p>
    <w:p w14:paraId="4DFE5606" w14:textId="5BCD4052" w:rsidR="006F356D" w:rsidRPr="00F10D2B" w:rsidRDefault="00726674" w:rsidP="001D19D1">
      <w:pPr>
        <w:pStyle w:val="Akapitzlist"/>
        <w:numPr>
          <w:ilvl w:val="0"/>
          <w:numId w:val="33"/>
        </w:numPr>
        <w:spacing w:before="120" w:after="120" w:line="276" w:lineRule="auto"/>
        <w:rPr>
          <w:rFonts w:asciiTheme="minorHAnsi" w:hAnsiTheme="minorHAnsi" w:cstheme="minorHAnsi"/>
        </w:rPr>
      </w:pPr>
      <w:r w:rsidRPr="00F10D2B">
        <w:rPr>
          <w:rFonts w:asciiTheme="minorHAnsi" w:hAnsiTheme="minorHAnsi" w:cstheme="minorHAnsi"/>
        </w:rPr>
        <w:t xml:space="preserve">Przenoszenie nacisku ze szczegółowego opisywania </w:t>
      </w:r>
      <w:r w:rsidR="00F10D2B" w:rsidRPr="00F10D2B">
        <w:rPr>
          <w:rFonts w:asciiTheme="minorHAnsi" w:hAnsiTheme="minorHAnsi" w:cstheme="minorHAnsi"/>
        </w:rPr>
        <w:t>usług</w:t>
      </w:r>
      <w:r w:rsidRPr="00F10D2B">
        <w:rPr>
          <w:rFonts w:asciiTheme="minorHAnsi" w:hAnsiTheme="minorHAnsi" w:cstheme="minorHAnsi"/>
        </w:rPr>
        <w:t xml:space="preserve"> na rzecz</w:t>
      </w:r>
      <w:r w:rsidR="00F10D2B" w:rsidRPr="00F10D2B">
        <w:rPr>
          <w:rFonts w:asciiTheme="minorHAnsi" w:hAnsiTheme="minorHAnsi" w:cstheme="minorHAnsi"/>
        </w:rPr>
        <w:t xml:space="preserve"> prezentowania ich</w:t>
      </w:r>
      <w:r w:rsidR="00912CCC">
        <w:rPr>
          <w:rFonts w:asciiTheme="minorHAnsi" w:hAnsiTheme="minorHAnsi" w:cstheme="minorHAnsi"/>
        </w:rPr>
        <w:t> </w:t>
      </w:r>
      <w:r w:rsidR="00F10D2B" w:rsidRPr="00F10D2B">
        <w:rPr>
          <w:rFonts w:asciiTheme="minorHAnsi" w:hAnsiTheme="minorHAnsi" w:cstheme="minorHAnsi"/>
        </w:rPr>
        <w:t xml:space="preserve">zastosowania, w tym przechodzenie na stosowanie języka korzyści. </w:t>
      </w:r>
      <w:r w:rsidR="007410D8">
        <w:rPr>
          <w:rFonts w:asciiTheme="minorHAnsi" w:hAnsiTheme="minorHAnsi" w:cstheme="minorHAnsi"/>
        </w:rPr>
        <w:t>Nie zawsze jak</w:t>
      </w:r>
      <w:r w:rsidR="00912CCC">
        <w:rPr>
          <w:rFonts w:asciiTheme="minorHAnsi" w:hAnsiTheme="minorHAnsi" w:cstheme="minorHAnsi"/>
        </w:rPr>
        <w:t> </w:t>
      </w:r>
      <w:r w:rsidR="007410D8">
        <w:rPr>
          <w:rFonts w:asciiTheme="minorHAnsi" w:hAnsiTheme="minorHAnsi" w:cstheme="minorHAnsi"/>
        </w:rPr>
        <w:t xml:space="preserve">wskazano w analizie nazwy usług mają na tyle intuicyjne brzmienie, aby przekazywać odbiorcom informację na temat tego, czego dotyczą. </w:t>
      </w:r>
      <w:r w:rsidR="00F10D2B" w:rsidRPr="00F10D2B">
        <w:rPr>
          <w:rFonts w:asciiTheme="minorHAnsi" w:hAnsiTheme="minorHAnsi" w:cstheme="minorHAnsi"/>
        </w:rPr>
        <w:t>Powiązane z tym powinno być e</w:t>
      </w:r>
      <w:r w:rsidR="00803A13" w:rsidRPr="00F10D2B">
        <w:rPr>
          <w:rFonts w:asciiTheme="minorHAnsi" w:hAnsiTheme="minorHAnsi" w:cstheme="minorHAnsi"/>
        </w:rPr>
        <w:t xml:space="preserve">ksponowanie możliwości uzyskania </w:t>
      </w:r>
      <w:r w:rsidRPr="00F10D2B">
        <w:rPr>
          <w:rFonts w:asciiTheme="minorHAnsi" w:hAnsiTheme="minorHAnsi" w:cstheme="minorHAnsi"/>
        </w:rPr>
        <w:t xml:space="preserve">przez przedsiębiorców </w:t>
      </w:r>
      <w:r w:rsidR="00803A13" w:rsidRPr="00F10D2B">
        <w:rPr>
          <w:rFonts w:asciiTheme="minorHAnsi" w:hAnsiTheme="minorHAnsi" w:cstheme="minorHAnsi"/>
        </w:rPr>
        <w:t>eksperckiego wsparcia, nie tylko w procesie badawczo-rozwojowym, ale również w całym procesie transferu technologii i</w:t>
      </w:r>
      <w:r w:rsidR="00912CCC">
        <w:rPr>
          <w:rFonts w:asciiTheme="minorHAnsi" w:hAnsiTheme="minorHAnsi" w:cstheme="minorHAnsi"/>
        </w:rPr>
        <w:t> </w:t>
      </w:r>
      <w:r w:rsidR="00803A13" w:rsidRPr="00F10D2B">
        <w:rPr>
          <w:rFonts w:asciiTheme="minorHAnsi" w:hAnsiTheme="minorHAnsi" w:cstheme="minorHAnsi"/>
        </w:rPr>
        <w:t>komercjalizacji wynikó</w:t>
      </w:r>
      <w:r w:rsidR="002A2CD9" w:rsidRPr="00F10D2B">
        <w:rPr>
          <w:rFonts w:asciiTheme="minorHAnsi" w:hAnsiTheme="minorHAnsi" w:cstheme="minorHAnsi"/>
        </w:rPr>
        <w:t>w</w:t>
      </w:r>
      <w:r w:rsidR="00803A13" w:rsidRPr="00F10D2B">
        <w:rPr>
          <w:rFonts w:asciiTheme="minorHAnsi" w:hAnsiTheme="minorHAnsi" w:cstheme="minorHAnsi"/>
        </w:rPr>
        <w:t xml:space="preserve"> badań</w:t>
      </w:r>
      <w:r w:rsidR="000D3C28" w:rsidRPr="00F10D2B">
        <w:rPr>
          <w:rFonts w:asciiTheme="minorHAnsi" w:hAnsiTheme="minorHAnsi" w:cstheme="minorHAnsi"/>
        </w:rPr>
        <w:t xml:space="preserve">. </w:t>
      </w:r>
      <w:bookmarkEnd w:id="91"/>
      <w:r w:rsidR="00F10D2B">
        <w:rPr>
          <w:rFonts w:asciiTheme="minorHAnsi" w:hAnsiTheme="minorHAnsi" w:cstheme="minorHAnsi"/>
        </w:rPr>
        <w:t>Wynika z tego duża rola konsultantów, którzy powinni być niejako „</w:t>
      </w:r>
      <w:r w:rsidR="007410D8">
        <w:rPr>
          <w:rFonts w:asciiTheme="minorHAnsi" w:hAnsiTheme="minorHAnsi" w:cstheme="minorHAnsi"/>
        </w:rPr>
        <w:t>twarzami” instytucji przejmującymi kontakt z przedsiębiorstwami we wszystkich potencjalnie ich interesujących zakresach</w:t>
      </w:r>
      <w:r w:rsidR="00F10D2B">
        <w:rPr>
          <w:rFonts w:asciiTheme="minorHAnsi" w:hAnsiTheme="minorHAnsi" w:cstheme="minorHAnsi"/>
        </w:rPr>
        <w:t>.</w:t>
      </w:r>
    </w:p>
    <w:p w14:paraId="17308F16" w14:textId="3960135E" w:rsidR="00837E9C" w:rsidRDefault="00EF609F" w:rsidP="009D766B">
      <w:pPr>
        <w:spacing w:before="120" w:after="120" w:line="276" w:lineRule="auto"/>
        <w:rPr>
          <w:rFonts w:asciiTheme="minorHAnsi" w:hAnsiTheme="minorHAnsi" w:cstheme="minorHAnsi"/>
          <w:b/>
          <w:bCs/>
          <w:color w:val="002D5B"/>
          <w:szCs w:val="22"/>
        </w:rPr>
      </w:pPr>
      <w:r>
        <w:rPr>
          <w:rFonts w:asciiTheme="minorHAnsi" w:hAnsiTheme="minorHAnsi" w:cstheme="minorHAnsi"/>
        </w:rPr>
        <w:t xml:space="preserve">Kluczową kwestią, która powinna zostać wzięta pod uwagę w przyszłości w kontekście wzmacniania potencjału IOB </w:t>
      </w:r>
      <w:r w:rsidR="00341147">
        <w:rPr>
          <w:rFonts w:asciiTheme="minorHAnsi" w:hAnsiTheme="minorHAnsi" w:cstheme="minorHAnsi"/>
        </w:rPr>
        <w:t xml:space="preserve">w odniesieniu do opisanych wyżej zakresów jest dokonanie kompleksowego uporządkowania oferty usług proinnowacyjnych świadczonych przez </w:t>
      </w:r>
      <w:r w:rsidR="005A4C11">
        <w:rPr>
          <w:rFonts w:asciiTheme="minorHAnsi" w:hAnsiTheme="minorHAnsi" w:cstheme="minorHAnsi"/>
        </w:rPr>
        <w:t>dolnośląskie</w:t>
      </w:r>
      <w:r w:rsidR="00341147">
        <w:rPr>
          <w:rFonts w:asciiTheme="minorHAnsi" w:hAnsiTheme="minorHAnsi" w:cstheme="minorHAnsi"/>
        </w:rPr>
        <w:t xml:space="preserve"> IOB</w:t>
      </w:r>
      <w:r w:rsidR="005A4C11">
        <w:rPr>
          <w:rFonts w:asciiTheme="minorHAnsi" w:hAnsiTheme="minorHAnsi" w:cstheme="minorHAnsi"/>
        </w:rPr>
        <w:t xml:space="preserve">. Tylko wówczas możliwe będzie usieciowienie ich działalności, a w konsekwencji </w:t>
      </w:r>
      <w:r w:rsidR="009D766B">
        <w:rPr>
          <w:rFonts w:asciiTheme="minorHAnsi" w:hAnsiTheme="minorHAnsi" w:cstheme="minorHAnsi"/>
        </w:rPr>
        <w:t xml:space="preserve">wsparcie </w:t>
      </w:r>
      <w:r w:rsidR="005A4C11">
        <w:rPr>
          <w:rFonts w:asciiTheme="minorHAnsi" w:hAnsiTheme="minorHAnsi" w:cstheme="minorHAnsi"/>
        </w:rPr>
        <w:t>działalność konsultantów (agentów innowacji)</w:t>
      </w:r>
      <w:r w:rsidR="009D766B">
        <w:rPr>
          <w:rFonts w:asciiTheme="minorHAnsi" w:hAnsiTheme="minorHAnsi" w:cstheme="minorHAnsi"/>
        </w:rPr>
        <w:t xml:space="preserve">, którzy będą mieli łatwy dostęp do informacji o ofercie całej sieci. </w:t>
      </w:r>
      <w:r w:rsidR="00837E9C">
        <w:rPr>
          <w:rFonts w:asciiTheme="minorHAnsi" w:hAnsiTheme="minorHAnsi" w:cstheme="minorHAnsi"/>
          <w:b/>
          <w:bCs/>
          <w:color w:val="002D5B"/>
          <w:szCs w:val="22"/>
        </w:rPr>
        <w:br w:type="page"/>
      </w:r>
    </w:p>
    <w:p w14:paraId="6BE1E28F" w14:textId="73C189CC" w:rsidR="00837E9C" w:rsidRPr="009C1220" w:rsidRDefault="00837E9C" w:rsidP="00837E9C">
      <w:pPr>
        <w:spacing w:before="120" w:line="240" w:lineRule="auto"/>
        <w:outlineLvl w:val="0"/>
        <w:rPr>
          <w:rFonts w:asciiTheme="minorHAnsi" w:hAnsiTheme="minorHAnsi" w:cstheme="minorHAnsi"/>
          <w:b/>
          <w:bCs/>
          <w:color w:val="002D5B"/>
          <w:szCs w:val="22"/>
        </w:rPr>
      </w:pPr>
      <w:bookmarkStart w:id="92" w:name="_Toc112096742"/>
      <w:r>
        <w:rPr>
          <w:rFonts w:asciiTheme="minorHAnsi" w:hAnsiTheme="minorHAnsi" w:cstheme="minorHAnsi"/>
          <w:b/>
          <w:bCs/>
          <w:color w:val="002D5B"/>
          <w:szCs w:val="22"/>
        </w:rPr>
        <w:lastRenderedPageBreak/>
        <w:t>V</w:t>
      </w:r>
      <w:r w:rsidRPr="009C1220">
        <w:rPr>
          <w:rFonts w:asciiTheme="minorHAnsi" w:hAnsiTheme="minorHAnsi" w:cstheme="minorHAnsi"/>
          <w:b/>
          <w:bCs/>
          <w:color w:val="002D5B"/>
          <w:szCs w:val="22"/>
        </w:rPr>
        <w:t xml:space="preserve">I. </w:t>
      </w:r>
      <w:r>
        <w:rPr>
          <w:rFonts w:asciiTheme="minorHAnsi" w:hAnsiTheme="minorHAnsi" w:cstheme="minorHAnsi"/>
          <w:b/>
          <w:bCs/>
          <w:color w:val="002D5B"/>
          <w:szCs w:val="22"/>
        </w:rPr>
        <w:t>WNIOSKI I REKOMENDACJE</w:t>
      </w:r>
      <w:bookmarkEnd w:id="92"/>
      <w:r w:rsidRPr="009C1220">
        <w:rPr>
          <w:rFonts w:asciiTheme="minorHAnsi" w:hAnsiTheme="minorHAnsi" w:cstheme="minorHAnsi"/>
          <w:b/>
          <w:bCs/>
          <w:color w:val="002D5B"/>
          <w:szCs w:val="22"/>
        </w:rPr>
        <w:t xml:space="preserve"> </w:t>
      </w:r>
    </w:p>
    <w:p w14:paraId="0C1352D2" w14:textId="77777777" w:rsidR="00AD45CA" w:rsidRDefault="00AD45CA" w:rsidP="00AD45CA">
      <w:pPr>
        <w:spacing w:before="120" w:after="120" w:line="276" w:lineRule="auto"/>
        <w:rPr>
          <w:rFonts w:asciiTheme="minorHAnsi" w:hAnsiTheme="minorHAnsi" w:cstheme="minorHAnsi"/>
          <w:szCs w:val="22"/>
        </w:rPr>
      </w:pPr>
      <w:r w:rsidRPr="004A118F">
        <w:rPr>
          <w:rFonts w:asciiTheme="minorHAnsi" w:hAnsiTheme="minorHAnsi" w:cstheme="minorHAnsi"/>
          <w:szCs w:val="22"/>
        </w:rPr>
        <w:t xml:space="preserve">Analiza liczebności i struktury instytucji otoczenia biznesu na Dolnym Śląsku uległa ograniczeniu względem stanu sprzed kilku lat. Można uznać ten proces za krystalizację struktury i jest to proces, który zachodzi również w innych regionach. </w:t>
      </w:r>
      <w:r>
        <w:rPr>
          <w:rFonts w:asciiTheme="minorHAnsi" w:hAnsiTheme="minorHAnsi" w:cstheme="minorHAnsi"/>
          <w:szCs w:val="22"/>
        </w:rPr>
        <w:t>W</w:t>
      </w:r>
      <w:r w:rsidRPr="004A118F">
        <w:rPr>
          <w:rFonts w:asciiTheme="minorHAnsi" w:hAnsiTheme="minorHAnsi" w:cstheme="minorHAnsi"/>
          <w:szCs w:val="22"/>
        </w:rPr>
        <w:t xml:space="preserve">arto </w:t>
      </w:r>
      <w:r>
        <w:rPr>
          <w:rFonts w:asciiTheme="minorHAnsi" w:hAnsiTheme="minorHAnsi" w:cstheme="minorHAnsi"/>
          <w:szCs w:val="22"/>
        </w:rPr>
        <w:t xml:space="preserve">również </w:t>
      </w:r>
      <w:r w:rsidRPr="004A118F">
        <w:rPr>
          <w:rFonts w:asciiTheme="minorHAnsi" w:hAnsiTheme="minorHAnsi" w:cstheme="minorHAnsi"/>
          <w:szCs w:val="22"/>
        </w:rPr>
        <w:t>podkreślić, że Dolny Śląsk plasuje się na 3 miejscu wśród polskich regionów pod względem liczebności IOB. Jednocześnie liczba podmiotów wpisanych do rejestru REGON przypadająca na jeden podmiot jest relatywnie duża (około 18 tysięcy) i równocześnie jedna z wyższych wartości spośród województw. Nie oznacza to jednak, że konieczne jest tworzenie nowych podmiotów. Ważniejsze wydaje się wzmocnienie już istniejących i dostosowanie ich oferty zarówno do nadchodzących wyzwań związanych z rozwojem innowacji, jak i trend</w:t>
      </w:r>
      <w:r>
        <w:rPr>
          <w:rFonts w:asciiTheme="minorHAnsi" w:hAnsiTheme="minorHAnsi" w:cstheme="minorHAnsi"/>
          <w:szCs w:val="22"/>
        </w:rPr>
        <w:t>ami</w:t>
      </w:r>
      <w:r w:rsidRPr="004A118F">
        <w:rPr>
          <w:rFonts w:asciiTheme="minorHAnsi" w:hAnsiTheme="minorHAnsi" w:cstheme="minorHAnsi"/>
          <w:szCs w:val="22"/>
        </w:rPr>
        <w:t>, jakie będą musiały uwzględniać przedsiębiorstwa, aby móc skutecznie konkurować. Chodzi chociażby o wyzwania środowiskowo-klimatyczne. Co przy tym warte podkreślenia rozmieszczenie IOB na Dolnym Śląsku (relatywnie duża w porównaniu do innych regionów decentralizacja) może w przyszłości sprzyjać w docieraniu z ofertą do przedsiębiorstw.</w:t>
      </w:r>
    </w:p>
    <w:p w14:paraId="5C5D0BDE" w14:textId="77777777" w:rsidR="00AD45CA" w:rsidRDefault="00AD45CA" w:rsidP="00AD45CA">
      <w:pPr>
        <w:spacing w:before="120" w:after="120" w:line="276" w:lineRule="auto"/>
        <w:rPr>
          <w:rFonts w:asciiTheme="minorHAnsi" w:hAnsiTheme="minorHAnsi" w:cstheme="minorHAnsi"/>
          <w:szCs w:val="22"/>
        </w:rPr>
      </w:pPr>
      <w:r>
        <w:rPr>
          <w:rFonts w:asciiTheme="minorHAnsi" w:hAnsiTheme="minorHAnsi" w:cstheme="minorHAnsi"/>
          <w:szCs w:val="22"/>
        </w:rPr>
        <w:t>Rozpatrując proces zmiany w szeroko rozumianej ofercie dolnośląskich IOB, aby wzmocnić ich skuteczność jako ogniw regionalnym systemie innowacji, konieczne jest spojrzenie na ich funkcjonowanie z trzech powiązanych ze sobą perspektyw:</w:t>
      </w:r>
    </w:p>
    <w:p w14:paraId="789D2BB9" w14:textId="77777777" w:rsidR="00AD45CA" w:rsidRPr="00157746" w:rsidRDefault="00AD45CA" w:rsidP="00AD45CA">
      <w:pPr>
        <w:pStyle w:val="Akapitzlist"/>
        <w:numPr>
          <w:ilvl w:val="0"/>
          <w:numId w:val="41"/>
        </w:numPr>
        <w:spacing w:before="120" w:after="120" w:line="276" w:lineRule="auto"/>
        <w:rPr>
          <w:rFonts w:asciiTheme="minorHAnsi" w:hAnsiTheme="minorHAnsi" w:cstheme="minorHAnsi"/>
          <w:b/>
          <w:bCs/>
          <w:szCs w:val="22"/>
        </w:rPr>
      </w:pPr>
      <w:r w:rsidRPr="00157746">
        <w:rPr>
          <w:rFonts w:asciiTheme="minorHAnsi" w:hAnsiTheme="minorHAnsi" w:cstheme="minorHAnsi"/>
          <w:b/>
          <w:bCs/>
          <w:szCs w:val="22"/>
        </w:rPr>
        <w:t>zakres usług, w tym usług proinnowacyjnych;</w:t>
      </w:r>
    </w:p>
    <w:p w14:paraId="40A33D83" w14:textId="77777777" w:rsidR="00AD45CA" w:rsidRPr="00157746" w:rsidRDefault="00AD45CA" w:rsidP="00AD45CA">
      <w:pPr>
        <w:pStyle w:val="Akapitzlist"/>
        <w:numPr>
          <w:ilvl w:val="0"/>
          <w:numId w:val="41"/>
        </w:numPr>
        <w:spacing w:before="120" w:after="120" w:line="276" w:lineRule="auto"/>
        <w:rPr>
          <w:rFonts w:asciiTheme="minorHAnsi" w:hAnsiTheme="minorHAnsi" w:cstheme="minorHAnsi"/>
          <w:b/>
          <w:bCs/>
          <w:szCs w:val="22"/>
        </w:rPr>
      </w:pPr>
      <w:r w:rsidRPr="00157746">
        <w:rPr>
          <w:rFonts w:asciiTheme="minorHAnsi" w:hAnsiTheme="minorHAnsi" w:cstheme="minorHAnsi"/>
          <w:b/>
          <w:bCs/>
          <w:szCs w:val="22"/>
        </w:rPr>
        <w:t>sposób świadczenia usług, w tym w ramach sieci IOB;</w:t>
      </w:r>
    </w:p>
    <w:p w14:paraId="517B943E" w14:textId="77777777" w:rsidR="00AD45CA" w:rsidRPr="00A17523" w:rsidRDefault="00AD45CA" w:rsidP="00AD45CA">
      <w:pPr>
        <w:pStyle w:val="Akapitzlist"/>
        <w:numPr>
          <w:ilvl w:val="0"/>
          <w:numId w:val="41"/>
        </w:numPr>
        <w:spacing w:before="120" w:after="120" w:line="276" w:lineRule="auto"/>
        <w:rPr>
          <w:rFonts w:asciiTheme="minorHAnsi" w:hAnsiTheme="minorHAnsi" w:cstheme="minorHAnsi"/>
          <w:szCs w:val="22"/>
        </w:rPr>
      </w:pPr>
      <w:r w:rsidRPr="00157746">
        <w:rPr>
          <w:rFonts w:asciiTheme="minorHAnsi" w:hAnsiTheme="minorHAnsi" w:cstheme="minorHAnsi"/>
          <w:b/>
          <w:bCs/>
          <w:szCs w:val="22"/>
        </w:rPr>
        <w:t>upowszechnianie i promocja oferty wśród potencjalnych klientów</w:t>
      </w:r>
      <w:r w:rsidRPr="00A17523">
        <w:rPr>
          <w:rFonts w:asciiTheme="minorHAnsi" w:hAnsiTheme="minorHAnsi" w:cstheme="minorHAnsi"/>
          <w:szCs w:val="22"/>
        </w:rPr>
        <w:t>.</w:t>
      </w:r>
    </w:p>
    <w:p w14:paraId="0CF2FD92" w14:textId="77777777" w:rsidR="00AD45CA" w:rsidRDefault="00AD45CA" w:rsidP="00AD45CA">
      <w:pPr>
        <w:spacing w:before="120" w:after="120" w:line="276" w:lineRule="auto"/>
        <w:rPr>
          <w:rFonts w:asciiTheme="minorHAnsi" w:hAnsiTheme="minorHAnsi" w:cstheme="minorHAnsi"/>
          <w:szCs w:val="22"/>
        </w:rPr>
      </w:pPr>
      <w:r>
        <w:rPr>
          <w:rFonts w:asciiTheme="minorHAnsi" w:hAnsiTheme="minorHAnsi" w:cstheme="minorHAnsi"/>
          <w:szCs w:val="22"/>
        </w:rPr>
        <w:t xml:space="preserve">Definiowanie usług proinnowacyjnych oferowanych przez IOB wymaga zatem szerokiego spojrzenia, nie tylko na samą ofertę, ale także na to, w jaki sposób jest ona dostarczana. Bez wywołania reakcji po stronie popytowej samo kreowanie oferty nie będzie spełniało swojej roli. </w:t>
      </w:r>
    </w:p>
    <w:p w14:paraId="60F684DB" w14:textId="77777777" w:rsidR="00AD45CA" w:rsidRDefault="00AD45CA" w:rsidP="00AD45CA">
      <w:pPr>
        <w:spacing w:before="120" w:after="120" w:line="276" w:lineRule="auto"/>
        <w:rPr>
          <w:rFonts w:asciiTheme="minorHAnsi" w:hAnsiTheme="minorHAnsi" w:cstheme="minorHAnsi"/>
          <w:szCs w:val="22"/>
        </w:rPr>
      </w:pPr>
      <w:r w:rsidRPr="004A118F">
        <w:rPr>
          <w:rFonts w:asciiTheme="minorHAnsi" w:hAnsiTheme="minorHAnsi" w:cstheme="minorHAnsi"/>
          <w:szCs w:val="22"/>
        </w:rPr>
        <w:t xml:space="preserve">W kontekście </w:t>
      </w:r>
      <w:r w:rsidRPr="00E93790">
        <w:rPr>
          <w:rFonts w:asciiTheme="minorHAnsi" w:hAnsiTheme="minorHAnsi" w:cstheme="minorHAnsi"/>
          <w:b/>
          <w:bCs/>
          <w:szCs w:val="22"/>
        </w:rPr>
        <w:t>zakresu usług, w tym usług proinnowacyjnych</w:t>
      </w:r>
      <w:r>
        <w:rPr>
          <w:rFonts w:asciiTheme="minorHAnsi" w:hAnsiTheme="minorHAnsi" w:cstheme="minorHAnsi"/>
          <w:szCs w:val="22"/>
        </w:rPr>
        <w:t xml:space="preserve"> i powiązanych z nim </w:t>
      </w:r>
      <w:r w:rsidRPr="004A118F">
        <w:rPr>
          <w:rFonts w:asciiTheme="minorHAnsi" w:hAnsiTheme="minorHAnsi" w:cstheme="minorHAnsi"/>
          <w:szCs w:val="22"/>
        </w:rPr>
        <w:t>specjalizacji (ośrodki wspierania przedsiębiorczości/ośrodki wspierania innowacji) trudno o jednoznaczne rozgraniczanie</w:t>
      </w:r>
      <w:r w:rsidRPr="00A17523">
        <w:rPr>
          <w:rFonts w:asciiTheme="minorHAnsi" w:hAnsiTheme="minorHAnsi" w:cstheme="minorHAnsi"/>
          <w:szCs w:val="22"/>
        </w:rPr>
        <w:t xml:space="preserve"> </w:t>
      </w:r>
      <w:r w:rsidRPr="004A118F">
        <w:rPr>
          <w:rFonts w:asciiTheme="minorHAnsi" w:hAnsiTheme="minorHAnsi" w:cstheme="minorHAnsi"/>
          <w:szCs w:val="22"/>
        </w:rPr>
        <w:t>z</w:t>
      </w:r>
      <w:r>
        <w:rPr>
          <w:rFonts w:asciiTheme="minorHAnsi" w:hAnsiTheme="minorHAnsi" w:cstheme="minorHAnsi"/>
          <w:szCs w:val="22"/>
        </w:rPr>
        <w:t> </w:t>
      </w:r>
      <w:r w:rsidRPr="004A118F">
        <w:rPr>
          <w:rFonts w:asciiTheme="minorHAnsi" w:hAnsiTheme="minorHAnsi" w:cstheme="minorHAnsi"/>
          <w:szCs w:val="22"/>
        </w:rPr>
        <w:t xml:space="preserve">uwagi na to, że poszczególne ośrodki mogą łączyć funkcje. </w:t>
      </w:r>
      <w:r>
        <w:rPr>
          <w:rFonts w:asciiTheme="minorHAnsi" w:hAnsiTheme="minorHAnsi" w:cstheme="minorHAnsi"/>
          <w:szCs w:val="22"/>
        </w:rPr>
        <w:t xml:space="preserve">Usługi proinnowacyjne mogą być oferowane zarówno przez ośrodki wsparcia innowacji, jak i ośrodki wsparcia przedsiębiorczości. Z przeprowadzonej analizy usług oferowanych przez dolnośląskie IOB wynika, że usługi proinnowacyjne koncentrują się obecnie w podmiotach powiązanych z uczelniami, głównie z Politechniką Wrocławską. Kwestią szczególnie wartą podkreślenia, zwłaszcza w kontekście skuteczności w zakresie docierania z ofertą IOB do sektora przedsiębiorstw, jest przy tym sposób rozumienia przez IOB zakresu poszczególnych usług, zwłaszcza proinnowacyjnych. Porównanie danych pochodzących z IOB oraz prezentowanych na stronach internetowych (będących jak można przypuszczać jednym z podstawowych źródeł informacji dla potencjalnych klientów IOB) pokazało, że nie wszystkie deklarowane w wywiadach usługi są w rzeczywistości oferowane. Przy czym nie oznacza to, że nie ma ich w ofercie bądź nie mogą być świadczone, jeśli pojawi się chętny podmiot. Biorąc jednak pod uwagę konieczność rynkowego podejścia brak stosownych informacji na oficjalnych nośnikach z punktu widzenia popytu jest równoznaczny z brakiem oferty. Nie brak oczywiście pozytywnych przykładów podejścia do prezentacji oferty wsparcia. Przykładowo </w:t>
      </w:r>
      <w:r w:rsidRPr="009C568F">
        <w:rPr>
          <w:rFonts w:asciiTheme="minorHAnsi" w:hAnsiTheme="minorHAnsi" w:cstheme="minorHAnsi"/>
          <w:szCs w:val="22"/>
        </w:rPr>
        <w:t>Sieć Badawcza Łukasiewicz - Port Polski Ośrodek Rozwoju Technologii</w:t>
      </w:r>
      <w:r>
        <w:rPr>
          <w:rFonts w:asciiTheme="minorHAnsi" w:hAnsiTheme="minorHAnsi" w:cstheme="minorHAnsi"/>
          <w:szCs w:val="22"/>
        </w:rPr>
        <w:t xml:space="preserve"> swoja ofertę prezentuje nie tylko pod kątem zakresu, ale i możliwego przeznaczenia, np. wskazując branże, do których jest kierowana. </w:t>
      </w:r>
    </w:p>
    <w:p w14:paraId="6C53B5F3" w14:textId="77777777" w:rsidR="00AD45CA" w:rsidRDefault="00AD45CA" w:rsidP="00AD45CA">
      <w:pPr>
        <w:spacing w:before="120" w:after="120" w:line="276" w:lineRule="auto"/>
        <w:rPr>
          <w:rFonts w:asciiTheme="minorHAnsi" w:hAnsiTheme="minorHAnsi" w:cstheme="minorHAnsi"/>
          <w:color w:val="000000"/>
          <w:szCs w:val="22"/>
        </w:rPr>
      </w:pPr>
      <w:r>
        <w:rPr>
          <w:rFonts w:asciiTheme="minorHAnsi" w:hAnsiTheme="minorHAnsi" w:cstheme="minorHAnsi"/>
          <w:szCs w:val="22"/>
        </w:rPr>
        <w:t xml:space="preserve">Analiza oferty dolnośląskich IOB pokazuje, że niemal połowa spośród nich pełni rolę ośrodków innowacji. </w:t>
      </w:r>
      <w:r>
        <w:rPr>
          <w:rFonts w:asciiTheme="minorHAnsi" w:hAnsiTheme="minorHAnsi" w:cstheme="minorHAnsi"/>
          <w:color w:val="000000"/>
          <w:szCs w:val="22"/>
        </w:rPr>
        <w:t xml:space="preserve">Zgodnie z informacjami udostępnianymi przez podmioty wsparcia biznesu usługi proinnowacyjne są świadczone przez 10 podmiotów. Warto podkreślić, że aktywności te są w dużej </w:t>
      </w:r>
      <w:r>
        <w:rPr>
          <w:rFonts w:asciiTheme="minorHAnsi" w:hAnsiTheme="minorHAnsi" w:cstheme="minorHAnsi"/>
          <w:color w:val="000000"/>
          <w:szCs w:val="22"/>
        </w:rPr>
        <w:lastRenderedPageBreak/>
        <w:t xml:space="preserve">mierze skupione wokół uczelni głównie Politechniki Wrocławskiej, z którą są powiązane trzy instytucje oferujące usługi proinnowacyjne, a kolejne trzy związane z innymi wrocławskimi uczelniami.  Jest to poniekąd naturalna konsekwencja potencjału, jaki posiadają uczelnie – to one bowiem dysponują zasobami intelektualnymi, jak również odpowiednim know-how dla rozwoju technologii. Wynika z tego jednak potrzeba rozwijania tego rodzaju usług bądź zapewniania dostępu do nich poprzez usieciowienie dolnośląskich IOB, o czym w dalszej części podsumowania. </w:t>
      </w:r>
    </w:p>
    <w:p w14:paraId="627816CC" w14:textId="37588A31" w:rsidR="00AD45CA" w:rsidRPr="008471F0" w:rsidRDefault="00AD45CA" w:rsidP="00AD45CA">
      <w:pPr>
        <w:spacing w:before="120" w:after="120" w:line="276" w:lineRule="auto"/>
        <w:rPr>
          <w:rFonts w:asciiTheme="minorHAnsi" w:hAnsiTheme="minorHAnsi" w:cstheme="minorHAnsi"/>
          <w:color w:val="000000"/>
          <w:szCs w:val="22"/>
        </w:rPr>
      </w:pPr>
      <w:r>
        <w:rPr>
          <w:rFonts w:asciiTheme="minorHAnsi" w:hAnsiTheme="minorHAnsi" w:cstheme="minorHAnsi"/>
          <w:color w:val="000000"/>
          <w:szCs w:val="22"/>
        </w:rPr>
        <w:t xml:space="preserve">Aktualna oferta usług proinnowacyjnych dostępnych w części spośród dolnośląskich IOB obejmuje w zasadzie wszystkie etapy procesu innowacyjnego, począwszy od doradztwa innowacyjnego, poprzez działalność badawczo-rozwojową, aż do akceleracji i transferu technologii. Pomijając terytorialne ograniczenia dostępności usług, w dużej mierze niwelowanych możliwościami zdalnych kontaktów, zakres ten wyczerpuje wszelkie obszary aktywności innowacyjnej, w tym badawczo-rozwojowej. Analiza szczegółowego zakresu oferowanych usług pokazuje, że nie odbiega on w zasadzie od oferty podobnych podmiotów działających w innych krajach. Zapewnianie dostępu do doradztwa, bazy informacji o technologiach i patentach, wsparcia eksperckiego czy udostępnianie przestrzeni/urządzeń laboratoryjnych stanowi sedno wsparcia. Jest to niejako rdzeń oferty proinnowacyjnej (strona podażowa). Kluczowe jest przy tym odpowiednie dotarcie z ofertą do przedsiębiorstw (strona popytowa). Tu natomiast nawet najbardziej rozbudowana oferta usług proinnowacyjnych może nie napotkać odpowiedniej reakcji </w:t>
      </w:r>
      <w:r w:rsidR="002819FF">
        <w:rPr>
          <w:rFonts w:asciiTheme="minorHAnsi" w:hAnsiTheme="minorHAnsi" w:cstheme="minorHAnsi"/>
          <w:color w:val="000000"/>
          <w:szCs w:val="22"/>
        </w:rPr>
        <w:t xml:space="preserve">rynku </w:t>
      </w:r>
      <w:r>
        <w:rPr>
          <w:rFonts w:asciiTheme="minorHAnsi" w:hAnsiTheme="minorHAnsi" w:cstheme="minorHAnsi"/>
          <w:color w:val="000000"/>
          <w:szCs w:val="22"/>
        </w:rPr>
        <w:t xml:space="preserve">czy to z powodu niedostrzegania przez przedsiębiorstwa (zwłaszcza mikro i małe) potrzeby wdrażania innowacji, czy też z powodu krytycznej oceny swojego potencjału w </w:t>
      </w:r>
      <w:r w:rsidRPr="008471F0">
        <w:rPr>
          <w:rFonts w:asciiTheme="minorHAnsi" w:hAnsiTheme="minorHAnsi" w:cstheme="minorHAnsi"/>
          <w:color w:val="000000"/>
          <w:szCs w:val="22"/>
        </w:rPr>
        <w:t>kontekście takich działań lub po prostu z uwagi na brak stosownej informacji o ofercie.</w:t>
      </w:r>
    </w:p>
    <w:p w14:paraId="340F8320" w14:textId="77777777" w:rsidR="00AD45CA" w:rsidRPr="008471F0" w:rsidRDefault="00AD45CA" w:rsidP="00AD45CA">
      <w:pPr>
        <w:spacing w:before="120" w:after="120" w:line="276" w:lineRule="auto"/>
        <w:rPr>
          <w:rFonts w:asciiTheme="minorHAnsi" w:hAnsiTheme="minorHAnsi" w:cstheme="minorHAnsi"/>
          <w:color w:val="000000"/>
          <w:szCs w:val="22"/>
        </w:rPr>
      </w:pPr>
      <w:r w:rsidRPr="008471F0">
        <w:rPr>
          <w:rFonts w:asciiTheme="minorHAnsi" w:hAnsiTheme="minorHAnsi" w:cstheme="minorHAnsi"/>
          <w:color w:val="000000"/>
          <w:szCs w:val="22"/>
        </w:rPr>
        <w:t>Niezależnie od powyższego, ja również mając na uwadze wskazywane dalej zalecenia dotyczące pożądanych zmian w zakresie szeroko rozumianej oferty IOB (tj. usieciowienie działalności oraz wzmocnienie działań promocyjnych) baczniejsza uwaga powinna zostać skierowana na kwestie związane z doradztwem innowacyjnym. Jest to poniekąd kwestia otwierająca możliwość oferowania pozostałych, bardziej zaawansowanych usług związanych chociażby z transferem technologii czy prowadzeniem prac badawczo-rozwojowych. Istotnym aspektem doradztwa w tym zakresie powinno być również modelowanie biznesowe. Wdrażanie innowacji (w szerokim tego słowa znaczeniu obejmującym cały proces, począwszy od wygenerowania pomysłu) powinno być bowiem powiązana z</w:t>
      </w:r>
      <w:r>
        <w:rPr>
          <w:rFonts w:asciiTheme="minorHAnsi" w:hAnsiTheme="minorHAnsi" w:cstheme="minorHAnsi"/>
          <w:color w:val="000000"/>
          <w:szCs w:val="22"/>
        </w:rPr>
        <w:t> </w:t>
      </w:r>
      <w:r w:rsidRPr="008471F0">
        <w:rPr>
          <w:rFonts w:asciiTheme="minorHAnsi" w:hAnsiTheme="minorHAnsi" w:cstheme="minorHAnsi"/>
          <w:color w:val="000000"/>
          <w:szCs w:val="22"/>
        </w:rPr>
        <w:t>określoną koncepcja biznesową. Brak po stronie przedsiębiorców pomysłu na tego rodzaju zmiany w</w:t>
      </w:r>
      <w:r>
        <w:rPr>
          <w:rFonts w:asciiTheme="minorHAnsi" w:hAnsiTheme="minorHAnsi" w:cstheme="minorHAnsi"/>
          <w:color w:val="000000"/>
          <w:szCs w:val="22"/>
        </w:rPr>
        <w:t> </w:t>
      </w:r>
      <w:r w:rsidRPr="008471F0">
        <w:rPr>
          <w:rFonts w:asciiTheme="minorHAnsi" w:hAnsiTheme="minorHAnsi" w:cstheme="minorHAnsi"/>
          <w:color w:val="000000"/>
          <w:szCs w:val="22"/>
        </w:rPr>
        <w:t>swojej działalności może stanowić istotna barierę dla popytu na usługi proinnowacyjne.</w:t>
      </w:r>
    </w:p>
    <w:p w14:paraId="0FCC79B4" w14:textId="56922042" w:rsidR="00AD45CA" w:rsidRPr="00AD45CA" w:rsidRDefault="00AD45CA" w:rsidP="00AD45CA">
      <w:pPr>
        <w:spacing w:before="120" w:after="120" w:line="276" w:lineRule="auto"/>
        <w:rPr>
          <w:rFonts w:asciiTheme="minorHAnsi" w:hAnsiTheme="minorHAnsi" w:cstheme="minorHAnsi"/>
          <w:color w:val="000000"/>
          <w:szCs w:val="22"/>
        </w:rPr>
      </w:pPr>
      <w:r w:rsidRPr="00610B43">
        <w:rPr>
          <w:rFonts w:asciiTheme="minorHAnsi" w:hAnsiTheme="minorHAnsi" w:cstheme="minorHAnsi"/>
          <w:color w:val="000000"/>
          <w:szCs w:val="22"/>
        </w:rPr>
        <w:t>W kontekście doradztwa dotyczącego modelowania biznesowego aspektem, który wymaga zwrócenia baczniejszej uwagi ze strony dolnośląskich IOB jest konieczność sprostania przez przedsiębiorstwa wyzwaniom środowiskowo-klimatycznym</w:t>
      </w:r>
      <w:r>
        <w:rPr>
          <w:rFonts w:asciiTheme="minorHAnsi" w:hAnsiTheme="minorHAnsi" w:cstheme="minorHAnsi"/>
          <w:color w:val="000000"/>
          <w:szCs w:val="22"/>
        </w:rPr>
        <w:t>. Polityki europejskie coraz większe znaczenie przywiązują do kwestii związanych z zahamowaniem zmian klimatycznych spowodowanych nadmierną eksploatacją zasobów. Odpowiedzią na te wyzwania jest szereg zaleceń kierowanych m.in. do sektora przedsiębiorstw niezależnie od sektora ich działalności.</w:t>
      </w:r>
      <w:r w:rsidR="00970E0B">
        <w:rPr>
          <w:rFonts w:asciiTheme="minorHAnsi" w:hAnsiTheme="minorHAnsi" w:cstheme="minorHAnsi"/>
          <w:color w:val="000000"/>
          <w:szCs w:val="22"/>
        </w:rPr>
        <w:t xml:space="preserve"> Wdrażanie powiązanych z nimi rozwiązań, w</w:t>
      </w:r>
      <w:r w:rsidR="000B50EC">
        <w:rPr>
          <w:rFonts w:asciiTheme="minorHAnsi" w:hAnsiTheme="minorHAnsi" w:cstheme="minorHAnsi"/>
          <w:color w:val="000000"/>
          <w:szCs w:val="22"/>
        </w:rPr>
        <w:t> </w:t>
      </w:r>
      <w:r w:rsidR="00970E0B">
        <w:rPr>
          <w:rFonts w:asciiTheme="minorHAnsi" w:hAnsiTheme="minorHAnsi" w:cstheme="minorHAnsi"/>
          <w:color w:val="000000"/>
          <w:szCs w:val="22"/>
        </w:rPr>
        <w:t xml:space="preserve">tym innowacji oraz prac badawczo-rozwojowych, będzie wspierane w ramach funduszy europejskich w perspektywie 2021-2027. Otwiera to przez </w:t>
      </w:r>
      <w:r w:rsidR="000B50EC">
        <w:rPr>
          <w:rFonts w:asciiTheme="minorHAnsi" w:hAnsiTheme="minorHAnsi" w:cstheme="minorHAnsi"/>
          <w:color w:val="000000"/>
          <w:szCs w:val="22"/>
        </w:rPr>
        <w:t>IOB, nie tylko zresztą z Dolnego Śląska, obszar potencjalnej aktywności doradczej umożliwiającej przedsiębiorstwom pozyskiwanie finansowania w ramach programu regionalnego czy programów krajowych. W tym przypadku konieczne jest jednak wzmocnienie kompetencji pracowników IOB w zakresie zagadnień związanych chociażby z gospodarką o obiegu zamkniętym</w:t>
      </w:r>
      <w:r w:rsidR="00710476">
        <w:rPr>
          <w:rFonts w:asciiTheme="minorHAnsi" w:hAnsiTheme="minorHAnsi" w:cstheme="minorHAnsi"/>
          <w:color w:val="000000"/>
          <w:szCs w:val="22"/>
        </w:rPr>
        <w:t xml:space="preserve"> (GOZ)</w:t>
      </w:r>
      <w:r w:rsidR="000B50EC">
        <w:rPr>
          <w:rFonts w:asciiTheme="minorHAnsi" w:hAnsiTheme="minorHAnsi" w:cstheme="minorHAnsi"/>
          <w:color w:val="000000"/>
          <w:szCs w:val="22"/>
        </w:rPr>
        <w:t xml:space="preserve">, która obejmuje szereg zagadnień związanych z optymalizacją wykorzystania zasobów, gospodarowaniem odpadami czy efektywnością energetyczną. </w:t>
      </w:r>
    </w:p>
    <w:p w14:paraId="1EDF1EEF" w14:textId="77777777" w:rsidR="00AD45CA" w:rsidRDefault="00AD45CA" w:rsidP="00AD45CA">
      <w:pPr>
        <w:spacing w:before="120" w:after="120" w:line="276" w:lineRule="auto"/>
        <w:rPr>
          <w:rFonts w:asciiTheme="minorHAnsi" w:hAnsiTheme="minorHAnsi" w:cstheme="minorHAnsi"/>
          <w:szCs w:val="22"/>
        </w:rPr>
      </w:pPr>
      <w:r w:rsidRPr="004A118F">
        <w:rPr>
          <w:rFonts w:asciiTheme="minorHAnsi" w:hAnsiTheme="minorHAnsi" w:cstheme="minorHAnsi"/>
          <w:szCs w:val="22"/>
        </w:rPr>
        <w:lastRenderedPageBreak/>
        <w:t xml:space="preserve">Co warte podkreślenia w kontekście </w:t>
      </w:r>
      <w:r>
        <w:rPr>
          <w:rFonts w:asciiTheme="minorHAnsi" w:hAnsiTheme="minorHAnsi" w:cstheme="minorHAnsi"/>
          <w:szCs w:val="22"/>
        </w:rPr>
        <w:t xml:space="preserve">rozwoju oferty w </w:t>
      </w:r>
      <w:r w:rsidRPr="004A118F">
        <w:rPr>
          <w:rFonts w:asciiTheme="minorHAnsi" w:hAnsiTheme="minorHAnsi" w:cstheme="minorHAnsi"/>
          <w:szCs w:val="22"/>
        </w:rPr>
        <w:t xml:space="preserve">przyszłości podmioty świadczące obecnie usługi wpisujące się w obydwa obszary </w:t>
      </w:r>
      <w:r>
        <w:rPr>
          <w:rFonts w:asciiTheme="minorHAnsi" w:hAnsiTheme="minorHAnsi" w:cstheme="minorHAnsi"/>
          <w:szCs w:val="22"/>
        </w:rPr>
        <w:t xml:space="preserve">usług świadczonych przez IOB (tj. wsparcie przedsiębiorczości oraz wsparcie innowacji) </w:t>
      </w:r>
      <w:r w:rsidRPr="004A118F">
        <w:rPr>
          <w:rFonts w:asciiTheme="minorHAnsi" w:hAnsiTheme="minorHAnsi" w:cstheme="minorHAnsi"/>
          <w:szCs w:val="22"/>
        </w:rPr>
        <w:t xml:space="preserve">kierują swoją uwagę w stronę działań stymulujących rozwój innowacji. </w:t>
      </w:r>
      <w:r>
        <w:rPr>
          <w:rFonts w:asciiTheme="minorHAnsi" w:hAnsiTheme="minorHAnsi" w:cstheme="minorHAnsi"/>
          <w:szCs w:val="22"/>
        </w:rPr>
        <w:t xml:space="preserve">Takie działanie będzie jednak wymagało od wielu podmiotów, zwłaszcza tych niezwiązanych z uczelniami, ale też tych nieświadczących obecnie usług proinnowacyjnych, inwestycji w kadry. Chodzi nie tylko o zatrudnianie nowych specjalistów, co również, a może nawet przede wszystkim, wspieranie rozwoju i podnoszenie kompetencji u już zatrudnionych. To o tyle istotne, że jak pokazuje analiza oferty podmiotów zajmujących się wspieraniem innowacji (w szczególności szeroko rozumianym transferem technologii), ich oferta koncentruje się na oferowaniu kontaktu z ekspertami/konsultantami pełniącymi rolę swego rodzaju opiekunów klienta. Zagadnienie odnosi się do kwestii </w:t>
      </w:r>
      <w:r w:rsidRPr="004337D6">
        <w:rPr>
          <w:rFonts w:asciiTheme="minorHAnsi" w:hAnsiTheme="minorHAnsi" w:cstheme="minorHAnsi"/>
          <w:b/>
          <w:bCs/>
          <w:szCs w:val="22"/>
        </w:rPr>
        <w:t>sposobu świadczenia usług</w:t>
      </w:r>
      <w:r>
        <w:rPr>
          <w:rFonts w:asciiTheme="minorHAnsi" w:hAnsiTheme="minorHAnsi" w:cstheme="minorHAnsi"/>
          <w:szCs w:val="22"/>
        </w:rPr>
        <w:t xml:space="preserve"> i wiąże się z zapewnieniem przedsiębiorstwom kompleksowego wsparcia w całym procesie wdrażania innowacji. Jakkolwiek, co podkreślono wyżej, obecnie dostępna oferta usług proinnowacyjnych pozwala realizować praktycznie wszystkie procesy, jednak należy mieć na uwadze, że przedsiębiorcy nie zawsze muszą mieć pełną świadomość tego, z czym wiąże się korzystanie z poszczególnych usług. Z tego względu wydaje się bardziej zasadnym zapewnienie opieki proinnowacyjnej ze strony pracowników IOB niż udostępnianie szczegółowych wykazów usług. Oczywiście prezentacja oferty powinna być dokonywana (ten aspekt jest podjęty w dalszej części podsumowania), tym niemniej sama w sobie może nie być skuteczna, tj. może się nie przekładać na zainteresowanie ze strony przedsiębiorców.</w:t>
      </w:r>
    </w:p>
    <w:p w14:paraId="70B26979" w14:textId="100FDCF1" w:rsidR="00AD45CA" w:rsidRDefault="00AD45CA" w:rsidP="00AD45CA">
      <w:pPr>
        <w:spacing w:before="120" w:after="120" w:line="276" w:lineRule="auto"/>
        <w:rPr>
          <w:rFonts w:asciiTheme="minorHAnsi" w:hAnsiTheme="minorHAnsi" w:cstheme="minorHAnsi"/>
          <w:szCs w:val="22"/>
        </w:rPr>
      </w:pPr>
      <w:r>
        <w:rPr>
          <w:rFonts w:asciiTheme="minorHAnsi" w:hAnsiTheme="minorHAnsi" w:cstheme="minorHAnsi"/>
          <w:szCs w:val="22"/>
        </w:rPr>
        <w:t xml:space="preserve">W kontekście podnoszonej wyżej dostępności usług proinnowacyjnych trzeba mieć również na uwadze, że nie zawsze wszystkie usługi będą mogły być przez dany podmiot świadczone bez wyposażenia go w odpowiednią infrastrukturę, np. laboratoria. Nie miałoby to zresztą ekonomicznego uzasadnienia. Wynika z tego jednak potrzeba </w:t>
      </w:r>
      <w:r w:rsidRPr="004337D6">
        <w:rPr>
          <w:rFonts w:asciiTheme="minorHAnsi" w:hAnsiTheme="minorHAnsi" w:cstheme="minorHAnsi"/>
          <w:b/>
          <w:bCs/>
          <w:szCs w:val="22"/>
        </w:rPr>
        <w:t>usieciowienia działalności regionalnych IOB na Dolnym Śląsku</w:t>
      </w:r>
      <w:r>
        <w:rPr>
          <w:rFonts w:asciiTheme="minorHAnsi" w:hAnsiTheme="minorHAnsi" w:cstheme="minorHAnsi"/>
          <w:szCs w:val="22"/>
        </w:rPr>
        <w:t xml:space="preserve">, tak aby przedsiębiorcy korzystający z usług proinnowacyjnych poza Wrocławiem, mieli ułatwiony kontakt z jednostkami naukowo-badawczymi, które są zlokalizowane głównie w stolicy regionu. Co ważne kwestia usieciowienia jest również zidentyfikowaną w trakcie badania tendencją w funkcjonowaniu europejskich ośrodków wsparcia innowacji. W analizowanych przypadkach poszczególne podmioty oferują swoim klientom możliwość swego rodzaju pośredniego dostępu do oferty innych podmiotów. Kluczowe jest w tym przypadku jednak to, że tego rodzaju oferta musi być uporządkowana i ujednolicona, tak aby konkretna usługa w przypadku każdego ze świadczących go podmiotów zawierała w przybliżeniu podobny zakres czynności. Dzięki temu łatwiejsze będzie prezentowanie oferty w ramach zbiorczego dostępu </w:t>
      </w:r>
      <w:r w:rsidR="00E56BBC">
        <w:rPr>
          <w:rFonts w:asciiTheme="minorHAnsi" w:hAnsiTheme="minorHAnsi" w:cstheme="minorHAnsi"/>
          <w:szCs w:val="22"/>
        </w:rPr>
        <w:t xml:space="preserve">(np. poprzez stronę internetową) </w:t>
      </w:r>
      <w:r>
        <w:rPr>
          <w:rFonts w:asciiTheme="minorHAnsi" w:hAnsiTheme="minorHAnsi" w:cstheme="minorHAnsi"/>
          <w:szCs w:val="22"/>
        </w:rPr>
        <w:t xml:space="preserve">czy w ramach działalności konsultantów </w:t>
      </w:r>
      <w:r w:rsidR="00E56BBC">
        <w:rPr>
          <w:rFonts w:asciiTheme="minorHAnsi" w:hAnsiTheme="minorHAnsi" w:cstheme="minorHAnsi"/>
          <w:szCs w:val="22"/>
        </w:rPr>
        <w:t xml:space="preserve">(agentów innowacji) </w:t>
      </w:r>
      <w:r>
        <w:rPr>
          <w:rFonts w:asciiTheme="minorHAnsi" w:hAnsiTheme="minorHAnsi" w:cstheme="minorHAnsi"/>
          <w:szCs w:val="22"/>
        </w:rPr>
        <w:t xml:space="preserve">zatrudnionych w IOB. </w:t>
      </w:r>
    </w:p>
    <w:p w14:paraId="07853F12" w14:textId="77777777" w:rsidR="00AD45CA" w:rsidRPr="004A118F" w:rsidRDefault="00AD45CA" w:rsidP="00AD45CA">
      <w:pPr>
        <w:spacing w:before="120" w:after="120" w:line="276" w:lineRule="auto"/>
        <w:rPr>
          <w:rFonts w:asciiTheme="minorHAnsi" w:hAnsiTheme="minorHAnsi" w:cstheme="minorHAnsi"/>
          <w:szCs w:val="22"/>
        </w:rPr>
      </w:pPr>
      <w:r>
        <w:rPr>
          <w:rFonts w:asciiTheme="minorHAnsi" w:hAnsiTheme="minorHAnsi" w:cstheme="minorHAnsi"/>
          <w:szCs w:val="22"/>
        </w:rPr>
        <w:t xml:space="preserve">Proponowane wyżej usieciowienie działalności dolnośląskich IOB połączone z rozwojem kompetencji zatrudnionych tam pracowników jest </w:t>
      </w:r>
      <w:r w:rsidRPr="004A118F">
        <w:rPr>
          <w:rFonts w:asciiTheme="minorHAnsi" w:hAnsiTheme="minorHAnsi" w:cstheme="minorHAnsi"/>
          <w:szCs w:val="22"/>
        </w:rPr>
        <w:t xml:space="preserve">zasadne również z tego punktu widzenia, że na wspieranie innowacji można patrzeć szerzej. W niektórych sytuacjach, np. wspieranie </w:t>
      </w:r>
      <w:r>
        <w:rPr>
          <w:rFonts w:asciiTheme="minorHAnsi" w:hAnsiTheme="minorHAnsi" w:cstheme="minorHAnsi"/>
          <w:szCs w:val="22"/>
        </w:rPr>
        <w:t xml:space="preserve">rozwoju </w:t>
      </w:r>
      <w:r w:rsidRPr="004A118F">
        <w:rPr>
          <w:rFonts w:asciiTheme="minorHAnsi" w:hAnsiTheme="minorHAnsi" w:cstheme="minorHAnsi"/>
          <w:szCs w:val="22"/>
        </w:rPr>
        <w:t>przedsiębior</w:t>
      </w:r>
      <w:r>
        <w:rPr>
          <w:rFonts w:asciiTheme="minorHAnsi" w:hAnsiTheme="minorHAnsi" w:cstheme="minorHAnsi"/>
          <w:szCs w:val="22"/>
        </w:rPr>
        <w:t>czości akademickiej,</w:t>
      </w:r>
      <w:r w:rsidRPr="004A118F">
        <w:rPr>
          <w:rFonts w:asciiTheme="minorHAnsi" w:hAnsiTheme="minorHAnsi" w:cstheme="minorHAnsi"/>
          <w:szCs w:val="22"/>
        </w:rPr>
        <w:t xml:space="preserve"> kluczowe dla rynkowego sukcesu może być właśnie szeroko rozumiane wspieranie postaw i kompetencji przedsiębiorczych.</w:t>
      </w:r>
      <w:r>
        <w:rPr>
          <w:rFonts w:asciiTheme="minorHAnsi" w:hAnsiTheme="minorHAnsi" w:cstheme="minorHAnsi"/>
          <w:szCs w:val="22"/>
        </w:rPr>
        <w:t xml:space="preserve"> Łączenie w ramach poszczególnych IOB różnego rodzaju kompetencji mogłoby wzmocnić ich skuteczność, a przede wszystkim uatrakcyjnić ofertę z punktu widzenia przedsiębiorstw. Możliwość uzyskania w jednym miejscu kompleksowego wsparcia mogłoby również pełnić rolę upowszechniającą określone działania. </w:t>
      </w:r>
    </w:p>
    <w:p w14:paraId="1DD14F9C" w14:textId="64DA6092" w:rsidR="00AD45CA" w:rsidRDefault="00AD45CA" w:rsidP="00AD45CA">
      <w:pPr>
        <w:spacing w:before="120" w:after="120" w:line="276" w:lineRule="auto"/>
        <w:rPr>
          <w:rFonts w:asciiTheme="minorHAnsi" w:hAnsiTheme="minorHAnsi" w:cstheme="minorHAnsi"/>
          <w:szCs w:val="22"/>
        </w:rPr>
      </w:pPr>
      <w:r w:rsidRPr="004A118F">
        <w:rPr>
          <w:rFonts w:asciiTheme="minorHAnsi" w:hAnsiTheme="minorHAnsi" w:cstheme="minorHAnsi"/>
          <w:szCs w:val="22"/>
        </w:rPr>
        <w:t>W kontekście oferty dolnośląskich IOB konieczne jest</w:t>
      </w:r>
      <w:r>
        <w:rPr>
          <w:rFonts w:asciiTheme="minorHAnsi" w:hAnsiTheme="minorHAnsi" w:cstheme="minorHAnsi"/>
          <w:szCs w:val="22"/>
        </w:rPr>
        <w:t xml:space="preserve"> jednak </w:t>
      </w:r>
      <w:r w:rsidRPr="004A118F">
        <w:rPr>
          <w:rFonts w:asciiTheme="minorHAnsi" w:hAnsiTheme="minorHAnsi" w:cstheme="minorHAnsi"/>
          <w:szCs w:val="22"/>
        </w:rPr>
        <w:t xml:space="preserve">krytyczne spojrzenie na sposób upowszechniania i prezentacji oferowanych usług. </w:t>
      </w:r>
      <w:r>
        <w:rPr>
          <w:rFonts w:asciiTheme="minorHAnsi" w:hAnsiTheme="minorHAnsi" w:cstheme="minorHAnsi"/>
          <w:szCs w:val="22"/>
        </w:rPr>
        <w:t>Analiza danych zastanych p</w:t>
      </w:r>
      <w:r w:rsidRPr="004A118F">
        <w:rPr>
          <w:rFonts w:asciiTheme="minorHAnsi" w:hAnsiTheme="minorHAnsi" w:cstheme="minorHAnsi"/>
          <w:szCs w:val="22"/>
        </w:rPr>
        <w:t>rzeprowadzon</w:t>
      </w:r>
      <w:r>
        <w:rPr>
          <w:rFonts w:asciiTheme="minorHAnsi" w:hAnsiTheme="minorHAnsi" w:cstheme="minorHAnsi"/>
          <w:szCs w:val="22"/>
        </w:rPr>
        <w:t>a</w:t>
      </w:r>
      <w:r w:rsidRPr="004A118F">
        <w:rPr>
          <w:rFonts w:asciiTheme="minorHAnsi" w:hAnsiTheme="minorHAnsi" w:cstheme="minorHAnsi"/>
          <w:szCs w:val="22"/>
        </w:rPr>
        <w:t xml:space="preserve"> na potrzeby niniejszego badania ujawniła szereg nieścisłości w prezentacji informacji o</w:t>
      </w:r>
      <w:r w:rsidR="0051554B">
        <w:rPr>
          <w:rFonts w:asciiTheme="minorHAnsi" w:hAnsiTheme="minorHAnsi" w:cstheme="minorHAnsi"/>
          <w:szCs w:val="22"/>
        </w:rPr>
        <w:t xml:space="preserve"> </w:t>
      </w:r>
      <w:r w:rsidRPr="004A118F">
        <w:rPr>
          <w:rFonts w:asciiTheme="minorHAnsi" w:hAnsiTheme="minorHAnsi" w:cstheme="minorHAnsi"/>
          <w:szCs w:val="22"/>
        </w:rPr>
        <w:t xml:space="preserve">świadczonych </w:t>
      </w:r>
      <w:r w:rsidRPr="004A118F">
        <w:rPr>
          <w:rFonts w:asciiTheme="minorHAnsi" w:hAnsiTheme="minorHAnsi" w:cstheme="minorHAnsi"/>
          <w:szCs w:val="22"/>
        </w:rPr>
        <w:lastRenderedPageBreak/>
        <w:t>usługach w porównaniu z deklaracjami z wywiadów. Rodzi to na przyszłość wyzwanie związane z uporządkowaniem informacji o ofercie IOB (ze szczególnym uwzględnieniem wsparcia innowacji), a następnie jej prezentacją przyczyniając</w:t>
      </w:r>
      <w:r>
        <w:rPr>
          <w:rFonts w:asciiTheme="minorHAnsi" w:hAnsiTheme="minorHAnsi" w:cstheme="minorHAnsi"/>
          <w:szCs w:val="22"/>
        </w:rPr>
        <w:t>ą</w:t>
      </w:r>
      <w:r w:rsidRPr="004A118F">
        <w:rPr>
          <w:rFonts w:asciiTheme="minorHAnsi" w:hAnsiTheme="minorHAnsi" w:cstheme="minorHAnsi"/>
          <w:szCs w:val="22"/>
        </w:rPr>
        <w:t xml:space="preserve"> się do upowszechnienia wiedzy o niej wśród przedsiębiorstw. Jest to dodatkowo ważne, że z zestawienia usług świadczonych obecnie przedsiębiorstwom wynika, że przedsiębiorcy są zainteresowani usługami wyraźnie przekładającymi się na ich działalność w krótkiej perspektywie czasowej. Przeniesienie uwagi na usługi wspierania innowacji będzie wymagało poza samym upowszechnianiem informacji o nich, również przekonani</w:t>
      </w:r>
      <w:r>
        <w:rPr>
          <w:rFonts w:asciiTheme="minorHAnsi" w:hAnsiTheme="minorHAnsi" w:cstheme="minorHAnsi"/>
          <w:szCs w:val="22"/>
        </w:rPr>
        <w:t>a</w:t>
      </w:r>
      <w:r w:rsidRPr="004A118F">
        <w:rPr>
          <w:rFonts w:asciiTheme="minorHAnsi" w:hAnsiTheme="minorHAnsi" w:cstheme="minorHAnsi"/>
          <w:szCs w:val="22"/>
        </w:rPr>
        <w:t xml:space="preserve"> przedsiębiorców do skorzystania</w:t>
      </w:r>
      <w:r>
        <w:rPr>
          <w:rFonts w:asciiTheme="minorHAnsi" w:hAnsiTheme="minorHAnsi" w:cstheme="minorHAnsi"/>
          <w:szCs w:val="22"/>
        </w:rPr>
        <w:t xml:space="preserve"> z tego rodzaju usług</w:t>
      </w:r>
      <w:r w:rsidRPr="004A118F">
        <w:rPr>
          <w:rFonts w:asciiTheme="minorHAnsi" w:hAnsiTheme="minorHAnsi" w:cstheme="minorHAnsi"/>
          <w:szCs w:val="22"/>
        </w:rPr>
        <w:t xml:space="preserve"> z zastrzeżeniem, że działania proinnowacyjne są zazwyczaj efektywne raczej w dłuższej perspektywie czasowej.</w:t>
      </w:r>
      <w:r>
        <w:rPr>
          <w:rFonts w:asciiTheme="minorHAnsi" w:hAnsiTheme="minorHAnsi" w:cstheme="minorHAnsi"/>
          <w:szCs w:val="22"/>
        </w:rPr>
        <w:t xml:space="preserve"> Wspomniana wyżej kompleksowość i usieciowienie oferty, czyli np. zaoferowanie możliwości finansowania określonych działań, a nie tylko wsparcia w ich realizacji, mogłaby dla przedsiębiorstw być istotnym ułatwieniem i zachętą do skorzystania z oferty danej IOB (regionalnej sieci IOB). </w:t>
      </w:r>
    </w:p>
    <w:p w14:paraId="01E7E4C0" w14:textId="77777777" w:rsidR="00AD45CA" w:rsidRPr="004A118F" w:rsidRDefault="00AD45CA" w:rsidP="00AD45CA">
      <w:pPr>
        <w:spacing w:before="120" w:after="120" w:line="276" w:lineRule="auto"/>
        <w:rPr>
          <w:rFonts w:asciiTheme="minorHAnsi" w:hAnsiTheme="minorHAnsi" w:cstheme="minorHAnsi"/>
          <w:szCs w:val="22"/>
        </w:rPr>
      </w:pPr>
      <w:r>
        <w:rPr>
          <w:rFonts w:asciiTheme="minorHAnsi" w:hAnsiTheme="minorHAnsi" w:cstheme="minorHAnsi"/>
          <w:szCs w:val="22"/>
        </w:rPr>
        <w:t>Uzyskanie wskazanego wyżej efektu w postaci usieciowienia IOB na Dolnym Śląsku będzie jednak wymagało skategoryzowania oraz usystematyzowania oferty, tak aby konkretne usługi świadczone przez poszczególne podmioty były porównywalne. Oczywiście ich zakres może być różny, tym niemniej niezbędne jest określenie dla każdej z usług określonego minimalnego zakresu. Dotyczy to zwłaszcza usług proinnowacyjnych w układzie, który będzie po</w:t>
      </w:r>
      <w:r w:rsidRPr="00576160">
        <w:rPr>
          <w:rFonts w:asciiTheme="minorHAnsi" w:hAnsiTheme="minorHAnsi" w:cstheme="minorHAnsi"/>
          <w:szCs w:val="22"/>
        </w:rPr>
        <w:t xml:space="preserve">dlegał krajowej akredytacji </w:t>
      </w:r>
      <w:r>
        <w:rPr>
          <w:rFonts w:asciiTheme="minorHAnsi" w:hAnsiTheme="minorHAnsi" w:cstheme="minorHAnsi"/>
          <w:szCs w:val="22"/>
        </w:rPr>
        <w:t>(b</w:t>
      </w:r>
      <w:r w:rsidRPr="00576160">
        <w:rPr>
          <w:rFonts w:asciiTheme="minorHAnsi" w:hAnsiTheme="minorHAnsi" w:cstheme="minorHAnsi"/>
          <w:szCs w:val="22"/>
        </w:rPr>
        <w:t>adania-wdrożenia-rozwój</w:t>
      </w:r>
      <w:r>
        <w:rPr>
          <w:rFonts w:asciiTheme="minorHAnsi" w:hAnsiTheme="minorHAnsi" w:cstheme="minorHAnsi"/>
          <w:szCs w:val="22"/>
        </w:rPr>
        <w:t xml:space="preserve">, </w:t>
      </w:r>
      <w:r w:rsidRPr="00576160">
        <w:rPr>
          <w:rFonts w:asciiTheme="minorHAnsi" w:hAnsiTheme="minorHAnsi" w:cstheme="minorHAnsi"/>
          <w:szCs w:val="22"/>
        </w:rPr>
        <w:t>doradztwo innowacyjne</w:t>
      </w:r>
      <w:r>
        <w:rPr>
          <w:rFonts w:asciiTheme="minorHAnsi" w:hAnsiTheme="minorHAnsi" w:cstheme="minorHAnsi"/>
          <w:szCs w:val="22"/>
        </w:rPr>
        <w:t xml:space="preserve">, </w:t>
      </w:r>
      <w:proofErr w:type="spellStart"/>
      <w:r w:rsidRPr="00576160">
        <w:rPr>
          <w:rFonts w:asciiTheme="minorHAnsi" w:hAnsiTheme="minorHAnsi" w:cstheme="minorHAnsi"/>
          <w:szCs w:val="22"/>
        </w:rPr>
        <w:t>brokering</w:t>
      </w:r>
      <w:proofErr w:type="spellEnd"/>
      <w:r>
        <w:rPr>
          <w:rFonts w:asciiTheme="minorHAnsi" w:hAnsiTheme="minorHAnsi" w:cstheme="minorHAnsi"/>
          <w:szCs w:val="22"/>
        </w:rPr>
        <w:t xml:space="preserve">, </w:t>
      </w:r>
      <w:r w:rsidRPr="00576160">
        <w:rPr>
          <w:rFonts w:asciiTheme="minorHAnsi" w:hAnsiTheme="minorHAnsi" w:cstheme="minorHAnsi"/>
          <w:szCs w:val="22"/>
        </w:rPr>
        <w:t>inkubacja technologiczna</w:t>
      </w:r>
      <w:r>
        <w:rPr>
          <w:rFonts w:asciiTheme="minorHAnsi" w:hAnsiTheme="minorHAnsi" w:cstheme="minorHAnsi"/>
          <w:szCs w:val="22"/>
        </w:rPr>
        <w:t xml:space="preserve">, </w:t>
      </w:r>
      <w:r w:rsidRPr="00576160">
        <w:rPr>
          <w:rFonts w:asciiTheme="minorHAnsi" w:hAnsiTheme="minorHAnsi" w:cstheme="minorHAnsi"/>
          <w:szCs w:val="22"/>
        </w:rPr>
        <w:t>akceleracja</w:t>
      </w:r>
      <w:r>
        <w:rPr>
          <w:rFonts w:asciiTheme="minorHAnsi" w:hAnsiTheme="minorHAnsi" w:cstheme="minorHAnsi"/>
          <w:szCs w:val="22"/>
        </w:rPr>
        <w:t xml:space="preserve">, </w:t>
      </w:r>
      <w:r w:rsidRPr="00576160">
        <w:rPr>
          <w:rFonts w:asciiTheme="minorHAnsi" w:hAnsiTheme="minorHAnsi" w:cstheme="minorHAnsi"/>
          <w:szCs w:val="22"/>
        </w:rPr>
        <w:t xml:space="preserve">demonstracja/learning </w:t>
      </w:r>
      <w:proofErr w:type="spellStart"/>
      <w:r w:rsidRPr="00576160">
        <w:rPr>
          <w:rFonts w:asciiTheme="minorHAnsi" w:hAnsiTheme="minorHAnsi" w:cstheme="minorHAnsi"/>
          <w:szCs w:val="22"/>
        </w:rPr>
        <w:t>factories</w:t>
      </w:r>
      <w:proofErr w:type="spellEnd"/>
      <w:r>
        <w:rPr>
          <w:rFonts w:asciiTheme="minorHAnsi" w:hAnsiTheme="minorHAnsi" w:cstheme="minorHAnsi"/>
          <w:szCs w:val="22"/>
        </w:rPr>
        <w:t>). Takie skategoryzowanie będzie umożliwiało skatalogowanie usług i ich zbiorczą prezentację (np. przez wyszukiwarkę).</w:t>
      </w:r>
    </w:p>
    <w:p w14:paraId="383F3B65" w14:textId="77777777" w:rsidR="00AD45CA" w:rsidRPr="004A118F" w:rsidRDefault="00AD45CA" w:rsidP="00AD45CA">
      <w:pPr>
        <w:spacing w:before="120" w:after="120" w:line="276" w:lineRule="auto"/>
        <w:rPr>
          <w:rFonts w:asciiTheme="minorHAnsi" w:hAnsiTheme="minorHAnsi" w:cstheme="minorHAnsi"/>
          <w:szCs w:val="22"/>
        </w:rPr>
      </w:pPr>
      <w:r w:rsidRPr="004A118F">
        <w:rPr>
          <w:rFonts w:asciiTheme="minorHAnsi" w:hAnsiTheme="minorHAnsi" w:cstheme="minorHAnsi"/>
          <w:szCs w:val="22"/>
        </w:rPr>
        <w:t xml:space="preserve">Kolejnym aspektem, na który warto zwrócić uwagę i powiązanym z dominującym źródłem finansowania ich działalności ze środków UE, jest sposób udostępniania oferty zainteresowanym przedsiębiorstwom. Na duże uzależnienie działalności od tego źródła finansowania wskazują sami przedstawiciele IOB. Ma to taki skutek, że dostępność oferty jest często podyktowana wymogami programowymi, dostępnością naborów etc. Z punktu widzenia dostępności usług lepszym rozwiązaniem wydaje się możliwość ciągłego (nielimitowanego czasowo) korzystania z tej oferty. Dodatkowo także oferta taka powinna być w większym stopniu dostosowana do potrzeb przedsiębiorstw nie tylko w wymiarze regionalnym, ale także lokalnym. To zastrzeżenie jest o tyle istotne, że nieliczne IOB prowadza monitoring rynku uwarunkowany potrzebami zarządczymi. Brak tego rodzaju rozeznania rynku może powodować, że oferta stworzona na podstawie diagnoz </w:t>
      </w:r>
      <w:proofErr w:type="spellStart"/>
      <w:r w:rsidRPr="004A118F">
        <w:rPr>
          <w:rFonts w:asciiTheme="minorHAnsi" w:hAnsiTheme="minorHAnsi" w:cstheme="minorHAnsi"/>
          <w:szCs w:val="22"/>
        </w:rPr>
        <w:t>ogólnoregionalnych</w:t>
      </w:r>
      <w:proofErr w:type="spellEnd"/>
      <w:r w:rsidRPr="004A118F">
        <w:rPr>
          <w:rFonts w:asciiTheme="minorHAnsi" w:hAnsiTheme="minorHAnsi" w:cstheme="minorHAnsi"/>
          <w:szCs w:val="22"/>
        </w:rPr>
        <w:t>, robionych często w odstępach kilkuletnich, może nie znajdować odbiorców na lokalnym rynku.</w:t>
      </w:r>
    </w:p>
    <w:p w14:paraId="6CD65A86" w14:textId="77777777" w:rsidR="00AD45CA" w:rsidRPr="004A118F" w:rsidRDefault="00AD45CA" w:rsidP="00AD45CA">
      <w:pPr>
        <w:spacing w:before="120" w:after="120" w:line="276" w:lineRule="auto"/>
        <w:rPr>
          <w:rFonts w:asciiTheme="minorHAnsi" w:hAnsiTheme="minorHAnsi" w:cstheme="minorHAnsi"/>
          <w:szCs w:val="22"/>
        </w:rPr>
      </w:pPr>
      <w:r w:rsidRPr="004A118F">
        <w:rPr>
          <w:rFonts w:asciiTheme="minorHAnsi" w:hAnsiTheme="minorHAnsi" w:cstheme="minorHAnsi"/>
          <w:szCs w:val="22"/>
        </w:rPr>
        <w:t>Z przeprowadzonej analizy oferty wsparcia innowacji wynika, że podstawowe trendy jeśli chodzi o oferowanie usług wsparcia innowacji wiążą się szczególnie z rozwojem w dwóch obszarach:</w:t>
      </w:r>
    </w:p>
    <w:p w14:paraId="765BA66F" w14:textId="77777777" w:rsidR="00AD45CA" w:rsidRPr="004A118F" w:rsidRDefault="00AD45CA" w:rsidP="00AD45CA">
      <w:pPr>
        <w:pStyle w:val="Akapitzlist"/>
        <w:numPr>
          <w:ilvl w:val="0"/>
          <w:numId w:val="34"/>
        </w:numPr>
        <w:spacing w:before="120" w:after="120" w:line="276" w:lineRule="auto"/>
        <w:rPr>
          <w:rFonts w:asciiTheme="minorHAnsi" w:hAnsiTheme="minorHAnsi" w:cstheme="minorHAnsi"/>
          <w:szCs w:val="22"/>
        </w:rPr>
      </w:pPr>
      <w:r w:rsidRPr="004A118F">
        <w:rPr>
          <w:rFonts w:asciiTheme="minorHAnsi" w:hAnsiTheme="minorHAnsi" w:cstheme="minorHAnsi"/>
          <w:szCs w:val="22"/>
        </w:rPr>
        <w:t xml:space="preserve">wspieranie </w:t>
      </w:r>
      <w:proofErr w:type="spellStart"/>
      <w:r w:rsidRPr="004A118F">
        <w:rPr>
          <w:rFonts w:asciiTheme="minorHAnsi" w:hAnsiTheme="minorHAnsi" w:cstheme="minorHAnsi"/>
          <w:szCs w:val="22"/>
        </w:rPr>
        <w:t>networkingu</w:t>
      </w:r>
      <w:proofErr w:type="spellEnd"/>
      <w:r w:rsidRPr="004A118F">
        <w:rPr>
          <w:rFonts w:asciiTheme="minorHAnsi" w:hAnsiTheme="minorHAnsi" w:cstheme="minorHAnsi"/>
          <w:szCs w:val="22"/>
        </w:rPr>
        <w:t xml:space="preserve"> prowadzącego nie tylko do powstawania sieci współpracy, ale prowadzących przede wszystkim do transferu wiedzy nie tylko pomiędzy światem nauki i biznesem, ale również między przedsiębiorstwami;</w:t>
      </w:r>
    </w:p>
    <w:p w14:paraId="350CF5EC" w14:textId="1AC4BF15" w:rsidR="00AD45CA" w:rsidRPr="004A118F" w:rsidRDefault="00AD45CA" w:rsidP="00AD45CA">
      <w:pPr>
        <w:pStyle w:val="Akapitzlist"/>
        <w:numPr>
          <w:ilvl w:val="0"/>
          <w:numId w:val="34"/>
        </w:numPr>
        <w:spacing w:before="120" w:after="120" w:line="276" w:lineRule="auto"/>
        <w:rPr>
          <w:rFonts w:asciiTheme="minorHAnsi" w:hAnsiTheme="minorHAnsi" w:cstheme="minorHAnsi"/>
          <w:szCs w:val="22"/>
        </w:rPr>
      </w:pPr>
      <w:r w:rsidRPr="004A118F">
        <w:rPr>
          <w:rFonts w:asciiTheme="minorHAnsi" w:hAnsiTheme="minorHAnsi" w:cstheme="minorHAnsi"/>
          <w:szCs w:val="22"/>
        </w:rPr>
        <w:t>ułatwianie kontaktów pomiędzy jednostkami naukowo-badawczymi a przedsiębiorstwami</w:t>
      </w:r>
      <w:r w:rsidR="004852B2">
        <w:rPr>
          <w:rFonts w:asciiTheme="minorHAnsi" w:hAnsiTheme="minorHAnsi" w:cstheme="minorHAnsi"/>
          <w:szCs w:val="22"/>
        </w:rPr>
        <w:t xml:space="preserve">, w tym poprzez aktywne </w:t>
      </w:r>
      <w:r w:rsidRPr="004A118F">
        <w:rPr>
          <w:rFonts w:asciiTheme="minorHAnsi" w:hAnsiTheme="minorHAnsi" w:cstheme="minorHAnsi"/>
          <w:szCs w:val="22"/>
        </w:rPr>
        <w:t xml:space="preserve">oferowanie usług wsparcia w zakresie transferu technologii, w tym </w:t>
      </w:r>
      <w:proofErr w:type="spellStart"/>
      <w:r w:rsidRPr="004A118F">
        <w:rPr>
          <w:rFonts w:asciiTheme="minorHAnsi" w:hAnsiTheme="minorHAnsi" w:cstheme="minorHAnsi"/>
          <w:szCs w:val="22"/>
        </w:rPr>
        <w:t>brokeringu</w:t>
      </w:r>
      <w:proofErr w:type="spellEnd"/>
      <w:r w:rsidRPr="004A118F">
        <w:rPr>
          <w:rFonts w:asciiTheme="minorHAnsi" w:hAnsiTheme="minorHAnsi" w:cstheme="minorHAnsi"/>
          <w:szCs w:val="22"/>
        </w:rPr>
        <w:t xml:space="preserve"> innowacji</w:t>
      </w:r>
      <w:r w:rsidR="004852B2">
        <w:rPr>
          <w:rFonts w:asciiTheme="minorHAnsi" w:hAnsiTheme="minorHAnsi" w:cstheme="minorHAnsi"/>
          <w:szCs w:val="22"/>
        </w:rPr>
        <w:t>;</w:t>
      </w:r>
    </w:p>
    <w:p w14:paraId="03331B9A" w14:textId="69140EA3" w:rsidR="00E56BBC" w:rsidRPr="004852B2" w:rsidRDefault="004852B2" w:rsidP="004852B2">
      <w:pPr>
        <w:pStyle w:val="Akapitzlist"/>
        <w:numPr>
          <w:ilvl w:val="0"/>
          <w:numId w:val="33"/>
        </w:numPr>
        <w:spacing w:before="120" w:after="120" w:line="276" w:lineRule="auto"/>
        <w:rPr>
          <w:rFonts w:asciiTheme="minorHAnsi" w:hAnsiTheme="minorHAnsi" w:cstheme="minorHAnsi"/>
          <w:szCs w:val="22"/>
        </w:rPr>
      </w:pPr>
      <w:r w:rsidRPr="004852B2">
        <w:rPr>
          <w:rFonts w:asciiTheme="minorHAnsi" w:hAnsiTheme="minorHAnsi" w:cstheme="minorHAnsi"/>
        </w:rPr>
        <w:t>p</w:t>
      </w:r>
      <w:r w:rsidR="00E56BBC" w:rsidRPr="004852B2">
        <w:rPr>
          <w:rFonts w:asciiTheme="minorHAnsi" w:hAnsiTheme="minorHAnsi" w:cstheme="minorHAnsi"/>
        </w:rPr>
        <w:t>rzenoszenie nacisku ze szczegółowego opisywania usług na rzecz prezentowania ich zastosowania, w tym przechodzenie na stosowanie języka korzyści</w:t>
      </w:r>
      <w:r w:rsidRPr="004852B2">
        <w:rPr>
          <w:rFonts w:asciiTheme="minorHAnsi" w:hAnsiTheme="minorHAnsi" w:cstheme="minorHAnsi"/>
        </w:rPr>
        <w:t xml:space="preserve">; przedsiębiorcy, </w:t>
      </w:r>
      <w:r w:rsidRPr="004852B2">
        <w:rPr>
          <w:rFonts w:asciiTheme="minorHAnsi" w:hAnsiTheme="minorHAnsi" w:cstheme="minorHAnsi"/>
        </w:rPr>
        <w:lastRenderedPageBreak/>
        <w:t>zwłaszcza nie wdrażający innowacji nie zawsze bowiem muszą orientować si</w:t>
      </w:r>
      <w:r>
        <w:rPr>
          <w:rFonts w:asciiTheme="minorHAnsi" w:hAnsiTheme="minorHAnsi" w:cstheme="minorHAnsi"/>
        </w:rPr>
        <w:t>ę</w:t>
      </w:r>
      <w:r w:rsidRPr="004852B2">
        <w:rPr>
          <w:rFonts w:asciiTheme="minorHAnsi" w:hAnsiTheme="minorHAnsi" w:cstheme="minorHAnsi"/>
        </w:rPr>
        <w:t xml:space="preserve"> w specyfice </w:t>
      </w:r>
      <w:r w:rsidR="008D769D" w:rsidRPr="004852B2">
        <w:rPr>
          <w:rFonts w:asciiTheme="minorHAnsi" w:hAnsiTheme="minorHAnsi" w:cstheme="minorHAnsi"/>
        </w:rPr>
        <w:t>poszczególnych usług</w:t>
      </w:r>
      <w:r w:rsidRPr="004852B2">
        <w:rPr>
          <w:rFonts w:asciiTheme="minorHAnsi" w:hAnsiTheme="minorHAnsi" w:cstheme="minorHAnsi"/>
        </w:rPr>
        <w:t xml:space="preserve">. </w:t>
      </w:r>
    </w:p>
    <w:p w14:paraId="4D43337A" w14:textId="59ADFF97" w:rsidR="00AD45CA" w:rsidRPr="004A118F" w:rsidRDefault="00AD45CA" w:rsidP="00AD45CA">
      <w:pPr>
        <w:spacing w:before="120" w:after="120" w:line="276" w:lineRule="auto"/>
        <w:rPr>
          <w:rFonts w:asciiTheme="minorHAnsi" w:hAnsiTheme="minorHAnsi" w:cstheme="minorHAnsi"/>
          <w:szCs w:val="22"/>
        </w:rPr>
      </w:pPr>
      <w:r w:rsidRPr="004A118F">
        <w:rPr>
          <w:rFonts w:asciiTheme="minorHAnsi" w:hAnsiTheme="minorHAnsi" w:cstheme="minorHAnsi"/>
          <w:szCs w:val="22"/>
        </w:rPr>
        <w:t>Aby oferta proinnowacyjnych usług oferowanych przez dolnośląskie IOB spełniła swoja rolę i w przyszłości przyczyniała się do wzmacniania</w:t>
      </w:r>
      <w:r>
        <w:rPr>
          <w:rFonts w:asciiTheme="minorHAnsi" w:hAnsiTheme="minorHAnsi" w:cstheme="minorHAnsi"/>
          <w:szCs w:val="22"/>
        </w:rPr>
        <w:t xml:space="preserve"> potencjału</w:t>
      </w:r>
      <w:r w:rsidRPr="004A118F">
        <w:rPr>
          <w:rFonts w:asciiTheme="minorHAnsi" w:hAnsiTheme="minorHAnsi" w:cstheme="minorHAnsi"/>
          <w:szCs w:val="22"/>
        </w:rPr>
        <w:t xml:space="preserve"> innowacyjnego </w:t>
      </w:r>
      <w:r>
        <w:rPr>
          <w:rFonts w:asciiTheme="minorHAnsi" w:hAnsiTheme="minorHAnsi" w:cstheme="minorHAnsi"/>
          <w:szCs w:val="22"/>
        </w:rPr>
        <w:t xml:space="preserve">regionu </w:t>
      </w:r>
      <w:r w:rsidRPr="004A118F">
        <w:rPr>
          <w:rFonts w:asciiTheme="minorHAnsi" w:hAnsiTheme="minorHAnsi" w:cstheme="minorHAnsi"/>
          <w:szCs w:val="22"/>
        </w:rPr>
        <w:t>rekomendowane jest podjęcie następujących działań:</w:t>
      </w:r>
    </w:p>
    <w:p w14:paraId="261AB9DF" w14:textId="72E61074" w:rsidR="00AD45CA" w:rsidRPr="004A118F" w:rsidRDefault="00AD45CA" w:rsidP="00AD45CA">
      <w:pPr>
        <w:spacing w:before="120" w:after="120" w:line="276" w:lineRule="auto"/>
        <w:rPr>
          <w:rFonts w:asciiTheme="minorHAnsi" w:hAnsiTheme="minorHAnsi" w:cstheme="minorHAnsi"/>
          <w:szCs w:val="22"/>
        </w:rPr>
      </w:pPr>
      <w:r w:rsidRPr="004A118F">
        <w:rPr>
          <w:rFonts w:asciiTheme="minorHAnsi" w:hAnsiTheme="minorHAnsi" w:cstheme="minorHAnsi"/>
          <w:szCs w:val="22"/>
        </w:rPr>
        <w:t>1. Przeprowadzeni</w:t>
      </w:r>
      <w:r w:rsidR="00710476">
        <w:rPr>
          <w:rFonts w:asciiTheme="minorHAnsi" w:hAnsiTheme="minorHAnsi" w:cstheme="minorHAnsi"/>
          <w:szCs w:val="22"/>
        </w:rPr>
        <w:t>e</w:t>
      </w:r>
      <w:r w:rsidRPr="004A118F">
        <w:rPr>
          <w:rFonts w:asciiTheme="minorHAnsi" w:hAnsiTheme="minorHAnsi" w:cstheme="minorHAnsi"/>
          <w:szCs w:val="22"/>
        </w:rPr>
        <w:t xml:space="preserve"> na potrzeby </w:t>
      </w:r>
      <w:r>
        <w:rPr>
          <w:rFonts w:asciiTheme="minorHAnsi" w:hAnsiTheme="minorHAnsi" w:cstheme="minorHAnsi"/>
          <w:szCs w:val="22"/>
        </w:rPr>
        <w:t>działalności proinnowacyjnej kompleksowej analizy oferty jednostek naukowo-badawczych działających w regionie w powiązaniu z branżami (inteligentnymi specjalizacjami).</w:t>
      </w:r>
      <w:r w:rsidR="00710476">
        <w:rPr>
          <w:rFonts w:asciiTheme="minorHAnsi" w:hAnsiTheme="minorHAnsi" w:cstheme="minorHAnsi"/>
          <w:szCs w:val="22"/>
        </w:rPr>
        <w:t xml:space="preserve"> </w:t>
      </w:r>
      <w:r w:rsidR="00F44F42">
        <w:rPr>
          <w:rFonts w:asciiTheme="minorHAnsi" w:hAnsiTheme="minorHAnsi" w:cstheme="minorHAnsi"/>
          <w:szCs w:val="22"/>
        </w:rPr>
        <w:t>Diagnoza powinna m. in. obejmować możliwość wspierania przedsiębiorstw we wdrażaniu rozwiązań odpowiadających na wyzwania środowiskowo-klimatyczne (rozwiązania w nurcie GOZ).</w:t>
      </w:r>
    </w:p>
    <w:p w14:paraId="6A595EB9" w14:textId="77777777" w:rsidR="00AD45CA" w:rsidRDefault="00AD45CA" w:rsidP="00AD45CA">
      <w:pPr>
        <w:spacing w:before="120" w:after="120" w:line="276" w:lineRule="auto"/>
        <w:rPr>
          <w:rFonts w:asciiTheme="minorHAnsi" w:hAnsiTheme="minorHAnsi" w:cstheme="minorHAnsi"/>
          <w:szCs w:val="22"/>
        </w:rPr>
      </w:pPr>
      <w:r w:rsidRPr="004A118F">
        <w:rPr>
          <w:rFonts w:asciiTheme="minorHAnsi" w:hAnsiTheme="minorHAnsi" w:cstheme="minorHAnsi"/>
          <w:szCs w:val="22"/>
        </w:rPr>
        <w:t xml:space="preserve">2. </w:t>
      </w:r>
      <w:r>
        <w:rPr>
          <w:rFonts w:asciiTheme="minorHAnsi" w:hAnsiTheme="minorHAnsi" w:cstheme="minorHAnsi"/>
          <w:szCs w:val="22"/>
        </w:rPr>
        <w:t>Przeprowadzenie kategoryzacji oraz systematyzacji usług proinnowacyjnych, jakie są lub mogą być świadczone przez dolnośląskie IOB.</w:t>
      </w:r>
    </w:p>
    <w:p w14:paraId="0E8DFA2C" w14:textId="5AE5090E" w:rsidR="008D769D" w:rsidRPr="004A118F" w:rsidRDefault="008D769D" w:rsidP="008D769D">
      <w:pPr>
        <w:spacing w:before="120" w:after="120" w:line="276" w:lineRule="auto"/>
        <w:rPr>
          <w:rFonts w:asciiTheme="minorHAnsi" w:hAnsiTheme="minorHAnsi" w:cstheme="minorHAnsi"/>
          <w:szCs w:val="22"/>
        </w:rPr>
      </w:pPr>
      <w:r>
        <w:rPr>
          <w:rFonts w:asciiTheme="minorHAnsi" w:hAnsiTheme="minorHAnsi" w:cstheme="minorHAnsi"/>
          <w:szCs w:val="22"/>
        </w:rPr>
        <w:t xml:space="preserve">3. </w:t>
      </w:r>
      <w:r w:rsidRPr="00A62D5D">
        <w:rPr>
          <w:rFonts w:asciiTheme="minorHAnsi" w:hAnsiTheme="minorHAnsi" w:cstheme="minorHAnsi"/>
          <w:szCs w:val="22"/>
        </w:rPr>
        <w:t xml:space="preserve">Przygotowanie i uruchomienie </w:t>
      </w:r>
      <w:r>
        <w:rPr>
          <w:rFonts w:asciiTheme="minorHAnsi" w:hAnsiTheme="minorHAnsi" w:cstheme="minorHAnsi"/>
          <w:szCs w:val="22"/>
        </w:rPr>
        <w:t xml:space="preserve">na bazie przeprowadzonej </w:t>
      </w:r>
      <w:r w:rsidR="00687578">
        <w:rPr>
          <w:rFonts w:asciiTheme="minorHAnsi" w:hAnsiTheme="minorHAnsi" w:cstheme="minorHAnsi"/>
          <w:szCs w:val="22"/>
        </w:rPr>
        <w:t>systematyzacji</w:t>
      </w:r>
      <w:r>
        <w:rPr>
          <w:rFonts w:asciiTheme="minorHAnsi" w:hAnsiTheme="minorHAnsi" w:cstheme="minorHAnsi"/>
          <w:szCs w:val="22"/>
        </w:rPr>
        <w:t xml:space="preserve"> </w:t>
      </w:r>
      <w:r w:rsidRPr="00A62D5D">
        <w:rPr>
          <w:rFonts w:asciiTheme="minorHAnsi" w:hAnsiTheme="minorHAnsi" w:cstheme="minorHAnsi"/>
          <w:szCs w:val="22"/>
        </w:rPr>
        <w:t>zbiorcz</w:t>
      </w:r>
      <w:r>
        <w:rPr>
          <w:rFonts w:asciiTheme="minorHAnsi" w:hAnsiTheme="minorHAnsi" w:cstheme="minorHAnsi"/>
          <w:szCs w:val="22"/>
        </w:rPr>
        <w:t>ej</w:t>
      </w:r>
      <w:r w:rsidRPr="00A62D5D">
        <w:rPr>
          <w:rFonts w:asciiTheme="minorHAnsi" w:hAnsiTheme="minorHAnsi" w:cstheme="minorHAnsi"/>
          <w:szCs w:val="22"/>
        </w:rPr>
        <w:t xml:space="preserve"> </w:t>
      </w:r>
      <w:r>
        <w:rPr>
          <w:rFonts w:asciiTheme="minorHAnsi" w:hAnsiTheme="minorHAnsi" w:cstheme="minorHAnsi"/>
          <w:szCs w:val="22"/>
        </w:rPr>
        <w:t xml:space="preserve">prezentacji </w:t>
      </w:r>
      <w:r w:rsidR="00687578">
        <w:rPr>
          <w:rFonts w:asciiTheme="minorHAnsi" w:hAnsiTheme="minorHAnsi" w:cstheme="minorHAnsi"/>
          <w:szCs w:val="22"/>
        </w:rPr>
        <w:t xml:space="preserve">online </w:t>
      </w:r>
      <w:r w:rsidRPr="00A62D5D">
        <w:rPr>
          <w:rFonts w:asciiTheme="minorHAnsi" w:hAnsiTheme="minorHAnsi" w:cstheme="minorHAnsi"/>
          <w:szCs w:val="22"/>
        </w:rPr>
        <w:t>ofert</w:t>
      </w:r>
      <w:r>
        <w:rPr>
          <w:rFonts w:asciiTheme="minorHAnsi" w:hAnsiTheme="minorHAnsi" w:cstheme="minorHAnsi"/>
          <w:szCs w:val="22"/>
        </w:rPr>
        <w:t>y</w:t>
      </w:r>
      <w:r w:rsidRPr="00A62D5D">
        <w:rPr>
          <w:rFonts w:asciiTheme="minorHAnsi" w:hAnsiTheme="minorHAnsi" w:cstheme="minorHAnsi"/>
          <w:szCs w:val="22"/>
        </w:rPr>
        <w:t xml:space="preserve"> IOB działających </w:t>
      </w:r>
      <w:r>
        <w:rPr>
          <w:rFonts w:asciiTheme="minorHAnsi" w:hAnsiTheme="minorHAnsi" w:cstheme="minorHAnsi"/>
          <w:szCs w:val="22"/>
        </w:rPr>
        <w:t>na Dolnym Śląsku</w:t>
      </w:r>
      <w:r w:rsidRPr="00A62D5D">
        <w:rPr>
          <w:rFonts w:asciiTheme="minorHAnsi" w:hAnsiTheme="minorHAnsi" w:cstheme="minorHAnsi"/>
          <w:szCs w:val="22"/>
        </w:rPr>
        <w:t xml:space="preserve"> i udostępnienie je</w:t>
      </w:r>
      <w:r w:rsidR="00E32F1E">
        <w:rPr>
          <w:rFonts w:asciiTheme="minorHAnsi" w:hAnsiTheme="minorHAnsi" w:cstheme="minorHAnsi"/>
          <w:szCs w:val="22"/>
        </w:rPr>
        <w:t>j</w:t>
      </w:r>
      <w:r w:rsidRPr="00A62D5D">
        <w:rPr>
          <w:rFonts w:asciiTheme="minorHAnsi" w:hAnsiTheme="minorHAnsi" w:cstheme="minorHAnsi"/>
          <w:szCs w:val="22"/>
        </w:rPr>
        <w:t xml:space="preserve"> przedsiębiorstwom z regionu w formule One Stop Shop</w:t>
      </w:r>
      <w:r w:rsidRPr="004A118F">
        <w:rPr>
          <w:rFonts w:asciiTheme="minorHAnsi" w:hAnsiTheme="minorHAnsi" w:cstheme="minorHAnsi"/>
          <w:szCs w:val="22"/>
        </w:rPr>
        <w:t>.</w:t>
      </w:r>
      <w:r>
        <w:rPr>
          <w:rFonts w:asciiTheme="minorHAnsi" w:hAnsiTheme="minorHAnsi" w:cstheme="minorHAnsi"/>
          <w:szCs w:val="22"/>
        </w:rPr>
        <w:t xml:space="preserve"> </w:t>
      </w:r>
      <w:r w:rsidRPr="00827347">
        <w:rPr>
          <w:rFonts w:asciiTheme="minorHAnsi" w:hAnsiTheme="minorHAnsi" w:cstheme="minorHAnsi"/>
          <w:szCs w:val="22"/>
        </w:rPr>
        <w:t xml:space="preserve">Wpisy </w:t>
      </w:r>
      <w:r>
        <w:rPr>
          <w:rFonts w:asciiTheme="minorHAnsi" w:hAnsiTheme="minorHAnsi" w:cstheme="minorHAnsi"/>
          <w:szCs w:val="22"/>
        </w:rPr>
        <w:t xml:space="preserve">znajdujące się w tego rodzaju bazie </w:t>
      </w:r>
      <w:r w:rsidRPr="00827347">
        <w:rPr>
          <w:rFonts w:asciiTheme="minorHAnsi" w:hAnsiTheme="minorHAnsi" w:cstheme="minorHAnsi"/>
          <w:szCs w:val="22"/>
        </w:rPr>
        <w:t>muszą być</w:t>
      </w:r>
      <w:r>
        <w:rPr>
          <w:rFonts w:asciiTheme="minorHAnsi" w:hAnsiTheme="minorHAnsi" w:cstheme="minorHAnsi"/>
          <w:szCs w:val="22"/>
        </w:rPr>
        <w:t xml:space="preserve"> jednak</w:t>
      </w:r>
      <w:r w:rsidRPr="00827347">
        <w:rPr>
          <w:rFonts w:asciiTheme="minorHAnsi" w:hAnsiTheme="minorHAnsi" w:cstheme="minorHAnsi"/>
          <w:szCs w:val="22"/>
        </w:rPr>
        <w:t xml:space="preserve"> </w:t>
      </w:r>
      <w:r>
        <w:rPr>
          <w:rFonts w:asciiTheme="minorHAnsi" w:hAnsiTheme="minorHAnsi" w:cstheme="minorHAnsi"/>
          <w:szCs w:val="22"/>
        </w:rPr>
        <w:t xml:space="preserve">jednorodne </w:t>
      </w:r>
      <w:r w:rsidR="00264581">
        <w:rPr>
          <w:rFonts w:asciiTheme="minorHAnsi" w:hAnsiTheme="minorHAnsi" w:cstheme="minorHAnsi"/>
          <w:szCs w:val="22"/>
        </w:rPr>
        <w:t xml:space="preserve">i spójne </w:t>
      </w:r>
      <w:r>
        <w:rPr>
          <w:rFonts w:asciiTheme="minorHAnsi" w:hAnsiTheme="minorHAnsi" w:cstheme="minorHAnsi"/>
          <w:szCs w:val="22"/>
        </w:rPr>
        <w:t xml:space="preserve">pod względem formy, </w:t>
      </w:r>
      <w:r w:rsidRPr="00827347">
        <w:rPr>
          <w:rFonts w:asciiTheme="minorHAnsi" w:hAnsiTheme="minorHAnsi" w:cstheme="minorHAnsi"/>
          <w:szCs w:val="22"/>
        </w:rPr>
        <w:t>szczegółowe</w:t>
      </w:r>
      <w:r>
        <w:rPr>
          <w:rFonts w:asciiTheme="minorHAnsi" w:hAnsiTheme="minorHAnsi" w:cstheme="minorHAnsi"/>
          <w:szCs w:val="22"/>
        </w:rPr>
        <w:t>,</w:t>
      </w:r>
      <w:r w:rsidRPr="00827347">
        <w:rPr>
          <w:rFonts w:asciiTheme="minorHAnsi" w:hAnsiTheme="minorHAnsi" w:cstheme="minorHAnsi"/>
          <w:szCs w:val="22"/>
        </w:rPr>
        <w:t xml:space="preserve"> </w:t>
      </w:r>
      <w:r w:rsidR="00687578">
        <w:rPr>
          <w:rFonts w:asciiTheme="minorHAnsi" w:hAnsiTheme="minorHAnsi" w:cstheme="minorHAnsi"/>
          <w:szCs w:val="22"/>
        </w:rPr>
        <w:t>pełne (odnoszące się do całościowej oferty danej IOB)</w:t>
      </w:r>
      <w:r>
        <w:rPr>
          <w:rFonts w:asciiTheme="minorHAnsi" w:hAnsiTheme="minorHAnsi" w:cstheme="minorHAnsi"/>
          <w:szCs w:val="22"/>
        </w:rPr>
        <w:t xml:space="preserve">, a przede wszystkim </w:t>
      </w:r>
      <w:r w:rsidRPr="00827347">
        <w:rPr>
          <w:rFonts w:asciiTheme="minorHAnsi" w:hAnsiTheme="minorHAnsi" w:cstheme="minorHAnsi"/>
          <w:szCs w:val="22"/>
        </w:rPr>
        <w:t>aktualne</w:t>
      </w:r>
      <w:r w:rsidR="00264581">
        <w:rPr>
          <w:rFonts w:asciiTheme="minorHAnsi" w:hAnsiTheme="minorHAnsi" w:cstheme="minorHAnsi"/>
          <w:szCs w:val="22"/>
        </w:rPr>
        <w:t>,</w:t>
      </w:r>
      <w:r w:rsidR="00687578">
        <w:rPr>
          <w:rFonts w:asciiTheme="minorHAnsi" w:hAnsiTheme="minorHAnsi" w:cstheme="minorHAnsi"/>
          <w:szCs w:val="22"/>
        </w:rPr>
        <w:t xml:space="preserve"> czyli odpowiadające rzeczywiście oferowanym usługom</w:t>
      </w:r>
      <w:r w:rsidRPr="00827347">
        <w:rPr>
          <w:rFonts w:asciiTheme="minorHAnsi" w:hAnsiTheme="minorHAnsi" w:cstheme="minorHAnsi"/>
          <w:szCs w:val="22"/>
        </w:rPr>
        <w:t>.</w:t>
      </w:r>
    </w:p>
    <w:p w14:paraId="0193E0B0" w14:textId="4A58EF21" w:rsidR="00AD45CA" w:rsidRPr="004A118F" w:rsidRDefault="008D769D" w:rsidP="00AD45CA">
      <w:pPr>
        <w:spacing w:before="120" w:after="120" w:line="276" w:lineRule="auto"/>
        <w:rPr>
          <w:rFonts w:asciiTheme="minorHAnsi" w:hAnsiTheme="minorHAnsi" w:cstheme="minorHAnsi"/>
          <w:szCs w:val="22"/>
        </w:rPr>
      </w:pPr>
      <w:r>
        <w:rPr>
          <w:rFonts w:asciiTheme="minorHAnsi" w:hAnsiTheme="minorHAnsi" w:cstheme="minorHAnsi"/>
          <w:szCs w:val="22"/>
        </w:rPr>
        <w:t>4</w:t>
      </w:r>
      <w:r w:rsidR="00AD45CA" w:rsidRPr="004A118F">
        <w:rPr>
          <w:rFonts w:asciiTheme="minorHAnsi" w:hAnsiTheme="minorHAnsi" w:cstheme="minorHAnsi"/>
          <w:szCs w:val="22"/>
        </w:rPr>
        <w:t>.</w:t>
      </w:r>
      <w:r w:rsidR="00AD45CA">
        <w:rPr>
          <w:rFonts w:asciiTheme="minorHAnsi" w:hAnsiTheme="minorHAnsi" w:cstheme="minorHAnsi"/>
          <w:szCs w:val="22"/>
        </w:rPr>
        <w:t xml:space="preserve"> </w:t>
      </w:r>
      <w:r w:rsidR="00AD45CA" w:rsidRPr="004A118F">
        <w:rPr>
          <w:rFonts w:asciiTheme="minorHAnsi" w:hAnsiTheme="minorHAnsi" w:cstheme="minorHAnsi"/>
          <w:szCs w:val="22"/>
        </w:rPr>
        <w:t xml:space="preserve">Zachęcanie IOB do łączenia potencjałów </w:t>
      </w:r>
      <w:r w:rsidR="00AD45CA">
        <w:rPr>
          <w:rFonts w:asciiTheme="minorHAnsi" w:hAnsiTheme="minorHAnsi" w:cstheme="minorHAnsi"/>
          <w:szCs w:val="22"/>
        </w:rPr>
        <w:t xml:space="preserve">i </w:t>
      </w:r>
      <w:r w:rsidR="00AD45CA" w:rsidRPr="004A118F">
        <w:rPr>
          <w:rFonts w:asciiTheme="minorHAnsi" w:hAnsiTheme="minorHAnsi" w:cstheme="minorHAnsi"/>
          <w:szCs w:val="22"/>
        </w:rPr>
        <w:t>sieciowania usług na rzecz wspierania przedsiębiorstw. Takie działania powodowałyby brak konieczności rozwijania dodatkowych usług, a w to miejsce dawałoby możliwość skupienia się na doskonaleniu już istniejącej oferty.</w:t>
      </w:r>
      <w:r w:rsidR="00AD45CA">
        <w:rPr>
          <w:rFonts w:asciiTheme="minorHAnsi" w:hAnsiTheme="minorHAnsi" w:cstheme="minorHAnsi"/>
          <w:szCs w:val="22"/>
        </w:rPr>
        <w:t xml:space="preserve"> </w:t>
      </w:r>
      <w:r w:rsidR="00AD45CA" w:rsidRPr="00827347">
        <w:rPr>
          <w:rFonts w:asciiTheme="minorHAnsi" w:hAnsiTheme="minorHAnsi" w:cstheme="minorHAnsi"/>
          <w:szCs w:val="22"/>
        </w:rPr>
        <w:t xml:space="preserve">Synergiczny potencjał współpracy </w:t>
      </w:r>
      <w:r w:rsidR="00AD45CA">
        <w:rPr>
          <w:rFonts w:asciiTheme="minorHAnsi" w:hAnsiTheme="minorHAnsi" w:cstheme="minorHAnsi"/>
          <w:szCs w:val="22"/>
        </w:rPr>
        <w:t xml:space="preserve">powoduje, że </w:t>
      </w:r>
      <w:r w:rsidR="00AD45CA" w:rsidRPr="00827347">
        <w:rPr>
          <w:rFonts w:asciiTheme="minorHAnsi" w:hAnsiTheme="minorHAnsi" w:cstheme="minorHAnsi"/>
          <w:szCs w:val="22"/>
        </w:rPr>
        <w:t>poszczegól</w:t>
      </w:r>
      <w:r w:rsidR="00AD45CA">
        <w:rPr>
          <w:rFonts w:asciiTheme="minorHAnsi" w:hAnsiTheme="minorHAnsi" w:cstheme="minorHAnsi"/>
          <w:szCs w:val="22"/>
        </w:rPr>
        <w:t>n</w:t>
      </w:r>
      <w:r w:rsidR="00AD45CA" w:rsidRPr="00827347">
        <w:rPr>
          <w:rFonts w:asciiTheme="minorHAnsi" w:hAnsiTheme="minorHAnsi" w:cstheme="minorHAnsi"/>
          <w:szCs w:val="22"/>
        </w:rPr>
        <w:t xml:space="preserve">e ośrodki </w:t>
      </w:r>
      <w:r w:rsidR="00AD45CA">
        <w:rPr>
          <w:rFonts w:asciiTheme="minorHAnsi" w:hAnsiTheme="minorHAnsi" w:cstheme="minorHAnsi"/>
          <w:szCs w:val="22"/>
        </w:rPr>
        <w:t xml:space="preserve">mogłyby </w:t>
      </w:r>
      <w:r w:rsidR="00AD45CA" w:rsidRPr="00827347">
        <w:rPr>
          <w:rFonts w:asciiTheme="minorHAnsi" w:hAnsiTheme="minorHAnsi" w:cstheme="minorHAnsi"/>
          <w:szCs w:val="22"/>
        </w:rPr>
        <w:t>łącz</w:t>
      </w:r>
      <w:r w:rsidR="00AD45CA">
        <w:rPr>
          <w:rFonts w:asciiTheme="minorHAnsi" w:hAnsiTheme="minorHAnsi" w:cstheme="minorHAnsi"/>
          <w:szCs w:val="22"/>
        </w:rPr>
        <w:t>yć</w:t>
      </w:r>
      <w:r w:rsidR="00AD45CA" w:rsidRPr="00827347">
        <w:rPr>
          <w:rFonts w:asciiTheme="minorHAnsi" w:hAnsiTheme="minorHAnsi" w:cstheme="minorHAnsi"/>
          <w:szCs w:val="22"/>
        </w:rPr>
        <w:t xml:space="preserve"> popyt i podaż istniejące na danym obszarze.</w:t>
      </w:r>
      <w:r>
        <w:rPr>
          <w:rFonts w:asciiTheme="minorHAnsi" w:hAnsiTheme="minorHAnsi" w:cstheme="minorHAnsi"/>
          <w:szCs w:val="22"/>
        </w:rPr>
        <w:t xml:space="preserve"> Elementem działania powinno być wdrożenie w każdej IOB funkcji konsultantów (agentów innowacji) posiadających kompetencje doradcze</w:t>
      </w:r>
      <w:r w:rsidR="00264581">
        <w:rPr>
          <w:rFonts w:asciiTheme="minorHAnsi" w:hAnsiTheme="minorHAnsi" w:cstheme="minorHAnsi"/>
          <w:szCs w:val="22"/>
        </w:rPr>
        <w:t xml:space="preserve"> dotyczące pełnego procesu wdrażania innowacji. Takie podejście będzie się wiązało z potraktowaniem przedsiębiorców jako klientów sieci IOB, którzy mo</w:t>
      </w:r>
      <w:r w:rsidR="002C264A">
        <w:rPr>
          <w:rFonts w:asciiTheme="minorHAnsi" w:hAnsiTheme="minorHAnsi" w:cstheme="minorHAnsi"/>
          <w:szCs w:val="22"/>
        </w:rPr>
        <w:t>gliby</w:t>
      </w:r>
      <w:r w:rsidR="00264581">
        <w:rPr>
          <w:rFonts w:asciiTheme="minorHAnsi" w:hAnsiTheme="minorHAnsi" w:cstheme="minorHAnsi"/>
          <w:szCs w:val="22"/>
        </w:rPr>
        <w:t xml:space="preserve"> </w:t>
      </w:r>
      <w:r w:rsidR="002C264A">
        <w:rPr>
          <w:rFonts w:asciiTheme="minorHAnsi" w:hAnsiTheme="minorHAnsi" w:cstheme="minorHAnsi"/>
          <w:szCs w:val="22"/>
        </w:rPr>
        <w:t xml:space="preserve">dzięki kontaktowi z jednym podmiotem skorzystać w razie potrzeby z usług innych instytucji działających w regionie. </w:t>
      </w:r>
    </w:p>
    <w:p w14:paraId="4DE38375" w14:textId="50A15708" w:rsidR="00AD45CA" w:rsidRDefault="00AD45CA" w:rsidP="00AD45CA">
      <w:pPr>
        <w:spacing w:before="120" w:after="120" w:line="276" w:lineRule="auto"/>
        <w:rPr>
          <w:rFonts w:asciiTheme="minorHAnsi" w:hAnsiTheme="minorHAnsi" w:cstheme="minorHAnsi"/>
          <w:szCs w:val="22"/>
        </w:rPr>
      </w:pPr>
      <w:r>
        <w:rPr>
          <w:rFonts w:asciiTheme="minorHAnsi" w:hAnsiTheme="minorHAnsi" w:cstheme="minorHAnsi"/>
          <w:szCs w:val="22"/>
        </w:rPr>
        <w:t>5</w:t>
      </w:r>
      <w:r w:rsidRPr="004A118F">
        <w:rPr>
          <w:rFonts w:asciiTheme="minorHAnsi" w:hAnsiTheme="minorHAnsi" w:cstheme="minorHAnsi"/>
          <w:szCs w:val="22"/>
        </w:rPr>
        <w:t>. Umożliwienie korzystania z dofinansowanych specjalistycznych szkoleń</w:t>
      </w:r>
      <w:r>
        <w:rPr>
          <w:rFonts w:asciiTheme="minorHAnsi" w:hAnsiTheme="minorHAnsi" w:cstheme="minorHAnsi"/>
          <w:szCs w:val="22"/>
        </w:rPr>
        <w:t xml:space="preserve">, </w:t>
      </w:r>
      <w:r w:rsidRPr="004A118F">
        <w:rPr>
          <w:rFonts w:asciiTheme="minorHAnsi" w:hAnsiTheme="minorHAnsi" w:cstheme="minorHAnsi"/>
          <w:szCs w:val="22"/>
        </w:rPr>
        <w:t>kursów</w:t>
      </w:r>
      <w:r>
        <w:rPr>
          <w:rFonts w:asciiTheme="minorHAnsi" w:hAnsiTheme="minorHAnsi" w:cstheme="minorHAnsi"/>
          <w:szCs w:val="22"/>
        </w:rPr>
        <w:t xml:space="preserve"> czy studiów podyplomowych</w:t>
      </w:r>
      <w:r w:rsidRPr="004A118F">
        <w:rPr>
          <w:rFonts w:asciiTheme="minorHAnsi" w:hAnsiTheme="minorHAnsi" w:cstheme="minorHAnsi"/>
          <w:szCs w:val="22"/>
        </w:rPr>
        <w:t xml:space="preserve"> pozwalających kadrze pracowników IOB na podnoszenie kwalifikacji oraz nabywanie nowej wiedzy i umiejętności, zwłaszcza w obszarach związanych z rozwojem innowacji.</w:t>
      </w:r>
      <w:r w:rsidR="002C264A">
        <w:rPr>
          <w:rFonts w:asciiTheme="minorHAnsi" w:hAnsiTheme="minorHAnsi" w:cstheme="minorHAnsi"/>
          <w:szCs w:val="22"/>
        </w:rPr>
        <w:t xml:space="preserve"> Działanie takie jest o tyle kluczowe, że skuteczność </w:t>
      </w:r>
      <w:r w:rsidR="000148B2">
        <w:rPr>
          <w:rFonts w:asciiTheme="minorHAnsi" w:hAnsiTheme="minorHAnsi" w:cstheme="minorHAnsi"/>
          <w:szCs w:val="22"/>
        </w:rPr>
        <w:t xml:space="preserve">pracy </w:t>
      </w:r>
      <w:r w:rsidR="002C264A">
        <w:rPr>
          <w:rFonts w:asciiTheme="minorHAnsi" w:hAnsiTheme="minorHAnsi" w:cstheme="minorHAnsi"/>
          <w:szCs w:val="22"/>
        </w:rPr>
        <w:t>konsultantów będzie zależna od ich orientacji w całościowym procesie wdrażania innowacji</w:t>
      </w:r>
      <w:r w:rsidR="000148B2">
        <w:rPr>
          <w:rFonts w:asciiTheme="minorHAnsi" w:hAnsiTheme="minorHAnsi" w:cstheme="minorHAnsi"/>
          <w:szCs w:val="22"/>
        </w:rPr>
        <w:t xml:space="preserve">. </w:t>
      </w:r>
    </w:p>
    <w:p w14:paraId="2C36FF9A" w14:textId="1617556B" w:rsidR="00AD45CA" w:rsidRDefault="00AD45CA" w:rsidP="00AD45CA">
      <w:pPr>
        <w:spacing w:before="120" w:after="120" w:line="276" w:lineRule="auto"/>
        <w:rPr>
          <w:rFonts w:asciiTheme="minorHAnsi" w:hAnsiTheme="minorHAnsi" w:cstheme="minorHAnsi"/>
          <w:szCs w:val="22"/>
        </w:rPr>
      </w:pPr>
      <w:r>
        <w:rPr>
          <w:rFonts w:asciiTheme="minorHAnsi" w:hAnsiTheme="minorHAnsi" w:cstheme="minorHAnsi"/>
          <w:szCs w:val="22"/>
        </w:rPr>
        <w:t>6. Umożliwienie w ramach programu Fundusze Europejskie dla Dolnego Śląska pozyskiwania przez działające w regionie IOB dofinansowania na świadczenie usług proinnowacyjnych w trybie ciągłym, w tym z wyprzedzeniem min. 2-3 letnim. Z jednej strony ustabilizuje to sytuację rynkową IOB, z drugiej przyczyni się do zwiększenia dostępności usług dla przedsiębiorstw. Dodatkowo trzeba mieć na uwadze, że budowanie potencjału IOB jest działaniem wymagającym czasu. Udzielanie finansowania powinno być uzależnione od przeprowadzenia monitoringu rynku pod kątem występowania określonych potrzeb.</w:t>
      </w:r>
    </w:p>
    <w:p w14:paraId="5E5A1F2A" w14:textId="7E6BB0C6" w:rsidR="007D114D" w:rsidRPr="006F356D" w:rsidRDefault="00AD45CA" w:rsidP="004A118F">
      <w:pPr>
        <w:spacing w:before="120" w:after="120" w:line="276" w:lineRule="auto"/>
        <w:rPr>
          <w:rFonts w:asciiTheme="minorHAnsi" w:hAnsiTheme="minorHAnsi" w:cstheme="minorHAnsi"/>
        </w:rPr>
      </w:pPr>
      <w:r>
        <w:rPr>
          <w:rFonts w:asciiTheme="minorHAnsi" w:hAnsiTheme="minorHAnsi" w:cstheme="minorHAnsi"/>
          <w:szCs w:val="22"/>
        </w:rPr>
        <w:t>7. Uruchomienie w ramach programu Fundusze Europejskie dla Dolnego Śląska instrumentu w postaci vouchera na usługi proinnowacyjne świadczone przez dolnośląskie IOB. Skuteczność oddziaływania instrumentu byłaby jednak uzależniona od wcześniejszej kategoryzacji oraz systematyzacji usług.</w:t>
      </w:r>
      <w:r w:rsidR="007D114D" w:rsidRPr="006F356D">
        <w:rPr>
          <w:rFonts w:ascii="Calibri" w:hAnsi="Calibri"/>
          <w:b/>
          <w:bCs/>
          <w:color w:val="006792"/>
          <w:sz w:val="44"/>
          <w:szCs w:val="28"/>
          <w:lang w:eastAsia="ar-SA"/>
        </w:rPr>
        <w:br w:type="page"/>
      </w:r>
    </w:p>
    <w:p w14:paraId="05979D4E" w14:textId="2A1C5879" w:rsidR="007D114D" w:rsidRPr="007D114D" w:rsidRDefault="007D114D" w:rsidP="007210E6">
      <w:pPr>
        <w:spacing w:before="120" w:after="120" w:line="240" w:lineRule="auto"/>
        <w:outlineLvl w:val="0"/>
        <w:rPr>
          <w:rFonts w:asciiTheme="minorHAnsi" w:hAnsiTheme="minorHAnsi" w:cstheme="minorHAnsi"/>
          <w:b/>
          <w:bCs/>
          <w:color w:val="002D5B"/>
          <w:szCs w:val="22"/>
        </w:rPr>
      </w:pPr>
      <w:bookmarkStart w:id="93" w:name="_Toc112096743"/>
      <w:bookmarkEnd w:id="89"/>
      <w:bookmarkEnd w:id="90"/>
      <w:r>
        <w:rPr>
          <w:rFonts w:asciiTheme="minorHAnsi" w:hAnsiTheme="minorHAnsi" w:cstheme="minorHAnsi"/>
          <w:b/>
          <w:bCs/>
          <w:color w:val="002D5B"/>
          <w:szCs w:val="22"/>
        </w:rPr>
        <w:lastRenderedPageBreak/>
        <w:t>SPIS TABEL</w:t>
      </w:r>
      <w:bookmarkEnd w:id="93"/>
    </w:p>
    <w:p w14:paraId="48FC5A7B" w14:textId="4C9CDF4F" w:rsidR="007210E6" w:rsidRPr="007210E6" w:rsidRDefault="007D114D"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r w:rsidRPr="007210E6">
        <w:rPr>
          <w:rFonts w:asciiTheme="minorHAnsi" w:eastAsiaTheme="minorHAnsi" w:hAnsiTheme="minorHAnsi" w:cstheme="minorBidi"/>
          <w:b w:val="0"/>
          <w:bCs w:val="0"/>
          <w:noProof/>
          <w:color w:val="auto"/>
          <w:sz w:val="22"/>
          <w:szCs w:val="22"/>
          <w:u w:val="single"/>
          <w:lang w:eastAsia="en-US"/>
        </w:rPr>
        <w:fldChar w:fldCharType="begin"/>
      </w:r>
      <w:r w:rsidRPr="007210E6">
        <w:rPr>
          <w:rFonts w:asciiTheme="minorHAnsi" w:eastAsiaTheme="minorHAnsi" w:hAnsiTheme="minorHAnsi" w:cstheme="minorBidi"/>
          <w:b w:val="0"/>
          <w:bCs w:val="0"/>
          <w:noProof/>
          <w:color w:val="auto"/>
          <w:sz w:val="22"/>
          <w:szCs w:val="22"/>
          <w:u w:val="single"/>
          <w:lang w:eastAsia="en-US"/>
        </w:rPr>
        <w:instrText xml:space="preserve"> TOC \h \z \c "Tabela" </w:instrText>
      </w:r>
      <w:r w:rsidRPr="007210E6">
        <w:rPr>
          <w:rFonts w:asciiTheme="minorHAnsi" w:eastAsiaTheme="minorHAnsi" w:hAnsiTheme="minorHAnsi" w:cstheme="minorBidi"/>
          <w:b w:val="0"/>
          <w:bCs w:val="0"/>
          <w:noProof/>
          <w:color w:val="auto"/>
          <w:sz w:val="22"/>
          <w:szCs w:val="22"/>
          <w:u w:val="single"/>
          <w:lang w:eastAsia="en-US"/>
        </w:rPr>
        <w:fldChar w:fldCharType="separate"/>
      </w:r>
      <w:hyperlink w:anchor="_Toc114408473" w:history="1">
        <w:r w:rsidR="007210E6" w:rsidRPr="007210E6">
          <w:rPr>
            <w:rStyle w:val="Hipercze"/>
            <w:rFonts w:cstheme="minorHAnsi"/>
            <w:b w:val="0"/>
            <w:bCs w:val="0"/>
            <w:noProof/>
            <w:color w:val="auto"/>
            <w:sz w:val="22"/>
            <w:szCs w:val="22"/>
          </w:rPr>
          <w:t>Tabela 1. Rozmieszczenie IOB na terenie Polski w 2021 roku</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_Toc114408473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10</w:t>
        </w:r>
        <w:r w:rsidR="007210E6" w:rsidRPr="007210E6">
          <w:rPr>
            <w:b w:val="0"/>
            <w:bCs w:val="0"/>
            <w:noProof/>
            <w:webHidden/>
            <w:color w:val="auto"/>
            <w:sz w:val="22"/>
            <w:szCs w:val="22"/>
          </w:rPr>
          <w:fldChar w:fldCharType="end"/>
        </w:r>
      </w:hyperlink>
    </w:p>
    <w:p w14:paraId="14280E4F" w14:textId="610F15FB" w:rsidR="007210E6" w:rsidRPr="007210E6" w:rsidRDefault="004E1F74"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hyperlink w:anchor="_Toc114408474" w:history="1">
        <w:r w:rsidR="007210E6" w:rsidRPr="007210E6">
          <w:rPr>
            <w:rStyle w:val="Hipercze"/>
            <w:rFonts w:cstheme="minorHAnsi"/>
            <w:b w:val="0"/>
            <w:bCs w:val="0"/>
            <w:noProof/>
            <w:color w:val="auto"/>
            <w:sz w:val="22"/>
            <w:szCs w:val="22"/>
          </w:rPr>
          <w:t>Tabela 2. Udział IOB zlokalizowanych w stolicach województw w roku 2021 [w %]</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_Toc114408474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11</w:t>
        </w:r>
        <w:r w:rsidR="007210E6" w:rsidRPr="007210E6">
          <w:rPr>
            <w:b w:val="0"/>
            <w:bCs w:val="0"/>
            <w:noProof/>
            <w:webHidden/>
            <w:color w:val="auto"/>
            <w:sz w:val="22"/>
            <w:szCs w:val="22"/>
          </w:rPr>
          <w:fldChar w:fldCharType="end"/>
        </w:r>
      </w:hyperlink>
    </w:p>
    <w:p w14:paraId="5FB99635" w14:textId="7D395529" w:rsidR="007210E6" w:rsidRPr="007210E6" w:rsidRDefault="004E1F74"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hyperlink w:anchor="_Toc114408475" w:history="1">
        <w:r w:rsidR="007210E6" w:rsidRPr="007210E6">
          <w:rPr>
            <w:rStyle w:val="Hipercze"/>
            <w:rFonts w:cstheme="minorHAnsi"/>
            <w:b w:val="0"/>
            <w:bCs w:val="0"/>
            <w:noProof/>
            <w:color w:val="auto"/>
            <w:sz w:val="22"/>
            <w:szCs w:val="22"/>
          </w:rPr>
          <w:t>Tabela 3. Dolnośląskie IOB prowadzące działalność w 2022 roku</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_Toc114408475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12</w:t>
        </w:r>
        <w:r w:rsidR="007210E6" w:rsidRPr="007210E6">
          <w:rPr>
            <w:b w:val="0"/>
            <w:bCs w:val="0"/>
            <w:noProof/>
            <w:webHidden/>
            <w:color w:val="auto"/>
            <w:sz w:val="22"/>
            <w:szCs w:val="22"/>
          </w:rPr>
          <w:fldChar w:fldCharType="end"/>
        </w:r>
      </w:hyperlink>
    </w:p>
    <w:p w14:paraId="6DC46138" w14:textId="67D1AE57" w:rsidR="007210E6" w:rsidRPr="007210E6" w:rsidRDefault="004E1F74"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hyperlink w:anchor="_Toc114408476" w:history="1">
        <w:r w:rsidR="007210E6" w:rsidRPr="007210E6">
          <w:rPr>
            <w:rStyle w:val="Hipercze"/>
            <w:rFonts w:cstheme="minorHAnsi"/>
            <w:b w:val="0"/>
            <w:bCs w:val="0"/>
            <w:noProof/>
            <w:color w:val="auto"/>
            <w:sz w:val="22"/>
            <w:szCs w:val="22"/>
          </w:rPr>
          <w:t>Tabela 4. Podstawowe charakterystyki dolnośląskich IOB</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_Toc114408476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15</w:t>
        </w:r>
        <w:r w:rsidR="007210E6" w:rsidRPr="007210E6">
          <w:rPr>
            <w:b w:val="0"/>
            <w:bCs w:val="0"/>
            <w:noProof/>
            <w:webHidden/>
            <w:color w:val="auto"/>
            <w:sz w:val="22"/>
            <w:szCs w:val="22"/>
          </w:rPr>
          <w:fldChar w:fldCharType="end"/>
        </w:r>
      </w:hyperlink>
    </w:p>
    <w:p w14:paraId="21D285C0" w14:textId="21ADC8BC" w:rsidR="007210E6" w:rsidRPr="007210E6" w:rsidRDefault="004E1F74"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hyperlink w:anchor="_Toc114408477" w:history="1">
        <w:r w:rsidR="007210E6" w:rsidRPr="007210E6">
          <w:rPr>
            <w:rStyle w:val="Hipercze"/>
            <w:rFonts w:cstheme="minorHAnsi"/>
            <w:b w:val="0"/>
            <w:bCs w:val="0"/>
            <w:noProof/>
            <w:color w:val="auto"/>
            <w:sz w:val="22"/>
            <w:szCs w:val="22"/>
          </w:rPr>
          <w:t>Tabela 5. Obszary aktywności dolnośląskich IOB</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_Toc114408477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17</w:t>
        </w:r>
        <w:r w:rsidR="007210E6" w:rsidRPr="007210E6">
          <w:rPr>
            <w:b w:val="0"/>
            <w:bCs w:val="0"/>
            <w:noProof/>
            <w:webHidden/>
            <w:color w:val="auto"/>
            <w:sz w:val="22"/>
            <w:szCs w:val="22"/>
          </w:rPr>
          <w:fldChar w:fldCharType="end"/>
        </w:r>
      </w:hyperlink>
    </w:p>
    <w:p w14:paraId="2461D983" w14:textId="3466ADC6" w:rsidR="007210E6" w:rsidRPr="007210E6" w:rsidRDefault="004E1F74"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hyperlink w:anchor="_Toc114408478" w:history="1">
        <w:r w:rsidR="007210E6" w:rsidRPr="007210E6">
          <w:rPr>
            <w:rStyle w:val="Hipercze"/>
            <w:rFonts w:cstheme="minorHAnsi"/>
            <w:b w:val="0"/>
            <w:bCs w:val="0"/>
            <w:noProof/>
            <w:color w:val="auto"/>
            <w:sz w:val="22"/>
            <w:szCs w:val="22"/>
          </w:rPr>
          <w:t>Tabela 6. Usługi oferowane przez dolnośląskie IOB</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_Toc114408478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18</w:t>
        </w:r>
        <w:r w:rsidR="007210E6" w:rsidRPr="007210E6">
          <w:rPr>
            <w:b w:val="0"/>
            <w:bCs w:val="0"/>
            <w:noProof/>
            <w:webHidden/>
            <w:color w:val="auto"/>
            <w:sz w:val="22"/>
            <w:szCs w:val="22"/>
          </w:rPr>
          <w:fldChar w:fldCharType="end"/>
        </w:r>
      </w:hyperlink>
    </w:p>
    <w:p w14:paraId="58E24A5C" w14:textId="2A23EADB" w:rsidR="007210E6" w:rsidRPr="007210E6" w:rsidRDefault="004E1F74"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hyperlink w:anchor="_Toc114408479" w:history="1">
        <w:r w:rsidR="007210E6" w:rsidRPr="007210E6">
          <w:rPr>
            <w:rStyle w:val="Hipercze"/>
            <w:rFonts w:cstheme="minorHAnsi"/>
            <w:b w:val="0"/>
            <w:bCs w:val="0"/>
            <w:noProof/>
            <w:color w:val="auto"/>
            <w:sz w:val="22"/>
            <w:szCs w:val="22"/>
          </w:rPr>
          <w:t>Tabela 7. Usługi oferowane przez dolnośląskie IOB w 2022 roku</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_Toc114408479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19</w:t>
        </w:r>
        <w:r w:rsidR="007210E6" w:rsidRPr="007210E6">
          <w:rPr>
            <w:b w:val="0"/>
            <w:bCs w:val="0"/>
            <w:noProof/>
            <w:webHidden/>
            <w:color w:val="auto"/>
            <w:sz w:val="22"/>
            <w:szCs w:val="22"/>
          </w:rPr>
          <w:fldChar w:fldCharType="end"/>
        </w:r>
      </w:hyperlink>
    </w:p>
    <w:p w14:paraId="7C4B881B" w14:textId="152D279B" w:rsidR="007210E6" w:rsidRPr="007210E6" w:rsidRDefault="004E1F74"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hyperlink w:anchor="_Toc114408480" w:history="1">
        <w:r w:rsidR="007210E6" w:rsidRPr="007210E6">
          <w:rPr>
            <w:rStyle w:val="Hipercze"/>
            <w:rFonts w:cstheme="minorHAnsi"/>
            <w:b w:val="0"/>
            <w:bCs w:val="0"/>
            <w:noProof/>
            <w:color w:val="auto"/>
            <w:sz w:val="22"/>
            <w:szCs w:val="22"/>
          </w:rPr>
          <w:t>Tabela 8. Podstawowe charakterystyki dolnośląskich IOB</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_Toc114408480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25</w:t>
        </w:r>
        <w:r w:rsidR="007210E6" w:rsidRPr="007210E6">
          <w:rPr>
            <w:b w:val="0"/>
            <w:bCs w:val="0"/>
            <w:noProof/>
            <w:webHidden/>
            <w:color w:val="auto"/>
            <w:sz w:val="22"/>
            <w:szCs w:val="22"/>
          </w:rPr>
          <w:fldChar w:fldCharType="end"/>
        </w:r>
      </w:hyperlink>
    </w:p>
    <w:p w14:paraId="78B16818" w14:textId="0F859AD4" w:rsidR="007210E6" w:rsidRPr="007210E6" w:rsidRDefault="004E1F74"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hyperlink w:anchor="_Toc114408481" w:history="1">
        <w:r w:rsidR="007210E6" w:rsidRPr="007210E6">
          <w:rPr>
            <w:rStyle w:val="Hipercze"/>
            <w:rFonts w:cstheme="minorHAnsi"/>
            <w:b w:val="0"/>
            <w:bCs w:val="0"/>
            <w:noProof/>
            <w:color w:val="auto"/>
            <w:sz w:val="22"/>
            <w:szCs w:val="22"/>
          </w:rPr>
          <w:t>Tabela 9. Przestrzenie użytkowe i infrastruktura oferowana przez dolnośląskie IOB</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_Toc114408481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27</w:t>
        </w:r>
        <w:r w:rsidR="007210E6" w:rsidRPr="007210E6">
          <w:rPr>
            <w:b w:val="0"/>
            <w:bCs w:val="0"/>
            <w:noProof/>
            <w:webHidden/>
            <w:color w:val="auto"/>
            <w:sz w:val="22"/>
            <w:szCs w:val="22"/>
          </w:rPr>
          <w:fldChar w:fldCharType="end"/>
        </w:r>
      </w:hyperlink>
    </w:p>
    <w:p w14:paraId="48F35D53" w14:textId="6A39ED64" w:rsidR="007210E6" w:rsidRPr="007210E6" w:rsidRDefault="004E1F74"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hyperlink w:anchor="_Toc114408482" w:history="1">
        <w:r w:rsidR="007210E6" w:rsidRPr="007210E6">
          <w:rPr>
            <w:rStyle w:val="Hipercze"/>
            <w:rFonts w:cstheme="minorHAnsi"/>
            <w:b w:val="0"/>
            <w:bCs w:val="0"/>
            <w:noProof/>
            <w:color w:val="auto"/>
            <w:sz w:val="22"/>
            <w:szCs w:val="22"/>
          </w:rPr>
          <w:t>Tabela 10. Certyfikacja i monitoring dolnośląskich IOB</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_Toc114408482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29</w:t>
        </w:r>
        <w:r w:rsidR="007210E6" w:rsidRPr="007210E6">
          <w:rPr>
            <w:b w:val="0"/>
            <w:bCs w:val="0"/>
            <w:noProof/>
            <w:webHidden/>
            <w:color w:val="auto"/>
            <w:sz w:val="22"/>
            <w:szCs w:val="22"/>
          </w:rPr>
          <w:fldChar w:fldCharType="end"/>
        </w:r>
      </w:hyperlink>
    </w:p>
    <w:p w14:paraId="3B5015B0" w14:textId="51D91B7F" w:rsidR="007210E6" w:rsidRPr="007210E6" w:rsidRDefault="004E1F74"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hyperlink w:anchor="_Toc114408483" w:history="1">
        <w:r w:rsidR="007210E6" w:rsidRPr="007210E6">
          <w:rPr>
            <w:rStyle w:val="Hipercze"/>
            <w:rFonts w:cstheme="minorHAnsi"/>
            <w:b w:val="0"/>
            <w:bCs w:val="0"/>
            <w:noProof/>
            <w:color w:val="auto"/>
            <w:sz w:val="22"/>
            <w:szCs w:val="22"/>
          </w:rPr>
          <w:t>Tabela 11. Zewnętrzne źródła finansowania działalności dolnośląskich IOB</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_Toc114408483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30</w:t>
        </w:r>
        <w:r w:rsidR="007210E6" w:rsidRPr="007210E6">
          <w:rPr>
            <w:b w:val="0"/>
            <w:bCs w:val="0"/>
            <w:noProof/>
            <w:webHidden/>
            <w:color w:val="auto"/>
            <w:sz w:val="22"/>
            <w:szCs w:val="22"/>
          </w:rPr>
          <w:fldChar w:fldCharType="end"/>
        </w:r>
      </w:hyperlink>
    </w:p>
    <w:p w14:paraId="0A5CE74B" w14:textId="66FDF857" w:rsidR="007210E6" w:rsidRPr="007210E6" w:rsidRDefault="004E1F74"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hyperlink w:anchor="_Toc114408484" w:history="1">
        <w:r w:rsidR="007210E6" w:rsidRPr="007210E6">
          <w:rPr>
            <w:rStyle w:val="Hipercze"/>
            <w:rFonts w:cstheme="minorHAnsi"/>
            <w:b w:val="0"/>
            <w:bCs w:val="0"/>
            <w:noProof/>
            <w:color w:val="auto"/>
            <w:sz w:val="22"/>
            <w:szCs w:val="22"/>
          </w:rPr>
          <w:t>Tabela 12. Struktura procentowa wydatków ośrodków w ramach poszczególnych kategorii wydatków</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_Toc114408484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31</w:t>
        </w:r>
        <w:r w:rsidR="007210E6" w:rsidRPr="007210E6">
          <w:rPr>
            <w:b w:val="0"/>
            <w:bCs w:val="0"/>
            <w:noProof/>
            <w:webHidden/>
            <w:color w:val="auto"/>
            <w:sz w:val="22"/>
            <w:szCs w:val="22"/>
          </w:rPr>
          <w:fldChar w:fldCharType="end"/>
        </w:r>
      </w:hyperlink>
    </w:p>
    <w:p w14:paraId="2921E05E" w14:textId="1390B837" w:rsidR="007210E6" w:rsidRPr="007210E6" w:rsidRDefault="004E1F74"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hyperlink w:anchor="_Toc114408485" w:history="1">
        <w:r w:rsidR="007210E6" w:rsidRPr="007210E6">
          <w:rPr>
            <w:rStyle w:val="Hipercze"/>
            <w:rFonts w:cstheme="minorHAnsi"/>
            <w:b w:val="0"/>
            <w:bCs w:val="0"/>
            <w:noProof/>
            <w:color w:val="auto"/>
            <w:sz w:val="22"/>
            <w:szCs w:val="22"/>
          </w:rPr>
          <w:t>Tabela 13. Zewnętrzne źródła finansowania działalności dolnośląskich IOB</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_Toc114408485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31</w:t>
        </w:r>
        <w:r w:rsidR="007210E6" w:rsidRPr="007210E6">
          <w:rPr>
            <w:b w:val="0"/>
            <w:bCs w:val="0"/>
            <w:noProof/>
            <w:webHidden/>
            <w:color w:val="auto"/>
            <w:sz w:val="22"/>
            <w:szCs w:val="22"/>
          </w:rPr>
          <w:fldChar w:fldCharType="end"/>
        </w:r>
      </w:hyperlink>
    </w:p>
    <w:p w14:paraId="13A951DD" w14:textId="1C16C5C3" w:rsidR="007210E6" w:rsidRPr="007210E6" w:rsidRDefault="004E1F74"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hyperlink w:anchor="_Toc114408486" w:history="1">
        <w:r w:rsidR="007210E6" w:rsidRPr="007210E6">
          <w:rPr>
            <w:rStyle w:val="Hipercze"/>
            <w:rFonts w:cstheme="minorHAnsi"/>
            <w:b w:val="0"/>
            <w:bCs w:val="0"/>
            <w:noProof/>
            <w:color w:val="auto"/>
            <w:sz w:val="22"/>
            <w:szCs w:val="22"/>
          </w:rPr>
          <w:t>Tabela 14. Projekty finansowane z funduszy UE realizowane pzez dolnośląskie IOB</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_Toc114408486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32</w:t>
        </w:r>
        <w:r w:rsidR="007210E6" w:rsidRPr="007210E6">
          <w:rPr>
            <w:b w:val="0"/>
            <w:bCs w:val="0"/>
            <w:noProof/>
            <w:webHidden/>
            <w:color w:val="auto"/>
            <w:sz w:val="22"/>
            <w:szCs w:val="22"/>
          </w:rPr>
          <w:fldChar w:fldCharType="end"/>
        </w:r>
      </w:hyperlink>
    </w:p>
    <w:p w14:paraId="61B64B59" w14:textId="78F33080" w:rsidR="007210E6" w:rsidRPr="007210E6" w:rsidRDefault="004E1F74"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hyperlink w:anchor="_Toc114408487" w:history="1">
        <w:r w:rsidR="007210E6" w:rsidRPr="007210E6">
          <w:rPr>
            <w:rStyle w:val="Hipercze"/>
            <w:rFonts w:cstheme="minorHAnsi"/>
            <w:b w:val="0"/>
            <w:bCs w:val="0"/>
            <w:noProof/>
            <w:color w:val="auto"/>
            <w:sz w:val="22"/>
            <w:szCs w:val="22"/>
          </w:rPr>
          <w:t>Tabela 15. Przeznaczanie przez dolnośląskie IOB zysku na cele statutowe</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_Toc114408487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35</w:t>
        </w:r>
        <w:r w:rsidR="007210E6" w:rsidRPr="007210E6">
          <w:rPr>
            <w:b w:val="0"/>
            <w:bCs w:val="0"/>
            <w:noProof/>
            <w:webHidden/>
            <w:color w:val="auto"/>
            <w:sz w:val="22"/>
            <w:szCs w:val="22"/>
          </w:rPr>
          <w:fldChar w:fldCharType="end"/>
        </w:r>
      </w:hyperlink>
    </w:p>
    <w:p w14:paraId="29757AC9" w14:textId="2B44E90D" w:rsidR="007210E6" w:rsidRPr="007210E6" w:rsidRDefault="004E1F74"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hyperlink w:anchor="_Toc114408488" w:history="1">
        <w:r w:rsidR="007210E6" w:rsidRPr="007210E6">
          <w:rPr>
            <w:rStyle w:val="Hipercze"/>
            <w:rFonts w:cstheme="minorHAnsi"/>
            <w:b w:val="0"/>
            <w:bCs w:val="0"/>
            <w:noProof/>
            <w:color w:val="auto"/>
            <w:sz w:val="22"/>
            <w:szCs w:val="22"/>
          </w:rPr>
          <w:t>Tabela 16. Współpraca dolnośląskich IOB z podmiotami otoczenia</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_Toc114408488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36</w:t>
        </w:r>
        <w:r w:rsidR="007210E6" w:rsidRPr="007210E6">
          <w:rPr>
            <w:b w:val="0"/>
            <w:bCs w:val="0"/>
            <w:noProof/>
            <w:webHidden/>
            <w:color w:val="auto"/>
            <w:sz w:val="22"/>
            <w:szCs w:val="22"/>
          </w:rPr>
          <w:fldChar w:fldCharType="end"/>
        </w:r>
      </w:hyperlink>
    </w:p>
    <w:p w14:paraId="1AF4489D" w14:textId="10D5C378" w:rsidR="007210E6" w:rsidRPr="007210E6" w:rsidRDefault="004E1F74"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hyperlink w:anchor="_Toc114408489" w:history="1">
        <w:r w:rsidR="007210E6" w:rsidRPr="007210E6">
          <w:rPr>
            <w:rStyle w:val="Hipercze"/>
            <w:rFonts w:cstheme="minorHAnsi"/>
            <w:b w:val="0"/>
            <w:bCs w:val="0"/>
            <w:noProof/>
            <w:color w:val="auto"/>
            <w:sz w:val="22"/>
            <w:szCs w:val="22"/>
          </w:rPr>
          <w:t>Tabela 17. Ocena intensywności i użyteczności współpracy z poszczególnymi rodzajami podmiotów z otoczenia (poza udziałem w sieciach współpracy), z jakimi współpracowały IOB w latach 2014-2021</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_Toc114408489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36</w:t>
        </w:r>
        <w:r w:rsidR="007210E6" w:rsidRPr="007210E6">
          <w:rPr>
            <w:b w:val="0"/>
            <w:bCs w:val="0"/>
            <w:noProof/>
            <w:webHidden/>
            <w:color w:val="auto"/>
            <w:sz w:val="22"/>
            <w:szCs w:val="22"/>
          </w:rPr>
          <w:fldChar w:fldCharType="end"/>
        </w:r>
      </w:hyperlink>
    </w:p>
    <w:p w14:paraId="28926F7A" w14:textId="170B74B1" w:rsidR="007210E6" w:rsidRPr="007210E6" w:rsidRDefault="004E1F74"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hyperlink w:anchor="_Toc114408490" w:history="1">
        <w:r w:rsidR="007210E6" w:rsidRPr="007210E6">
          <w:rPr>
            <w:rStyle w:val="Hipercze"/>
            <w:rFonts w:cstheme="minorHAnsi"/>
            <w:b w:val="0"/>
            <w:bCs w:val="0"/>
            <w:noProof/>
            <w:color w:val="auto"/>
            <w:sz w:val="22"/>
            <w:szCs w:val="22"/>
          </w:rPr>
          <w:t>Tabela 18. Priorytety rozwojowe dolnośląskich IOB na najbliższe lata</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_Toc114408490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38</w:t>
        </w:r>
        <w:r w:rsidR="007210E6" w:rsidRPr="007210E6">
          <w:rPr>
            <w:b w:val="0"/>
            <w:bCs w:val="0"/>
            <w:noProof/>
            <w:webHidden/>
            <w:color w:val="auto"/>
            <w:sz w:val="22"/>
            <w:szCs w:val="22"/>
          </w:rPr>
          <w:fldChar w:fldCharType="end"/>
        </w:r>
      </w:hyperlink>
    </w:p>
    <w:p w14:paraId="14CB56E4" w14:textId="61FEFBF5" w:rsidR="007210E6" w:rsidRPr="007210E6" w:rsidRDefault="004E1F74"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hyperlink w:anchor="_Toc114408491" w:history="1">
        <w:r w:rsidR="007210E6" w:rsidRPr="007210E6">
          <w:rPr>
            <w:rStyle w:val="Hipercze"/>
            <w:rFonts w:cstheme="minorHAnsi"/>
            <w:b w:val="0"/>
            <w:bCs w:val="0"/>
            <w:noProof/>
            <w:color w:val="auto"/>
            <w:sz w:val="22"/>
            <w:szCs w:val="22"/>
          </w:rPr>
          <w:t>Tabela 19. Plany rozwojowe dolnośląskich IOB</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_Toc114408491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39</w:t>
        </w:r>
        <w:r w:rsidR="007210E6" w:rsidRPr="007210E6">
          <w:rPr>
            <w:b w:val="0"/>
            <w:bCs w:val="0"/>
            <w:noProof/>
            <w:webHidden/>
            <w:color w:val="auto"/>
            <w:sz w:val="22"/>
            <w:szCs w:val="22"/>
          </w:rPr>
          <w:fldChar w:fldCharType="end"/>
        </w:r>
      </w:hyperlink>
    </w:p>
    <w:p w14:paraId="57D12BD0" w14:textId="07936693" w:rsidR="007210E6" w:rsidRPr="007210E6" w:rsidRDefault="004E1F74"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hyperlink w:anchor="_Toc114408492" w:history="1">
        <w:r w:rsidR="007210E6" w:rsidRPr="007210E6">
          <w:rPr>
            <w:rStyle w:val="Hipercze"/>
            <w:rFonts w:cstheme="minorHAnsi"/>
            <w:b w:val="0"/>
            <w:bCs w:val="0"/>
            <w:noProof/>
            <w:color w:val="auto"/>
            <w:sz w:val="22"/>
            <w:szCs w:val="22"/>
          </w:rPr>
          <w:t>Tabela 20. Oczekiwania dolnośląskich IOB odnośnie wsparcia dla rozwoju usług i utrzymania ich wysokiej jakości orz finansowania działalności</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_Toc114408492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40</w:t>
        </w:r>
        <w:r w:rsidR="007210E6" w:rsidRPr="007210E6">
          <w:rPr>
            <w:b w:val="0"/>
            <w:bCs w:val="0"/>
            <w:noProof/>
            <w:webHidden/>
            <w:color w:val="auto"/>
            <w:sz w:val="22"/>
            <w:szCs w:val="22"/>
          </w:rPr>
          <w:fldChar w:fldCharType="end"/>
        </w:r>
      </w:hyperlink>
    </w:p>
    <w:p w14:paraId="0E8AB33E" w14:textId="72887AF4" w:rsidR="007210E6" w:rsidRPr="007210E6" w:rsidRDefault="004E1F74"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hyperlink w:anchor="_Toc114408493" w:history="1">
        <w:r w:rsidR="007210E6" w:rsidRPr="007210E6">
          <w:rPr>
            <w:rStyle w:val="Hipercze"/>
            <w:rFonts w:cstheme="minorHAnsi"/>
            <w:b w:val="0"/>
            <w:bCs w:val="0"/>
            <w:noProof/>
            <w:color w:val="auto"/>
            <w:sz w:val="22"/>
            <w:szCs w:val="22"/>
          </w:rPr>
          <w:t>Tabela 21. Podstawowe charakterystyki objętych badaniem przedsiębiorstw korzystających z usług dolnośląskich IOB</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_Toc114408493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41</w:t>
        </w:r>
        <w:r w:rsidR="007210E6" w:rsidRPr="007210E6">
          <w:rPr>
            <w:b w:val="0"/>
            <w:bCs w:val="0"/>
            <w:noProof/>
            <w:webHidden/>
            <w:color w:val="auto"/>
            <w:sz w:val="22"/>
            <w:szCs w:val="22"/>
          </w:rPr>
          <w:fldChar w:fldCharType="end"/>
        </w:r>
      </w:hyperlink>
    </w:p>
    <w:p w14:paraId="7A0AFB7B" w14:textId="0E555D7C" w:rsidR="007210E6" w:rsidRPr="007210E6" w:rsidRDefault="004E1F74"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hyperlink w:anchor="_Toc114408494" w:history="1">
        <w:r w:rsidR="007210E6" w:rsidRPr="007210E6">
          <w:rPr>
            <w:rStyle w:val="Hipercze"/>
            <w:rFonts w:cstheme="minorHAnsi"/>
            <w:b w:val="0"/>
            <w:bCs w:val="0"/>
            <w:noProof/>
            <w:color w:val="auto"/>
            <w:sz w:val="22"/>
            <w:szCs w:val="22"/>
          </w:rPr>
          <w:t>Tabela 22. Dolnośląskie IOB, z których usług korzystały przedsiębiorstwa objęte badaniem</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_Toc114408494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43</w:t>
        </w:r>
        <w:r w:rsidR="007210E6" w:rsidRPr="007210E6">
          <w:rPr>
            <w:b w:val="0"/>
            <w:bCs w:val="0"/>
            <w:noProof/>
            <w:webHidden/>
            <w:color w:val="auto"/>
            <w:sz w:val="22"/>
            <w:szCs w:val="22"/>
          </w:rPr>
          <w:fldChar w:fldCharType="end"/>
        </w:r>
      </w:hyperlink>
    </w:p>
    <w:p w14:paraId="125E9319" w14:textId="01C0E145" w:rsidR="007210E6" w:rsidRPr="007210E6" w:rsidRDefault="004E1F74"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hyperlink w:anchor="_Toc114408495" w:history="1">
        <w:r w:rsidR="007210E6" w:rsidRPr="007210E6">
          <w:rPr>
            <w:rStyle w:val="Hipercze"/>
            <w:rFonts w:cstheme="minorHAnsi"/>
            <w:b w:val="0"/>
            <w:bCs w:val="0"/>
            <w:noProof/>
            <w:color w:val="auto"/>
            <w:sz w:val="22"/>
            <w:szCs w:val="22"/>
          </w:rPr>
          <w:t>Tabela 23. Źródła informacji o ofercie dolnośląskich IOB</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_Toc114408495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43</w:t>
        </w:r>
        <w:r w:rsidR="007210E6" w:rsidRPr="007210E6">
          <w:rPr>
            <w:b w:val="0"/>
            <w:bCs w:val="0"/>
            <w:noProof/>
            <w:webHidden/>
            <w:color w:val="auto"/>
            <w:sz w:val="22"/>
            <w:szCs w:val="22"/>
          </w:rPr>
          <w:fldChar w:fldCharType="end"/>
        </w:r>
      </w:hyperlink>
    </w:p>
    <w:p w14:paraId="513DF1D5" w14:textId="5E534655" w:rsidR="007210E6" w:rsidRPr="007210E6" w:rsidRDefault="004E1F74"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hyperlink w:anchor="_Toc114408496" w:history="1">
        <w:r w:rsidR="007210E6" w:rsidRPr="007210E6">
          <w:rPr>
            <w:rStyle w:val="Hipercze"/>
            <w:rFonts w:cstheme="minorHAnsi"/>
            <w:b w:val="0"/>
            <w:bCs w:val="0"/>
            <w:noProof/>
            <w:color w:val="auto"/>
            <w:sz w:val="22"/>
            <w:szCs w:val="22"/>
          </w:rPr>
          <w:t>Tabela 24. Obszary funkcjonalności, z których korzystali klienci dolnośląskich IOB</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_Toc114408496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44</w:t>
        </w:r>
        <w:r w:rsidR="007210E6" w:rsidRPr="007210E6">
          <w:rPr>
            <w:b w:val="0"/>
            <w:bCs w:val="0"/>
            <w:noProof/>
            <w:webHidden/>
            <w:color w:val="auto"/>
            <w:sz w:val="22"/>
            <w:szCs w:val="22"/>
          </w:rPr>
          <w:fldChar w:fldCharType="end"/>
        </w:r>
      </w:hyperlink>
    </w:p>
    <w:p w14:paraId="50736AB8" w14:textId="6AE5C864" w:rsidR="007210E6" w:rsidRPr="007210E6" w:rsidRDefault="004E1F74"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hyperlink w:anchor="_Toc114408497" w:history="1">
        <w:r w:rsidR="007210E6" w:rsidRPr="007210E6">
          <w:rPr>
            <w:rStyle w:val="Hipercze"/>
            <w:rFonts w:cstheme="minorHAnsi"/>
            <w:b w:val="0"/>
            <w:bCs w:val="0"/>
            <w:noProof/>
            <w:color w:val="auto"/>
            <w:sz w:val="22"/>
            <w:szCs w:val="22"/>
          </w:rPr>
          <w:t>Tabela 25. Obszary funkcjonalności, z których korzystały przedsiębiorstwa będące klientami dolnośląskich IOB</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_Toc114408497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46</w:t>
        </w:r>
        <w:r w:rsidR="007210E6" w:rsidRPr="007210E6">
          <w:rPr>
            <w:b w:val="0"/>
            <w:bCs w:val="0"/>
            <w:noProof/>
            <w:webHidden/>
            <w:color w:val="auto"/>
            <w:sz w:val="22"/>
            <w:szCs w:val="22"/>
          </w:rPr>
          <w:fldChar w:fldCharType="end"/>
        </w:r>
      </w:hyperlink>
    </w:p>
    <w:p w14:paraId="76D1F5B9" w14:textId="34CC66E2" w:rsidR="007210E6" w:rsidRPr="007210E6" w:rsidRDefault="004E1F74"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hyperlink w:anchor="_Toc114408498" w:history="1">
        <w:r w:rsidR="007210E6" w:rsidRPr="007210E6">
          <w:rPr>
            <w:rStyle w:val="Hipercze"/>
            <w:rFonts w:cstheme="minorHAnsi"/>
            <w:b w:val="0"/>
            <w:bCs w:val="0"/>
            <w:noProof/>
            <w:color w:val="auto"/>
            <w:sz w:val="22"/>
            <w:szCs w:val="22"/>
          </w:rPr>
          <w:t>Tabela 26. Rodzaje usług proinnowacyjnych w ramach poszczególnych obszarów funkcjonalności, z których korzystali klienci dolnośląskich IOB</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_Toc114408498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47</w:t>
        </w:r>
        <w:r w:rsidR="007210E6" w:rsidRPr="007210E6">
          <w:rPr>
            <w:b w:val="0"/>
            <w:bCs w:val="0"/>
            <w:noProof/>
            <w:webHidden/>
            <w:color w:val="auto"/>
            <w:sz w:val="22"/>
            <w:szCs w:val="22"/>
          </w:rPr>
          <w:fldChar w:fldCharType="end"/>
        </w:r>
      </w:hyperlink>
    </w:p>
    <w:p w14:paraId="6FCCB516" w14:textId="498AD87F" w:rsidR="007210E6" w:rsidRPr="007210E6" w:rsidRDefault="004E1F74"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hyperlink w:anchor="_Toc114408499" w:history="1">
        <w:r w:rsidR="007210E6" w:rsidRPr="007210E6">
          <w:rPr>
            <w:rStyle w:val="Hipercze"/>
            <w:rFonts w:cstheme="minorHAnsi"/>
            <w:b w:val="0"/>
            <w:bCs w:val="0"/>
            <w:noProof/>
            <w:color w:val="auto"/>
            <w:sz w:val="22"/>
            <w:szCs w:val="22"/>
          </w:rPr>
          <w:t>Tabela 27. Efekty współpracy z dolnośląskimi IOB</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_Toc114408499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49</w:t>
        </w:r>
        <w:r w:rsidR="007210E6" w:rsidRPr="007210E6">
          <w:rPr>
            <w:b w:val="0"/>
            <w:bCs w:val="0"/>
            <w:noProof/>
            <w:webHidden/>
            <w:color w:val="auto"/>
            <w:sz w:val="22"/>
            <w:szCs w:val="22"/>
          </w:rPr>
          <w:fldChar w:fldCharType="end"/>
        </w:r>
      </w:hyperlink>
    </w:p>
    <w:p w14:paraId="1B4C0900" w14:textId="5A69FD3A" w:rsidR="007210E6" w:rsidRPr="007210E6" w:rsidRDefault="004E1F74"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hyperlink w:anchor="_Toc114408500" w:history="1">
        <w:r w:rsidR="007210E6" w:rsidRPr="007210E6">
          <w:rPr>
            <w:rStyle w:val="Hipercze"/>
            <w:rFonts w:cstheme="minorHAnsi"/>
            <w:b w:val="0"/>
            <w:bCs w:val="0"/>
            <w:noProof/>
            <w:color w:val="auto"/>
            <w:sz w:val="22"/>
            <w:szCs w:val="22"/>
          </w:rPr>
          <w:t>Tabela 28. Ocena jakości usług proinnowacyjnych oferowanych przez dolnośląskie IOB</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_Toc114408500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50</w:t>
        </w:r>
        <w:r w:rsidR="007210E6" w:rsidRPr="007210E6">
          <w:rPr>
            <w:b w:val="0"/>
            <w:bCs w:val="0"/>
            <w:noProof/>
            <w:webHidden/>
            <w:color w:val="auto"/>
            <w:sz w:val="22"/>
            <w:szCs w:val="22"/>
          </w:rPr>
          <w:fldChar w:fldCharType="end"/>
        </w:r>
      </w:hyperlink>
    </w:p>
    <w:p w14:paraId="4F021027" w14:textId="56A44385" w:rsidR="007210E6" w:rsidRPr="007210E6" w:rsidRDefault="004E1F74"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hyperlink w:anchor="_Toc114408501" w:history="1">
        <w:r w:rsidR="007210E6" w:rsidRPr="007210E6">
          <w:rPr>
            <w:rStyle w:val="Hipercze"/>
            <w:rFonts w:cstheme="minorHAnsi"/>
            <w:b w:val="0"/>
            <w:bCs w:val="0"/>
            <w:noProof/>
            <w:color w:val="auto"/>
            <w:sz w:val="22"/>
            <w:szCs w:val="22"/>
          </w:rPr>
          <w:t>Tabela 29. Stopień, w jakim usługi proinnowacyjne oferowane przez dolnośląskie IOB spełniły oczekiwania korzystających z nich przedsiębiorstw</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_Toc114408501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50</w:t>
        </w:r>
        <w:r w:rsidR="007210E6" w:rsidRPr="007210E6">
          <w:rPr>
            <w:b w:val="0"/>
            <w:bCs w:val="0"/>
            <w:noProof/>
            <w:webHidden/>
            <w:color w:val="auto"/>
            <w:sz w:val="22"/>
            <w:szCs w:val="22"/>
          </w:rPr>
          <w:fldChar w:fldCharType="end"/>
        </w:r>
      </w:hyperlink>
    </w:p>
    <w:p w14:paraId="1D328921" w14:textId="28FBDCC0" w:rsidR="007210E6" w:rsidRPr="007210E6" w:rsidRDefault="004E1F74"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hyperlink w:anchor="_Toc114408502" w:history="1">
        <w:r w:rsidR="007210E6" w:rsidRPr="007210E6">
          <w:rPr>
            <w:rStyle w:val="Hipercze"/>
            <w:rFonts w:cstheme="minorHAnsi"/>
            <w:b w:val="0"/>
            <w:bCs w:val="0"/>
            <w:noProof/>
            <w:color w:val="auto"/>
            <w:sz w:val="22"/>
            <w:szCs w:val="22"/>
          </w:rPr>
          <w:t>Tabela 30. Ocena stopnia sformalizowania usług proinnowacyjnych oferowanych przez dolnośląskie IOB spełniły oczekiwania korzystających z nich przedsiębiorstw</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_Toc114408502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51</w:t>
        </w:r>
        <w:r w:rsidR="007210E6" w:rsidRPr="007210E6">
          <w:rPr>
            <w:b w:val="0"/>
            <w:bCs w:val="0"/>
            <w:noProof/>
            <w:webHidden/>
            <w:color w:val="auto"/>
            <w:sz w:val="22"/>
            <w:szCs w:val="22"/>
          </w:rPr>
          <w:fldChar w:fldCharType="end"/>
        </w:r>
      </w:hyperlink>
    </w:p>
    <w:p w14:paraId="36C36C1D" w14:textId="58641BB6" w:rsidR="007210E6" w:rsidRPr="007210E6" w:rsidRDefault="004E1F74"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hyperlink w:anchor="_Toc114408503" w:history="1">
        <w:r w:rsidR="007210E6" w:rsidRPr="007210E6">
          <w:rPr>
            <w:rStyle w:val="Hipercze"/>
            <w:rFonts w:cstheme="minorHAnsi"/>
            <w:b w:val="0"/>
            <w:bCs w:val="0"/>
            <w:noProof/>
            <w:color w:val="auto"/>
            <w:sz w:val="22"/>
            <w:szCs w:val="22"/>
          </w:rPr>
          <w:t>Tabela 31. Usługi dolnośląskich IOB, jakimi w przyszłości byłyby zainteresowane przedsiębiorstwa</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_Toc114408503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52</w:t>
        </w:r>
        <w:r w:rsidR="007210E6" w:rsidRPr="007210E6">
          <w:rPr>
            <w:b w:val="0"/>
            <w:bCs w:val="0"/>
            <w:noProof/>
            <w:webHidden/>
            <w:color w:val="auto"/>
            <w:sz w:val="22"/>
            <w:szCs w:val="22"/>
          </w:rPr>
          <w:fldChar w:fldCharType="end"/>
        </w:r>
      </w:hyperlink>
    </w:p>
    <w:p w14:paraId="02176610" w14:textId="494A3AB0" w:rsidR="007210E6" w:rsidRPr="007210E6" w:rsidRDefault="004E1F74"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hyperlink w:anchor="_Toc114408504" w:history="1">
        <w:r w:rsidR="007210E6" w:rsidRPr="007210E6">
          <w:rPr>
            <w:rStyle w:val="Hipercze"/>
            <w:rFonts w:cstheme="minorHAnsi"/>
            <w:b w:val="0"/>
            <w:bCs w:val="0"/>
            <w:noProof/>
            <w:color w:val="auto"/>
            <w:sz w:val="22"/>
            <w:szCs w:val="22"/>
          </w:rPr>
          <w:t>Tabela 32. Przegląd oferty wybranych polskich parków technologicznych</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_Toc114408504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56</w:t>
        </w:r>
        <w:r w:rsidR="007210E6" w:rsidRPr="007210E6">
          <w:rPr>
            <w:b w:val="0"/>
            <w:bCs w:val="0"/>
            <w:noProof/>
            <w:webHidden/>
            <w:color w:val="auto"/>
            <w:sz w:val="22"/>
            <w:szCs w:val="22"/>
          </w:rPr>
          <w:fldChar w:fldCharType="end"/>
        </w:r>
      </w:hyperlink>
    </w:p>
    <w:p w14:paraId="56B318E7" w14:textId="5D016A44" w:rsidR="007210E6" w:rsidRPr="007210E6" w:rsidRDefault="004E1F74" w:rsidP="007210E6">
      <w:pPr>
        <w:pStyle w:val="Spisilustracji"/>
        <w:tabs>
          <w:tab w:val="right" w:leader="dot" w:pos="9060"/>
        </w:tabs>
        <w:spacing w:before="120" w:after="120" w:line="240" w:lineRule="auto"/>
        <w:ind w:left="0" w:firstLine="0"/>
        <w:jc w:val="both"/>
        <w:rPr>
          <w:rFonts w:asciiTheme="minorHAnsi" w:eastAsiaTheme="minorEastAsia" w:hAnsiTheme="minorHAnsi" w:cstheme="minorBidi"/>
          <w:b w:val="0"/>
          <w:bCs w:val="0"/>
          <w:noProof/>
          <w:color w:val="auto"/>
          <w:sz w:val="22"/>
          <w:szCs w:val="22"/>
          <w:lang w:eastAsia="pl-PL"/>
        </w:rPr>
      </w:pPr>
      <w:hyperlink w:anchor="_Toc114408505" w:history="1">
        <w:r w:rsidR="007210E6" w:rsidRPr="007210E6">
          <w:rPr>
            <w:rStyle w:val="Hipercze"/>
            <w:rFonts w:cstheme="minorHAnsi"/>
            <w:b w:val="0"/>
            <w:bCs w:val="0"/>
            <w:noProof/>
            <w:color w:val="auto"/>
            <w:sz w:val="22"/>
            <w:szCs w:val="22"/>
          </w:rPr>
          <w:t>Tabela 33. Przegląd oferty wybranych zagranicznych parków technologicznych</w:t>
        </w:r>
        <w:r w:rsidR="007210E6" w:rsidRPr="007210E6">
          <w:rPr>
            <w:b w:val="0"/>
            <w:bCs w:val="0"/>
            <w:noProof/>
            <w:webHidden/>
            <w:color w:val="auto"/>
            <w:sz w:val="22"/>
            <w:szCs w:val="22"/>
          </w:rPr>
          <w:tab/>
        </w:r>
        <w:r w:rsidR="007210E6" w:rsidRPr="007210E6">
          <w:rPr>
            <w:b w:val="0"/>
            <w:bCs w:val="0"/>
            <w:noProof/>
            <w:webHidden/>
            <w:color w:val="auto"/>
            <w:sz w:val="22"/>
            <w:szCs w:val="22"/>
          </w:rPr>
          <w:fldChar w:fldCharType="begin"/>
        </w:r>
        <w:r w:rsidR="007210E6" w:rsidRPr="007210E6">
          <w:rPr>
            <w:b w:val="0"/>
            <w:bCs w:val="0"/>
            <w:noProof/>
            <w:webHidden/>
            <w:color w:val="auto"/>
            <w:sz w:val="22"/>
            <w:szCs w:val="22"/>
          </w:rPr>
          <w:instrText xml:space="preserve"> PAGEREF _Toc114408505 \h </w:instrText>
        </w:r>
        <w:r w:rsidR="007210E6" w:rsidRPr="007210E6">
          <w:rPr>
            <w:b w:val="0"/>
            <w:bCs w:val="0"/>
            <w:noProof/>
            <w:webHidden/>
            <w:color w:val="auto"/>
            <w:sz w:val="22"/>
            <w:szCs w:val="22"/>
          </w:rPr>
        </w:r>
        <w:r w:rsidR="007210E6" w:rsidRPr="007210E6">
          <w:rPr>
            <w:b w:val="0"/>
            <w:bCs w:val="0"/>
            <w:noProof/>
            <w:webHidden/>
            <w:color w:val="auto"/>
            <w:sz w:val="22"/>
            <w:szCs w:val="22"/>
          </w:rPr>
          <w:fldChar w:fldCharType="separate"/>
        </w:r>
        <w:r w:rsidR="00710476">
          <w:rPr>
            <w:b w:val="0"/>
            <w:bCs w:val="0"/>
            <w:noProof/>
            <w:webHidden/>
            <w:color w:val="auto"/>
            <w:sz w:val="22"/>
            <w:szCs w:val="22"/>
          </w:rPr>
          <w:t>60</w:t>
        </w:r>
        <w:r w:rsidR="007210E6" w:rsidRPr="007210E6">
          <w:rPr>
            <w:b w:val="0"/>
            <w:bCs w:val="0"/>
            <w:noProof/>
            <w:webHidden/>
            <w:color w:val="auto"/>
            <w:sz w:val="22"/>
            <w:szCs w:val="22"/>
          </w:rPr>
          <w:fldChar w:fldCharType="end"/>
        </w:r>
      </w:hyperlink>
    </w:p>
    <w:p w14:paraId="7AA263F6" w14:textId="2FCF2C64" w:rsidR="009C1220" w:rsidRPr="009C1220" w:rsidRDefault="007D114D" w:rsidP="007210E6">
      <w:pPr>
        <w:tabs>
          <w:tab w:val="right" w:leader="dot" w:pos="9062"/>
        </w:tabs>
        <w:spacing w:before="120" w:after="120" w:line="240" w:lineRule="auto"/>
        <w:rPr>
          <w:rFonts w:asciiTheme="minorHAnsi" w:hAnsiTheme="minorHAnsi" w:cstheme="minorHAnsi"/>
          <w:color w:val="000000"/>
          <w:szCs w:val="22"/>
        </w:rPr>
      </w:pPr>
      <w:r w:rsidRPr="007210E6">
        <w:rPr>
          <w:rFonts w:asciiTheme="minorHAnsi" w:eastAsiaTheme="minorHAnsi" w:hAnsiTheme="minorHAnsi" w:cstheme="minorBidi"/>
          <w:noProof/>
          <w:szCs w:val="22"/>
          <w:u w:val="single"/>
          <w:lang w:eastAsia="en-US"/>
        </w:rPr>
        <w:fldChar w:fldCharType="end"/>
      </w:r>
    </w:p>
    <w:sectPr w:rsidR="009C1220" w:rsidRPr="009C1220" w:rsidSect="00105AE0">
      <w:footerReference w:type="default" r:id="rId1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42F58" w14:textId="77777777" w:rsidR="00A95C5E" w:rsidRDefault="00A95C5E" w:rsidP="00F44D7D">
      <w:pPr>
        <w:spacing w:line="240" w:lineRule="auto"/>
      </w:pPr>
      <w:r>
        <w:separator/>
      </w:r>
    </w:p>
  </w:endnote>
  <w:endnote w:type="continuationSeparator" w:id="0">
    <w:p w14:paraId="6BB5A26D" w14:textId="77777777" w:rsidR="00A95C5E" w:rsidRDefault="00A95C5E" w:rsidP="00F44D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Montserrat">
    <w:charset w:val="EE"/>
    <w:family w:val="auto"/>
    <w:pitch w:val="variable"/>
    <w:sig w:usb0="2000020F" w:usb1="00000003" w:usb2="00000000" w:usb3="00000000" w:csb0="00000197"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Franklin Gothic Medium">
    <w:panose1 w:val="020B0603020102020204"/>
    <w:charset w:val="EE"/>
    <w:family w:val="swiss"/>
    <w:pitch w:val="variable"/>
    <w:sig w:usb0="00000287" w:usb1="00000000" w:usb2="00000000" w:usb3="00000000" w:csb0="0000009F" w:csb1="00000000"/>
  </w:font>
  <w:font w:name="Myriad Pro">
    <w:altName w:val="Segoe UI"/>
    <w:panose1 w:val="00000000000000000000"/>
    <w:charset w:val="00"/>
    <w:family w:val="swiss"/>
    <w:notTrueType/>
    <w:pitch w:val="variable"/>
    <w:sig w:usb0="00000001" w:usb1="5000204B" w:usb2="00000000" w:usb3="00000000" w:csb0="0000019F" w:csb1="00000000"/>
  </w:font>
  <w:font w:name="MinionPro-Regular">
    <w:altName w:val="MS Gothic"/>
    <w:panose1 w:val="00000000000000000000"/>
    <w:charset w:val="80"/>
    <w:family w:val="auto"/>
    <w:notTrueType/>
    <w:pitch w:val="default"/>
    <w:sig w:usb0="00000001" w:usb1="08070000" w:usb2="00000010" w:usb3="00000000" w:csb0="00020000"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rPr>
      <w:id w:val="430403613"/>
      <w:docPartObj>
        <w:docPartGallery w:val="Page Numbers (Bottom of Page)"/>
        <w:docPartUnique/>
      </w:docPartObj>
    </w:sdtPr>
    <w:sdtEndPr/>
    <w:sdtContent>
      <w:p w14:paraId="28FF0965" w14:textId="77777777" w:rsidR="00EA7106" w:rsidRPr="00532BD8" w:rsidRDefault="00EA7106">
        <w:pPr>
          <w:pStyle w:val="Stopka"/>
          <w:jc w:val="right"/>
          <w:rPr>
            <w:rFonts w:asciiTheme="minorHAnsi" w:hAnsiTheme="minorHAnsi" w:cstheme="minorHAnsi"/>
          </w:rPr>
        </w:pPr>
        <w:r w:rsidRPr="00532BD8">
          <w:rPr>
            <w:rFonts w:asciiTheme="minorHAnsi" w:hAnsiTheme="minorHAnsi" w:cstheme="minorHAnsi"/>
          </w:rPr>
          <w:fldChar w:fldCharType="begin"/>
        </w:r>
        <w:r w:rsidRPr="00532BD8">
          <w:rPr>
            <w:rFonts w:asciiTheme="minorHAnsi" w:hAnsiTheme="minorHAnsi" w:cstheme="minorHAnsi"/>
          </w:rPr>
          <w:instrText>PAGE   \* MERGEFORMAT</w:instrText>
        </w:r>
        <w:r w:rsidRPr="00532BD8">
          <w:rPr>
            <w:rFonts w:asciiTheme="minorHAnsi" w:hAnsiTheme="minorHAnsi" w:cstheme="minorHAnsi"/>
          </w:rPr>
          <w:fldChar w:fldCharType="separate"/>
        </w:r>
        <w:r w:rsidRPr="00532BD8">
          <w:rPr>
            <w:rFonts w:asciiTheme="minorHAnsi" w:hAnsiTheme="minorHAnsi" w:cstheme="minorHAnsi"/>
          </w:rPr>
          <w:t>2</w:t>
        </w:r>
        <w:r w:rsidRPr="00532BD8">
          <w:rPr>
            <w:rFonts w:asciiTheme="minorHAnsi" w:hAnsiTheme="minorHAnsi" w:cstheme="minorHAnsi"/>
          </w:rPr>
          <w:fldChar w:fldCharType="end"/>
        </w:r>
      </w:p>
    </w:sdtContent>
  </w:sdt>
  <w:p w14:paraId="5B18256E" w14:textId="77777777" w:rsidR="00EA7106" w:rsidRPr="00532BD8" w:rsidRDefault="00EA7106">
    <w:pPr>
      <w:pStyle w:val="Stopka"/>
      <w:rPr>
        <w:rFonts w:asciiTheme="minorHAnsi" w:hAnsiTheme="minorHAnsi"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rPr>
      <w:id w:val="2093579890"/>
      <w:docPartObj>
        <w:docPartGallery w:val="Page Numbers (Bottom of Page)"/>
        <w:docPartUnique/>
      </w:docPartObj>
    </w:sdtPr>
    <w:sdtEndPr/>
    <w:sdtContent>
      <w:p w14:paraId="260896CB" w14:textId="3EEFF79C" w:rsidR="00532BD8" w:rsidRPr="00532BD8" w:rsidRDefault="00532BD8">
        <w:pPr>
          <w:pStyle w:val="Stopka"/>
          <w:jc w:val="right"/>
          <w:rPr>
            <w:rFonts w:asciiTheme="minorHAnsi" w:hAnsiTheme="minorHAnsi" w:cstheme="minorHAnsi"/>
          </w:rPr>
        </w:pPr>
        <w:r w:rsidRPr="00532BD8">
          <w:rPr>
            <w:rFonts w:asciiTheme="minorHAnsi" w:hAnsiTheme="minorHAnsi" w:cstheme="minorHAnsi"/>
          </w:rPr>
          <w:fldChar w:fldCharType="begin"/>
        </w:r>
        <w:r w:rsidRPr="00532BD8">
          <w:rPr>
            <w:rFonts w:asciiTheme="minorHAnsi" w:hAnsiTheme="minorHAnsi" w:cstheme="minorHAnsi"/>
          </w:rPr>
          <w:instrText>PAGE   \* MERGEFORMAT</w:instrText>
        </w:r>
        <w:r w:rsidRPr="00532BD8">
          <w:rPr>
            <w:rFonts w:asciiTheme="minorHAnsi" w:hAnsiTheme="minorHAnsi" w:cstheme="minorHAnsi"/>
          </w:rPr>
          <w:fldChar w:fldCharType="separate"/>
        </w:r>
        <w:r w:rsidRPr="00532BD8">
          <w:rPr>
            <w:rFonts w:asciiTheme="minorHAnsi" w:hAnsiTheme="minorHAnsi" w:cstheme="minorHAnsi"/>
          </w:rPr>
          <w:t>2</w:t>
        </w:r>
        <w:r w:rsidRPr="00532BD8">
          <w:rPr>
            <w:rFonts w:asciiTheme="minorHAnsi" w:hAnsiTheme="minorHAnsi" w:cstheme="minorHAnsi"/>
          </w:rPr>
          <w:fldChar w:fldCharType="end"/>
        </w:r>
      </w:p>
    </w:sdtContent>
  </w:sdt>
  <w:p w14:paraId="241B62C3" w14:textId="77777777" w:rsidR="00532BD8" w:rsidRPr="00532BD8" w:rsidRDefault="00532BD8">
    <w:pPr>
      <w:pStyle w:val="Stopka"/>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E4F69" w14:textId="77777777" w:rsidR="00A95C5E" w:rsidRDefault="00A95C5E" w:rsidP="00F44D7D">
      <w:pPr>
        <w:spacing w:line="240" w:lineRule="auto"/>
      </w:pPr>
      <w:r>
        <w:separator/>
      </w:r>
    </w:p>
  </w:footnote>
  <w:footnote w:type="continuationSeparator" w:id="0">
    <w:p w14:paraId="619721B0" w14:textId="77777777" w:rsidR="00A95C5E" w:rsidRDefault="00A95C5E" w:rsidP="00F44D7D">
      <w:pPr>
        <w:spacing w:line="240" w:lineRule="auto"/>
      </w:pPr>
      <w:r>
        <w:continuationSeparator/>
      </w:r>
    </w:p>
  </w:footnote>
  <w:footnote w:id="1">
    <w:p w14:paraId="6A881280" w14:textId="77777777" w:rsidR="00D52842" w:rsidRPr="009D766B" w:rsidRDefault="00D52842" w:rsidP="00C36795">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Na podstawie: </w:t>
      </w:r>
      <w:r w:rsidRPr="009D766B">
        <w:rPr>
          <w:rFonts w:asciiTheme="minorHAnsi" w:hAnsiTheme="minorHAnsi" w:cstheme="minorHAnsi"/>
          <w:i/>
          <w:iCs/>
        </w:rPr>
        <w:t>Ośrodki innowacji i przedsiębiorczości w Polsce</w:t>
      </w:r>
      <w:r w:rsidRPr="009D766B">
        <w:rPr>
          <w:rFonts w:asciiTheme="minorHAnsi" w:hAnsiTheme="minorHAnsi" w:cstheme="minorHAnsi"/>
        </w:rPr>
        <w:t>, Raport z badania 2021, SOOIPP</w:t>
      </w:r>
    </w:p>
  </w:footnote>
  <w:footnote w:id="2">
    <w:p w14:paraId="013A9CD5" w14:textId="77777777" w:rsidR="00D52842" w:rsidRPr="009D766B" w:rsidRDefault="00D52842" w:rsidP="00C36795">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Na podstawie Szczegółowego Opisu Przedmiotu Umowy</w:t>
      </w:r>
    </w:p>
  </w:footnote>
  <w:footnote w:id="3">
    <w:p w14:paraId="409F532C" w14:textId="77777777" w:rsidR="00D52842" w:rsidRPr="009D766B" w:rsidRDefault="00D52842" w:rsidP="00C36795">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Autorstwo metafory „Czarny łabędź” należy do libańsko-amerykańskiego naukowca, matematyka, statystyka, ekonomisty oraz praktyka obrotu papierami wartościowymi, nowojorskiego profesora Nassima Nicholasa Taleba. Metafora Czarnego Łabędzia służy ilustracji tezy, że jakiekolwiek prognozy oraz rozpatrywania dotyczące przyszłości się nie sprawdzają, ponieważ zawsze pojawia się jakieś zjawisko nieprzewidywalne</w:t>
      </w:r>
      <w:r w:rsidRPr="009D766B">
        <w:rPr>
          <w:rStyle w:val="Odwoanieprzypisudolnego"/>
          <w:rFonts w:asciiTheme="minorHAnsi" w:hAnsiTheme="minorHAnsi" w:cstheme="minorHAnsi"/>
        </w:rPr>
        <w:footnoteRef/>
      </w:r>
      <w:r w:rsidRPr="009D766B">
        <w:rPr>
          <w:rFonts w:asciiTheme="minorHAnsi" w:hAnsiTheme="minorHAnsi" w:cstheme="minorHAnsi"/>
        </w:rPr>
        <w:t xml:space="preserve">. Ostatnie lata pokazały, że tego rodzaju nieprzewidywalne i uznawane za niemożliwe zdarzenia mogą występować oddziałując bardzo dogłębnie na zachodzące procesy gospodarcze, zmuszając poniekąd do modyfikacji strategicznych planów rozwojowych. Ostatnie kilka lat pokazało, że w zasadzie nie można uznać zza niemożliwe zdarzeń, które jeszcze kilkanaście lat wcześniej były za takie uznawane. (N.N. Taleb, 2020, </w:t>
      </w:r>
      <w:r w:rsidRPr="009D766B">
        <w:rPr>
          <w:rFonts w:asciiTheme="minorHAnsi" w:hAnsiTheme="minorHAnsi" w:cstheme="minorHAnsi"/>
          <w:i/>
        </w:rPr>
        <w:t>Czarny łabędź. Jak nieprzewidywalne zdarzenia rządzą naszym życiem</w:t>
      </w:r>
      <w:r w:rsidRPr="009D766B">
        <w:rPr>
          <w:rFonts w:asciiTheme="minorHAnsi" w:hAnsiTheme="minorHAnsi" w:cstheme="minorHAnsi"/>
        </w:rPr>
        <w:t>, Wydawnictwo Zysk i S-ka)</w:t>
      </w:r>
    </w:p>
  </w:footnote>
  <w:footnote w:id="4">
    <w:p w14:paraId="3B4696E1" w14:textId="77777777" w:rsidR="00D52842" w:rsidRPr="009D766B" w:rsidRDefault="00D52842" w:rsidP="00C36795">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Ośrodki Innowacji i Przedsiębiorczości w Polsce, Raport, Stowarzyszenie Organizatorów Ośrodków Innowacji </w:t>
      </w:r>
      <w:r w:rsidRPr="009D766B">
        <w:rPr>
          <w:rFonts w:asciiTheme="minorHAnsi" w:hAnsiTheme="minorHAnsi" w:cstheme="minorHAnsi"/>
        </w:rPr>
        <w:br/>
        <w:t>i Przedsiębiorczości w Polsce, Poznań/Warszawa 2018;</w:t>
      </w:r>
    </w:p>
  </w:footnote>
  <w:footnote w:id="5">
    <w:p w14:paraId="1E16F727" w14:textId="77777777" w:rsidR="00D52842" w:rsidRPr="009D766B" w:rsidRDefault="00D52842" w:rsidP="00C36795">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Ośrodki innowacji i przedsiębiorczości w Polsce. Raport z badania 2021, Stowarzyszenie Organizatorów Ośrodków Innowacji i Przedsiębiorczości w Polsce, Poznań 2021</w:t>
      </w:r>
    </w:p>
  </w:footnote>
  <w:footnote w:id="6">
    <w:p w14:paraId="72145C98" w14:textId="77777777" w:rsidR="00D52842" w:rsidRPr="009D766B" w:rsidRDefault="00D52842" w:rsidP="00C36795">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Ośrodki innowacji i przedsiębiorczości w Polsce. Raport z badania 2021, Stowarzyszenie Organizatorów Ośrodków Innowacji i Przedsiębiorczości w Polsce, Poznań 2021</w:t>
      </w:r>
    </w:p>
  </w:footnote>
  <w:footnote w:id="7">
    <w:p w14:paraId="5753FBF9" w14:textId="479340F2" w:rsidR="00571C20" w:rsidRPr="009D766B" w:rsidRDefault="00571C20" w:rsidP="00C36795">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Por. </w:t>
      </w:r>
      <w:hyperlink r:id="rId1" w:history="1">
        <w:r w:rsidRPr="009D766B">
          <w:rPr>
            <w:rStyle w:val="Hipercze"/>
            <w:rFonts w:asciiTheme="minorHAnsi" w:hAnsiTheme="minorHAnsi" w:cstheme="minorHAnsi"/>
            <w:color w:val="auto"/>
          </w:rPr>
          <w:t>https://dpin.pl/projekty/inkubator-ict/</w:t>
        </w:r>
      </w:hyperlink>
      <w:r w:rsidRPr="009D766B">
        <w:rPr>
          <w:rFonts w:asciiTheme="minorHAnsi" w:hAnsiTheme="minorHAnsi" w:cstheme="minorHAnsi"/>
        </w:rPr>
        <w:t xml:space="preserve"> oraz https://polanajakuszycka.pl/inwestycja/</w:t>
      </w:r>
    </w:p>
  </w:footnote>
  <w:footnote w:id="8">
    <w:p w14:paraId="0ABB9BB0" w14:textId="77777777" w:rsidR="00C42D4C" w:rsidRPr="009D766B" w:rsidRDefault="00C42D4C" w:rsidP="00C36795">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https://karr.pl/wirtualne-biuro/</w:t>
      </w:r>
    </w:p>
  </w:footnote>
  <w:footnote w:id="9">
    <w:p w14:paraId="5A505A18" w14:textId="77777777" w:rsidR="00C42D4C" w:rsidRPr="009D766B" w:rsidRDefault="00C42D4C" w:rsidP="00C36795">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http://www.walbrzych2000.pl/?pozyczki</w:t>
      </w:r>
    </w:p>
  </w:footnote>
  <w:footnote w:id="10">
    <w:p w14:paraId="579D3C89" w14:textId="77777777" w:rsidR="00C42D4C" w:rsidRPr="009D766B" w:rsidRDefault="00C42D4C" w:rsidP="00C36795">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https://frw.pl/</w:t>
      </w:r>
    </w:p>
  </w:footnote>
  <w:footnote w:id="11">
    <w:p w14:paraId="123133B9" w14:textId="77777777" w:rsidR="00D52842" w:rsidRPr="009D766B" w:rsidRDefault="00D52842" w:rsidP="00C36795">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W badaniu nie wzięły udziału jedynie dwa podmioty: Centrum Innowacji i Biznesu Politechniki Wrocławskiej oraz Port Polski Ośrodek Rozwoju Technologii</w:t>
      </w:r>
    </w:p>
  </w:footnote>
  <w:footnote w:id="12">
    <w:p w14:paraId="049A0778" w14:textId="77777777" w:rsidR="00D52842" w:rsidRPr="009D766B" w:rsidRDefault="00D52842" w:rsidP="00C36795">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Por. </w:t>
      </w:r>
      <w:hyperlink r:id="rId2" w:history="1">
        <w:r w:rsidRPr="009D766B">
          <w:rPr>
            <w:rStyle w:val="Hipercze"/>
            <w:rFonts w:asciiTheme="minorHAnsi" w:hAnsiTheme="minorHAnsi" w:cstheme="minorHAnsi"/>
            <w:color w:val="auto"/>
          </w:rPr>
          <w:t>https://port.lukasiewicz.gov.pl/oferta/</w:t>
        </w:r>
      </w:hyperlink>
      <w:r w:rsidRPr="009D766B">
        <w:rPr>
          <w:rFonts w:asciiTheme="minorHAnsi" w:hAnsiTheme="minorHAnsi" w:cstheme="minorHAnsi"/>
        </w:rPr>
        <w:t xml:space="preserve">; </w:t>
      </w:r>
      <w:hyperlink r:id="rId3" w:history="1">
        <w:r w:rsidRPr="009D766B">
          <w:rPr>
            <w:rStyle w:val="Hipercze"/>
            <w:rFonts w:asciiTheme="minorHAnsi" w:hAnsiTheme="minorHAnsi" w:cstheme="minorHAnsi"/>
            <w:color w:val="auto"/>
          </w:rPr>
          <w:t>https://biznes.pwr.edu.pl/</w:t>
        </w:r>
      </w:hyperlink>
      <w:r w:rsidRPr="009D766B">
        <w:rPr>
          <w:rFonts w:asciiTheme="minorHAnsi" w:hAnsiTheme="minorHAnsi" w:cstheme="minorHAnsi"/>
        </w:rPr>
        <w:t xml:space="preserve"> </w:t>
      </w:r>
    </w:p>
  </w:footnote>
  <w:footnote w:id="13">
    <w:p w14:paraId="2F0E6E4B" w14:textId="1BD12250" w:rsidR="007E40FD" w:rsidRPr="009D766B" w:rsidRDefault="007E40FD" w:rsidP="00C36795">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Por. https://inkubator.pwr.edu.pl/oferta</w:t>
      </w:r>
    </w:p>
  </w:footnote>
  <w:footnote w:id="14">
    <w:p w14:paraId="2B38A6F6" w14:textId="77777777" w:rsidR="007E6BA2" w:rsidRPr="009D766B" w:rsidRDefault="007E6BA2" w:rsidP="007E6BA2">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Wg deklaracji złożonych w trakcie wywiadów tego rodzaju usługi są także w ofercie Agencji Rozwoju Regionalnego „AGROREG” czy AIP przy Politechnice Wrocławskiej, jednak nie me o nich informacji na stronach internetowych instytucji</w:t>
      </w:r>
    </w:p>
  </w:footnote>
  <w:footnote w:id="15">
    <w:p w14:paraId="3769FA91" w14:textId="77777777" w:rsidR="007E6BA2" w:rsidRPr="009D766B" w:rsidRDefault="007E6BA2" w:rsidP="007E6BA2">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https://wctt.pwr.edu.pl/admin/lista-stt-ot/</w:t>
      </w:r>
    </w:p>
  </w:footnote>
  <w:footnote w:id="16">
    <w:p w14:paraId="77BE6649" w14:textId="77777777" w:rsidR="007E6BA2" w:rsidRPr="009D766B" w:rsidRDefault="007E6BA2" w:rsidP="007E6BA2">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https://wctt.pwr.edu.pl/admin/search/?term=&amp;type=een_offer</w:t>
      </w:r>
    </w:p>
  </w:footnote>
  <w:footnote w:id="17">
    <w:p w14:paraId="5E670803" w14:textId="77777777" w:rsidR="007E6BA2" w:rsidRPr="009D766B" w:rsidRDefault="007E6BA2" w:rsidP="007E6BA2">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https://wctt.pwr.edu.pl/wydarzenia/szkolenia/</w:t>
      </w:r>
    </w:p>
  </w:footnote>
  <w:footnote w:id="18">
    <w:p w14:paraId="31AB40EB" w14:textId="77777777" w:rsidR="007E6BA2" w:rsidRPr="009D766B" w:rsidRDefault="007E6BA2" w:rsidP="007E6BA2">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https://biznes.pwr.edu.pl/fcp/BGBUTODtYP0c5WRc5HApeDRZIBzo5CBA/22/public/katalog_produktow/katalog_pwr_2018.pdf</w:t>
      </w:r>
    </w:p>
  </w:footnote>
  <w:footnote w:id="19">
    <w:p w14:paraId="076DED07" w14:textId="4BBCE39D" w:rsidR="00DA13E8" w:rsidRPr="009D766B" w:rsidRDefault="00DA13E8" w:rsidP="00C36795">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Por. Diagnoza i trendy rozwojowe dolnośląskiej inteligentnej specjalizacji: Branży chemicznej i farmaceutycznej (2017), Diagnoza i trendy rozwojowe dolnośląskiej inteligentnej specjalizacji:  Produkcja maszyn i urządzeń, obróbka materiałów (2018), Diagnoza i trendy rozwojowe dolnośląskiej inteligentnej specjalizacji: Technologie informacyjno-komunikacyjne (ICT) (2019)</w:t>
      </w:r>
      <w:r w:rsidR="004136C3" w:rsidRPr="009D766B">
        <w:rPr>
          <w:rFonts w:asciiTheme="minorHAnsi" w:hAnsiTheme="minorHAnsi" w:cstheme="minorHAnsi"/>
        </w:rPr>
        <w:t>, Diagnoza i trendy rozwojowe dolnośląskiej inteligentnej specjalizacji: Mobilność przestrzenna (2019), Dostęp online: https://umwd.dolnyslask.pl/gospodarka/dolnoslaskie-inteligentne-specjalizacje/monitoring-dolnoslaskich-inteligentnych-specjalizacji/</w:t>
      </w:r>
    </w:p>
  </w:footnote>
  <w:footnote w:id="20">
    <w:p w14:paraId="241D301B" w14:textId="77777777" w:rsidR="00D52842" w:rsidRPr="009D766B" w:rsidRDefault="00D52842" w:rsidP="00C36795">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Ośrodki innowacji i przedsiębiorczości w Polsce. Raport z badania 2021, Stowarzyszenie Organizatorów Ośrodków Innowacji i Przedsiębiorczości w Polsce, Poznań 2021</w:t>
      </w:r>
    </w:p>
  </w:footnote>
  <w:footnote w:id="21">
    <w:p w14:paraId="0ECB476A" w14:textId="77777777" w:rsidR="00D52842" w:rsidRPr="009D766B" w:rsidRDefault="00D52842" w:rsidP="00C36795">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https://ebn.eu/about-ebn/</w:t>
      </w:r>
    </w:p>
  </w:footnote>
  <w:footnote w:id="22">
    <w:p w14:paraId="277F6B8D" w14:textId="77777777" w:rsidR="00D52842" w:rsidRPr="009D766B" w:rsidRDefault="00D52842" w:rsidP="00C36795">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https://www.power.gov.pl/media/87015/SZOOP_POWER_wersja_18.pdf</w:t>
      </w:r>
    </w:p>
  </w:footnote>
  <w:footnote w:id="23">
    <w:p w14:paraId="23528556" w14:textId="77777777" w:rsidR="00532BD8" w:rsidRPr="009D766B" w:rsidRDefault="00532BD8" w:rsidP="00C36795">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Por. </w:t>
      </w:r>
      <w:r w:rsidRPr="009D766B">
        <w:rPr>
          <w:rFonts w:asciiTheme="minorHAnsi" w:hAnsiTheme="minorHAnsi" w:cstheme="minorHAnsi"/>
          <w:i/>
          <w:iCs/>
        </w:rPr>
        <w:t>Ośrodki innowacji i przedsiębiorczości w Polsce</w:t>
      </w:r>
      <w:r w:rsidRPr="009D766B">
        <w:rPr>
          <w:rFonts w:asciiTheme="minorHAnsi" w:hAnsiTheme="minorHAnsi" w:cstheme="minorHAnsi"/>
        </w:rPr>
        <w:t>, Raport z badania 2021, SOOIPP</w:t>
      </w:r>
    </w:p>
  </w:footnote>
  <w:footnote w:id="24">
    <w:p w14:paraId="5E4DC2FB" w14:textId="77777777" w:rsidR="00D52842" w:rsidRPr="009D766B" w:rsidRDefault="00D52842" w:rsidP="00C36795">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M. Castells, </w:t>
      </w:r>
      <w:r w:rsidRPr="009D766B">
        <w:rPr>
          <w:rFonts w:asciiTheme="minorHAnsi" w:hAnsiTheme="minorHAnsi" w:cstheme="minorHAnsi"/>
          <w:i/>
          <w:iCs/>
        </w:rPr>
        <w:t>Społeczeństwo sieci</w:t>
      </w:r>
      <w:r w:rsidRPr="009D766B">
        <w:rPr>
          <w:rFonts w:asciiTheme="minorHAnsi" w:hAnsiTheme="minorHAnsi" w:cstheme="minorHAnsi"/>
        </w:rPr>
        <w:t>, Wydawnictwo Naukowe PWN, Warszawa 2007, str. 189</w:t>
      </w:r>
    </w:p>
  </w:footnote>
  <w:footnote w:id="25">
    <w:p w14:paraId="683E1151" w14:textId="25219471" w:rsidR="00D52842" w:rsidRPr="009D766B" w:rsidRDefault="00D52842" w:rsidP="00C36795">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J. Niemczyk, </w:t>
      </w:r>
      <w:r w:rsidRPr="009D766B">
        <w:rPr>
          <w:rFonts w:asciiTheme="minorHAnsi" w:hAnsiTheme="minorHAnsi" w:cstheme="minorHAnsi"/>
          <w:i/>
          <w:iCs/>
        </w:rPr>
        <w:t>Skąd się wzięły sieci?</w:t>
      </w:r>
      <w:r w:rsidR="007B491C">
        <w:rPr>
          <w:rFonts w:asciiTheme="minorHAnsi" w:hAnsiTheme="minorHAnsi" w:cstheme="minorHAnsi"/>
          <w:i/>
          <w:iCs/>
        </w:rPr>
        <w:t>,</w:t>
      </w:r>
      <w:r w:rsidRPr="009D766B">
        <w:rPr>
          <w:rFonts w:asciiTheme="minorHAnsi" w:hAnsiTheme="minorHAnsi" w:cstheme="minorHAnsi"/>
        </w:rPr>
        <w:t xml:space="preserve"> „Studia Ekonomiczne Regionu Łódzkiego” 2012, Wydanie specjalne: Formy i uwarunkowania współpracy we współczesnej gospodarce, str. 19</w:t>
      </w:r>
    </w:p>
  </w:footnote>
  <w:footnote w:id="26">
    <w:p w14:paraId="302B2D1D" w14:textId="77777777" w:rsidR="00D52842" w:rsidRPr="009D766B" w:rsidRDefault="00D52842" w:rsidP="00C36795">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A. Kawa, B. Pierański, </w:t>
      </w:r>
      <w:r w:rsidRPr="009D766B">
        <w:rPr>
          <w:rFonts w:asciiTheme="minorHAnsi" w:hAnsiTheme="minorHAnsi" w:cstheme="minorHAnsi"/>
          <w:i/>
          <w:iCs/>
        </w:rPr>
        <w:t>Współpraca sieciowa przedsiębiorstw w Polsce – wyniki badań</w:t>
      </w:r>
      <w:r w:rsidRPr="009D766B">
        <w:rPr>
          <w:rFonts w:asciiTheme="minorHAnsi" w:hAnsiTheme="minorHAnsi" w:cstheme="minorHAnsi"/>
        </w:rPr>
        <w:t>, Zeszyty Naukowe Wyższej Szkoły Bankowej w Poznaniu, 2015, t. 64, nr 7, str. 27</w:t>
      </w:r>
    </w:p>
  </w:footnote>
  <w:footnote w:id="27">
    <w:p w14:paraId="0D434571" w14:textId="77777777" w:rsidR="00E16AF3" w:rsidRPr="009D766B" w:rsidRDefault="00E16AF3" w:rsidP="00E16AF3">
      <w:pPr>
        <w:pStyle w:val="Tekstprzypisudolnego"/>
        <w:rPr>
          <w:rFonts w:asciiTheme="minorHAnsi" w:hAnsiTheme="minorHAnsi" w:cstheme="minorHAnsi"/>
          <w:lang w:val="en-US"/>
        </w:rPr>
      </w:pPr>
      <w:r w:rsidRPr="009D766B">
        <w:rPr>
          <w:rStyle w:val="Odwoanieprzypisudolnego"/>
          <w:rFonts w:asciiTheme="minorHAnsi" w:hAnsiTheme="minorHAnsi" w:cstheme="minorHAnsi"/>
        </w:rPr>
        <w:footnoteRef/>
      </w:r>
      <w:r w:rsidRPr="009D766B">
        <w:rPr>
          <w:rFonts w:asciiTheme="minorHAnsi" w:hAnsiTheme="minorHAnsi" w:cstheme="minorHAnsi"/>
          <w:lang w:val="en-US"/>
        </w:rPr>
        <w:t xml:space="preserve"> Za: K. Koschatzky, M. Kulicke, A. Zenker, (red.), Innovation Networks: Concepts and Challenges in the European Perspective, Heildeberg, Physica-Verlag HD 2001, s. 5</w:t>
      </w:r>
    </w:p>
  </w:footnote>
  <w:footnote w:id="28">
    <w:p w14:paraId="73399230" w14:textId="77777777" w:rsidR="00EA7106" w:rsidRPr="009D766B" w:rsidRDefault="00EA7106" w:rsidP="00EA7106">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Respondentami badania byli głównie klienci: Wrocławskiej Agencji Rozwoju Regionalnego, Akademickiego Inkubatora przedsiębiorczości PWR, Agencji Rozwoju Regionalnego „AGROREG” z Legnicy oraz Karkonoskiej Agencji Rozwoju Regionalnego.</w:t>
      </w:r>
    </w:p>
  </w:footnote>
  <w:footnote w:id="29">
    <w:p w14:paraId="02AA4383" w14:textId="77777777" w:rsidR="00EA7106" w:rsidRPr="009D766B" w:rsidRDefault="00EA7106" w:rsidP="00EA7106">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Por. J. Grabowski, R. Lisowska, </w:t>
      </w:r>
      <w:r w:rsidRPr="009D766B">
        <w:rPr>
          <w:rFonts w:asciiTheme="minorHAnsi" w:hAnsiTheme="minorHAnsi" w:cstheme="minorHAnsi"/>
          <w:i/>
          <w:iCs/>
        </w:rPr>
        <w:t>Instytucje otoczenia biznesu w województwie wielkopolskim 2021</w:t>
      </w:r>
      <w:r w:rsidRPr="009D766B">
        <w:rPr>
          <w:rFonts w:asciiTheme="minorHAnsi" w:hAnsiTheme="minorHAnsi" w:cstheme="minorHAnsi"/>
        </w:rPr>
        <w:t>, Publikacja na podstawie ekspertyzy wykonanej na zlecenie Wielkopolskiego Regionalnego Obserwatorium Terytorialnego, Poznań 2021</w:t>
      </w:r>
    </w:p>
  </w:footnote>
  <w:footnote w:id="30">
    <w:p w14:paraId="58ECA6AB" w14:textId="77777777" w:rsidR="00EA7106" w:rsidRPr="009D766B" w:rsidRDefault="00EA7106" w:rsidP="00EA7106">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Raporty z badania „Monitoring innowacyjności polskich przedsiębiorstw" prowadzonych od 2018 roku na zlecenie Polskiej Agencji Rozwoju Przedsiębiorczości, https://www.parp.gov.pl/component/publications/publications/?series=41#filter-publications</w:t>
      </w:r>
    </w:p>
  </w:footnote>
  <w:footnote w:id="31">
    <w:p w14:paraId="32788F7F" w14:textId="77777777" w:rsidR="001161AD" w:rsidRPr="009D766B" w:rsidRDefault="001161AD" w:rsidP="001161AD">
      <w:pPr>
        <w:pStyle w:val="Tekstprzypisudolnego"/>
        <w:rPr>
          <w:rFonts w:asciiTheme="minorHAnsi" w:hAnsiTheme="minorHAnsi" w:cstheme="minorHAnsi"/>
          <w:lang w:val="en-US"/>
        </w:rPr>
      </w:pPr>
      <w:r w:rsidRPr="009D766B">
        <w:rPr>
          <w:rStyle w:val="Odwoanieprzypisudolnego"/>
          <w:rFonts w:asciiTheme="minorHAnsi" w:hAnsiTheme="minorHAnsi" w:cstheme="minorHAnsi"/>
        </w:rPr>
        <w:footnoteRef/>
      </w:r>
      <w:r w:rsidRPr="009D766B">
        <w:rPr>
          <w:rFonts w:asciiTheme="minorHAnsi" w:hAnsiTheme="minorHAnsi" w:cstheme="minorHAnsi"/>
          <w:lang w:val="en-US"/>
        </w:rPr>
        <w:t xml:space="preserve"> J. Grabowski, Eu Environmental and Climate Policies as A Source of Development Challenges for The Enterprise Sector, The 38th IBIMA Conference, Sevilla 2021</w:t>
      </w:r>
    </w:p>
  </w:footnote>
  <w:footnote w:id="32">
    <w:p w14:paraId="3DDDDF66" w14:textId="77777777" w:rsidR="00B00705" w:rsidRPr="009D766B" w:rsidRDefault="00B00705" w:rsidP="00B00705">
      <w:pPr>
        <w:pStyle w:val="Tekstprzypisudolnego"/>
        <w:ind w:left="142" w:hanging="142"/>
        <w:rPr>
          <w:rFonts w:asciiTheme="minorHAnsi" w:hAnsiTheme="minorHAnsi" w:cstheme="minorHAnsi"/>
        </w:rPr>
      </w:pPr>
      <w:r w:rsidRPr="009D766B">
        <w:rPr>
          <w:rStyle w:val="Odwoanieprzypisudolnego"/>
          <w:rFonts w:asciiTheme="minorHAnsi" w:eastAsiaTheme="majorEastAsia" w:hAnsiTheme="minorHAnsi" w:cstheme="minorHAnsi"/>
        </w:rPr>
        <w:footnoteRef/>
      </w:r>
      <w:r w:rsidRPr="009D766B">
        <w:rPr>
          <w:rFonts w:asciiTheme="minorHAnsi" w:hAnsiTheme="minorHAnsi" w:cstheme="minorHAnsi"/>
        </w:rPr>
        <w:t xml:space="preserve"> Rozporządzenie Parlamentu Europejskiego i Rady 2020/852 w sprawie ustanowienia ram ułatwiających zrównoważone   inwestycje, zmieniające rozporządzenie (UE) 2019/2088</w:t>
      </w:r>
    </w:p>
    <w:p w14:paraId="03D0321C" w14:textId="77777777" w:rsidR="00B00705" w:rsidRPr="009D766B" w:rsidRDefault="00B00705" w:rsidP="00B00705">
      <w:pPr>
        <w:pStyle w:val="Tekstprzypisudolnego"/>
        <w:ind w:left="142"/>
        <w:rPr>
          <w:rFonts w:asciiTheme="minorHAnsi" w:hAnsiTheme="minorHAnsi" w:cstheme="minorHAnsi"/>
        </w:rPr>
      </w:pPr>
      <w:r w:rsidRPr="009D766B">
        <w:rPr>
          <w:rFonts w:asciiTheme="minorHAnsi" w:hAnsiTheme="minorHAnsi" w:cstheme="minorHAnsi"/>
        </w:rPr>
        <w:t xml:space="preserve"> https://eur-lex.europa.eu/legal-content/PL/TXT/PDF/?uri=CELEX:32020R0852&amp;from=PL</w:t>
      </w:r>
    </w:p>
  </w:footnote>
  <w:footnote w:id="33">
    <w:p w14:paraId="6F9F0B6A" w14:textId="77777777" w:rsidR="00674DCF" w:rsidRPr="009D766B" w:rsidRDefault="00674DCF" w:rsidP="00674DCF">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https://ec.europa.eu/regional_policy/pl/projects/italy/tools-for-supporting-technology-transfer-in-central-europe</w:t>
      </w:r>
    </w:p>
  </w:footnote>
  <w:footnote w:id="34">
    <w:p w14:paraId="0A9B2768" w14:textId="4BE9754C" w:rsidR="002301FB" w:rsidRPr="009D766B" w:rsidRDefault="002301FB">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https://tto.eu/</w:t>
      </w:r>
    </w:p>
  </w:footnote>
  <w:footnote w:id="35">
    <w:p w14:paraId="1613F776" w14:textId="76F96185" w:rsidR="002301FB" w:rsidRPr="009D766B" w:rsidRDefault="002301FB">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https://www.pv.eu/about/</w:t>
      </w:r>
    </w:p>
  </w:footnote>
  <w:footnote w:id="36">
    <w:p w14:paraId="1DE5E572" w14:textId="01BA1887" w:rsidR="001847D2" w:rsidRPr="009D766B" w:rsidRDefault="001847D2">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https://ibecbarcelona.eu/</w:t>
      </w:r>
    </w:p>
  </w:footnote>
  <w:footnote w:id="37">
    <w:p w14:paraId="5434F8CB" w14:textId="0AD8D940" w:rsidR="00803A13" w:rsidRPr="009D766B" w:rsidRDefault="00803A13">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https://www.axia-innovation.com/en/</w:t>
      </w:r>
    </w:p>
  </w:footnote>
  <w:footnote w:id="38">
    <w:p w14:paraId="17D8E427" w14:textId="19EFA6C8" w:rsidR="00DE0A5C" w:rsidRPr="009D766B" w:rsidRDefault="00DE0A5C" w:rsidP="00DE0A5C">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Projekt IMPACTSCAN 4INNOPOL Ocena wpływu regionalnej polityki innowacji na czynniki potencjału innowacyjnego przedsiębiorstw. Benchmarking, rozpowszechnianie „dobrych praktyk” wśród twórców polityki regionalnej.</w:t>
      </w:r>
    </w:p>
  </w:footnote>
  <w:footnote w:id="39">
    <w:p w14:paraId="6D603A9A" w14:textId="77777777" w:rsidR="00803A13" w:rsidRPr="009D766B" w:rsidRDefault="00803A13" w:rsidP="00803A13">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Por. https://lukasiewicz.gov.pl/biznes/</w:t>
      </w:r>
    </w:p>
  </w:footnote>
  <w:footnote w:id="40">
    <w:p w14:paraId="08807E70" w14:textId="4C03C6F6" w:rsidR="00384579" w:rsidRPr="009D766B" w:rsidRDefault="00384579" w:rsidP="00384579">
      <w:pPr>
        <w:pStyle w:val="Tekstprzypisudolnego"/>
        <w:rPr>
          <w:rFonts w:asciiTheme="minorHAnsi" w:hAnsiTheme="minorHAnsi" w:cstheme="minorHAnsi"/>
        </w:rPr>
      </w:pPr>
      <w:r w:rsidRPr="009D766B">
        <w:rPr>
          <w:rStyle w:val="Odwoanieprzypisudolnego"/>
          <w:rFonts w:asciiTheme="minorHAnsi" w:hAnsiTheme="minorHAnsi" w:cstheme="minorHAnsi"/>
        </w:rPr>
        <w:footnoteRef/>
      </w:r>
      <w:r w:rsidRPr="009D766B">
        <w:rPr>
          <w:rFonts w:asciiTheme="minorHAnsi" w:hAnsiTheme="minorHAnsi" w:cstheme="minorHAnsi"/>
        </w:rPr>
        <w:t xml:space="preserve"> E. Książek, J</w:t>
      </w:r>
      <w:r w:rsidR="00AA474C" w:rsidRPr="009D766B">
        <w:rPr>
          <w:rFonts w:asciiTheme="minorHAnsi" w:hAnsiTheme="minorHAnsi" w:cstheme="minorHAnsi"/>
        </w:rPr>
        <w:t xml:space="preserve">. </w:t>
      </w:r>
      <w:r w:rsidRPr="009D766B">
        <w:rPr>
          <w:rFonts w:asciiTheme="minorHAnsi" w:hAnsiTheme="minorHAnsi" w:cstheme="minorHAnsi"/>
        </w:rPr>
        <w:t>M</w:t>
      </w:r>
      <w:r w:rsidR="00AA474C" w:rsidRPr="009D766B">
        <w:rPr>
          <w:rFonts w:asciiTheme="minorHAnsi" w:hAnsiTheme="minorHAnsi" w:cstheme="minorHAnsi"/>
        </w:rPr>
        <w:t>.</w:t>
      </w:r>
      <w:r w:rsidRPr="009D766B">
        <w:rPr>
          <w:rFonts w:asciiTheme="minorHAnsi" w:hAnsiTheme="minorHAnsi" w:cstheme="minorHAnsi"/>
        </w:rPr>
        <w:t xml:space="preserve"> Pruvo</w:t>
      </w:r>
      <w:r w:rsidR="00AA474C" w:rsidRPr="009D766B">
        <w:rPr>
          <w:rFonts w:asciiTheme="minorHAnsi" w:hAnsiTheme="minorHAnsi" w:cstheme="minorHAnsi"/>
        </w:rPr>
        <w:t>t,</w:t>
      </w:r>
      <w:r w:rsidRPr="009D766B">
        <w:rPr>
          <w:rFonts w:asciiTheme="minorHAnsi" w:hAnsiTheme="minorHAnsi" w:cstheme="minorHAnsi"/>
        </w:rPr>
        <w:t xml:space="preserve"> Budowa sieci współpracy i partnerstwa dla komercjalizacji wiedzy i technologii</w:t>
      </w:r>
      <w:r w:rsidR="00AA474C" w:rsidRPr="009D766B">
        <w:rPr>
          <w:rFonts w:asciiTheme="minorHAnsi" w:hAnsiTheme="minorHAnsi" w:cstheme="minorHAnsi"/>
        </w:rPr>
        <w:t>, Polska Agencja Rozwoju Przedsiębiorczości, Warszawa 2011</w:t>
      </w:r>
    </w:p>
  </w:footnote>
  <w:footnote w:id="41">
    <w:p w14:paraId="7AD0C05B" w14:textId="52DDB030" w:rsidR="00BD0419" w:rsidRPr="009D766B" w:rsidRDefault="00BD0419">
      <w:pPr>
        <w:pStyle w:val="Tekstprzypisudolnego"/>
        <w:rPr>
          <w:lang w:val="en-US"/>
        </w:rPr>
      </w:pPr>
      <w:r w:rsidRPr="009D766B">
        <w:rPr>
          <w:rStyle w:val="Odwoanieprzypisudolnego"/>
          <w:rFonts w:asciiTheme="minorHAnsi" w:hAnsiTheme="minorHAnsi" w:cstheme="minorHAnsi"/>
        </w:rPr>
        <w:footnoteRef/>
      </w:r>
      <w:r w:rsidRPr="009D766B">
        <w:rPr>
          <w:rFonts w:asciiTheme="minorHAnsi" w:hAnsiTheme="minorHAnsi" w:cstheme="minorHAnsi"/>
          <w:lang w:val="en-US"/>
        </w:rPr>
        <w:t xml:space="preserve"> Ibidem</w:t>
      </w:r>
    </w:p>
  </w:footnote>
  <w:footnote w:id="42">
    <w:p w14:paraId="48A9840D" w14:textId="1D572A2D" w:rsidR="00BE243B" w:rsidRPr="009D766B" w:rsidRDefault="00BE243B" w:rsidP="00BE243B">
      <w:pPr>
        <w:autoSpaceDE w:val="0"/>
        <w:autoSpaceDN w:val="0"/>
        <w:adjustRightInd w:val="0"/>
        <w:spacing w:line="240" w:lineRule="auto"/>
        <w:jc w:val="left"/>
        <w:rPr>
          <w:rFonts w:asciiTheme="minorHAnsi" w:eastAsiaTheme="minorHAnsi" w:hAnsiTheme="minorHAnsi" w:cstheme="minorHAnsi"/>
          <w:sz w:val="20"/>
          <w:szCs w:val="20"/>
          <w:lang w:val="en-US" w:eastAsia="en-US"/>
        </w:rPr>
      </w:pPr>
      <w:r w:rsidRPr="009D766B">
        <w:rPr>
          <w:rStyle w:val="Odwoanieprzypisudolnego"/>
          <w:rFonts w:asciiTheme="minorHAnsi" w:hAnsiTheme="minorHAnsi" w:cstheme="minorHAnsi"/>
          <w:sz w:val="20"/>
          <w:szCs w:val="20"/>
        </w:rPr>
        <w:footnoteRef/>
      </w:r>
      <w:r w:rsidRPr="009D766B">
        <w:rPr>
          <w:rFonts w:asciiTheme="minorHAnsi" w:hAnsiTheme="minorHAnsi" w:cstheme="minorHAnsi"/>
          <w:sz w:val="20"/>
          <w:szCs w:val="20"/>
          <w:lang w:val="en-US"/>
        </w:rPr>
        <w:t xml:space="preserve"> R. </w:t>
      </w:r>
      <w:r w:rsidRPr="009D766B">
        <w:rPr>
          <w:rFonts w:asciiTheme="minorHAnsi" w:eastAsiaTheme="minorHAnsi" w:hAnsiTheme="minorHAnsi" w:cstheme="minorHAnsi"/>
          <w:sz w:val="20"/>
          <w:szCs w:val="20"/>
          <w:lang w:val="en-US" w:eastAsia="en-US"/>
        </w:rPr>
        <w:t>Nagele i in., 2017, Bedarf und Anforderungen von KMU in Baden-Württemberg an Makerspaces, ESB</w:t>
      </w:r>
    </w:p>
    <w:p w14:paraId="2A3BC25D" w14:textId="77777777" w:rsidR="00BE243B" w:rsidRPr="009D766B" w:rsidRDefault="00BE243B" w:rsidP="00BE243B">
      <w:pPr>
        <w:autoSpaceDE w:val="0"/>
        <w:autoSpaceDN w:val="0"/>
        <w:adjustRightInd w:val="0"/>
        <w:spacing w:line="240" w:lineRule="auto"/>
        <w:jc w:val="left"/>
        <w:rPr>
          <w:rFonts w:asciiTheme="minorHAnsi" w:eastAsiaTheme="minorHAnsi" w:hAnsiTheme="minorHAnsi" w:cstheme="minorHAnsi"/>
          <w:sz w:val="20"/>
          <w:szCs w:val="20"/>
          <w:lang w:val="en-US" w:eastAsia="en-US"/>
        </w:rPr>
      </w:pPr>
      <w:r w:rsidRPr="009D766B">
        <w:rPr>
          <w:rFonts w:asciiTheme="minorHAnsi" w:eastAsiaTheme="minorHAnsi" w:hAnsiTheme="minorHAnsi" w:cstheme="minorHAnsi"/>
          <w:sz w:val="20"/>
          <w:szCs w:val="20"/>
          <w:lang w:val="en-US" w:eastAsia="en-US"/>
        </w:rPr>
        <w:t>Business School, https://www.wirtschaft-digitalbw.</w:t>
      </w:r>
    </w:p>
    <w:p w14:paraId="6FCD071C" w14:textId="519C22E1" w:rsidR="00BE243B" w:rsidRPr="009D766B" w:rsidRDefault="00BE243B" w:rsidP="00BE243B">
      <w:pPr>
        <w:pStyle w:val="Tekstprzypisudolnego"/>
        <w:rPr>
          <w:rFonts w:asciiTheme="minorHAnsi" w:hAnsiTheme="minorHAnsi" w:cstheme="minorHAnsi"/>
          <w:lang w:val="en-US"/>
        </w:rPr>
      </w:pPr>
      <w:r w:rsidRPr="009D766B">
        <w:rPr>
          <w:rFonts w:asciiTheme="minorHAnsi" w:eastAsiaTheme="minorHAnsi" w:hAnsiTheme="minorHAnsi" w:cstheme="minorHAnsi"/>
          <w:lang w:val="en-US" w:eastAsia="en-US"/>
        </w:rPr>
        <w:t>de/fileadmin/media/Dokumente/Studien/ESB_Makerspaces.pdf,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b/>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1440" w:hanging="360"/>
      </w:pPr>
      <w:rPr>
        <w:rFonts w:ascii="Wingdings" w:hAnsi="Wingdings" w:cs="Wingdings" w:hint="default"/>
        <w:color w:val="3892AD"/>
        <w:sz w:val="48"/>
      </w:rPr>
    </w:lvl>
  </w:abstractNum>
  <w:abstractNum w:abstractNumId="2" w15:restartNumberingAfterBreak="0">
    <w:nsid w:val="00000003"/>
    <w:multiLevelType w:val="singleLevel"/>
    <w:tmpl w:val="00000003"/>
    <w:name w:val="WW8Num3"/>
    <w:lvl w:ilvl="0">
      <w:start w:val="1"/>
      <w:numFmt w:val="decimal"/>
      <w:pStyle w:val="Numerowanie"/>
      <w:lvlText w:val="%1."/>
      <w:lvlJc w:val="left"/>
      <w:pPr>
        <w:tabs>
          <w:tab w:val="num" w:pos="0"/>
        </w:tabs>
        <w:ind w:left="360" w:hanging="360"/>
      </w:pPr>
    </w:lvl>
  </w:abstractNum>
  <w:abstractNum w:abstractNumId="3" w15:restartNumberingAfterBreak="0">
    <w:nsid w:val="00000004"/>
    <w:multiLevelType w:val="singleLevel"/>
    <w:tmpl w:val="00000004"/>
    <w:name w:val="WW8Num4"/>
    <w:lvl w:ilvl="0">
      <w:start w:val="1"/>
      <w:numFmt w:val="bullet"/>
      <w:pStyle w:val="Punktory"/>
      <w:lvlText w:val=""/>
      <w:lvlJc w:val="left"/>
      <w:pPr>
        <w:tabs>
          <w:tab w:val="num" w:pos="0"/>
        </w:tabs>
        <w:ind w:left="720" w:hanging="360"/>
      </w:pPr>
      <w:rPr>
        <w:rFonts w:ascii="Wingdings" w:hAnsi="Wingdings" w:cs="Wingdings" w:hint="default"/>
        <w:color w:val="3892AD"/>
        <w:sz w:val="48"/>
      </w:rPr>
    </w:lvl>
  </w:abstractNum>
  <w:abstractNum w:abstractNumId="4" w15:restartNumberingAfterBreak="0">
    <w:nsid w:val="00392A42"/>
    <w:multiLevelType w:val="hybridMultilevel"/>
    <w:tmpl w:val="A3E4E506"/>
    <w:lvl w:ilvl="0" w:tplc="3892C6C6">
      <w:start w:val="1"/>
      <w:numFmt w:val="bullet"/>
      <w:lvlText w:val=""/>
      <w:lvlJc w:val="left"/>
      <w:pPr>
        <w:ind w:left="720" w:hanging="360"/>
      </w:pPr>
      <w:rPr>
        <w:rFonts w:ascii="Symbol" w:hAnsi="Symbol" w:hint="default"/>
        <w:color w:val="008BB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0D06AA6"/>
    <w:multiLevelType w:val="multilevel"/>
    <w:tmpl w:val="6CFA215A"/>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03742831"/>
    <w:multiLevelType w:val="hybridMultilevel"/>
    <w:tmpl w:val="4AC288D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 w15:restartNumberingAfterBreak="0">
    <w:nsid w:val="04D57F1C"/>
    <w:multiLevelType w:val="hybridMultilevel"/>
    <w:tmpl w:val="46A6D6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B7127CF"/>
    <w:multiLevelType w:val="hybridMultilevel"/>
    <w:tmpl w:val="DE5C0AF4"/>
    <w:lvl w:ilvl="0" w:tplc="3892C6C6">
      <w:start w:val="1"/>
      <w:numFmt w:val="bullet"/>
      <w:lvlText w:val=""/>
      <w:lvlJc w:val="left"/>
      <w:pPr>
        <w:ind w:left="720" w:hanging="360"/>
      </w:pPr>
      <w:rPr>
        <w:rFonts w:ascii="Symbol" w:hAnsi="Symbol" w:hint="default"/>
        <w:color w:val="008BB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C08378A"/>
    <w:multiLevelType w:val="hybridMultilevel"/>
    <w:tmpl w:val="B936BA96"/>
    <w:lvl w:ilvl="0" w:tplc="F6D26528">
      <w:numFmt w:val="bullet"/>
      <w:lvlText w:val="•"/>
      <w:lvlJc w:val="left"/>
      <w:pPr>
        <w:ind w:left="720" w:hanging="360"/>
      </w:pPr>
      <w:rPr>
        <w:rFonts w:ascii="Calibri" w:hAnsi="Calibri"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1B27A3C"/>
    <w:multiLevelType w:val="hybridMultilevel"/>
    <w:tmpl w:val="BE02CFA8"/>
    <w:lvl w:ilvl="0" w:tplc="3892C6C6">
      <w:start w:val="1"/>
      <w:numFmt w:val="bullet"/>
      <w:lvlText w:val=""/>
      <w:lvlJc w:val="left"/>
      <w:pPr>
        <w:ind w:left="720" w:hanging="360"/>
      </w:pPr>
      <w:rPr>
        <w:rFonts w:ascii="Symbol" w:hAnsi="Symbol" w:hint="default"/>
        <w:color w:val="008BB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21E30E5"/>
    <w:multiLevelType w:val="hybridMultilevel"/>
    <w:tmpl w:val="E4C882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9255BF0"/>
    <w:multiLevelType w:val="hybridMultilevel"/>
    <w:tmpl w:val="BBB8FF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FCE4AD0"/>
    <w:multiLevelType w:val="multilevel"/>
    <w:tmpl w:val="B066A634"/>
    <w:lvl w:ilvl="0">
      <w:start w:val="1"/>
      <w:numFmt w:val="decimal"/>
      <w:lvlText w:val="%1"/>
      <w:lvlJc w:val="left"/>
      <w:pPr>
        <w:ind w:left="360" w:hanging="360"/>
      </w:pPr>
      <w:rPr>
        <w:rFonts w:hint="default"/>
      </w:rPr>
    </w:lvl>
    <w:lvl w:ilvl="1">
      <w:start w:val="1"/>
      <w:numFmt w:val="decimal"/>
      <w:lvlText w:val="%1.%2"/>
      <w:lvlJc w:val="left"/>
      <w:pPr>
        <w:ind w:left="3600" w:hanging="360"/>
      </w:pPr>
      <w:rPr>
        <w:rFonts w:hint="default"/>
        <w:i w:val="0"/>
        <w:iCs w:val="0"/>
      </w:rPr>
    </w:lvl>
    <w:lvl w:ilvl="2">
      <w:start w:val="1"/>
      <w:numFmt w:val="decimal"/>
      <w:lvlText w:val="%1.%2.%3"/>
      <w:lvlJc w:val="left"/>
      <w:pPr>
        <w:ind w:left="7200" w:hanging="720"/>
      </w:pPr>
      <w:rPr>
        <w:rFonts w:hint="default"/>
      </w:rPr>
    </w:lvl>
    <w:lvl w:ilvl="3">
      <w:start w:val="1"/>
      <w:numFmt w:val="decimal"/>
      <w:lvlText w:val="%1.%2.%3.%4"/>
      <w:lvlJc w:val="left"/>
      <w:pPr>
        <w:ind w:left="10800" w:hanging="108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640" w:hanging="144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480" w:hanging="1800"/>
      </w:pPr>
      <w:rPr>
        <w:rFonts w:hint="default"/>
      </w:rPr>
    </w:lvl>
    <w:lvl w:ilvl="8">
      <w:start w:val="1"/>
      <w:numFmt w:val="decimal"/>
      <w:lvlText w:val="%1.%2.%3.%4.%5.%6.%7.%8.%9"/>
      <w:lvlJc w:val="left"/>
      <w:pPr>
        <w:ind w:left="27720" w:hanging="1800"/>
      </w:pPr>
      <w:rPr>
        <w:rFonts w:hint="default"/>
      </w:rPr>
    </w:lvl>
  </w:abstractNum>
  <w:abstractNum w:abstractNumId="14" w15:restartNumberingAfterBreak="0">
    <w:nsid w:val="23AD4F0B"/>
    <w:multiLevelType w:val="hybridMultilevel"/>
    <w:tmpl w:val="6044766E"/>
    <w:lvl w:ilvl="0" w:tplc="3892C6C6">
      <w:start w:val="1"/>
      <w:numFmt w:val="bullet"/>
      <w:lvlText w:val=""/>
      <w:lvlJc w:val="left"/>
      <w:pPr>
        <w:ind w:left="720" w:hanging="360"/>
      </w:pPr>
      <w:rPr>
        <w:rFonts w:ascii="Symbol" w:hAnsi="Symbol" w:hint="default"/>
        <w:color w:val="008BB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474407C"/>
    <w:multiLevelType w:val="hybridMultilevel"/>
    <w:tmpl w:val="43688336"/>
    <w:lvl w:ilvl="0" w:tplc="72EAE0E4">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6" w15:restartNumberingAfterBreak="0">
    <w:nsid w:val="287B2B31"/>
    <w:multiLevelType w:val="hybridMultilevel"/>
    <w:tmpl w:val="5D7CC436"/>
    <w:lvl w:ilvl="0" w:tplc="3892C6C6">
      <w:start w:val="1"/>
      <w:numFmt w:val="bullet"/>
      <w:lvlText w:val=""/>
      <w:lvlJc w:val="left"/>
      <w:pPr>
        <w:ind w:left="720" w:hanging="360"/>
      </w:pPr>
      <w:rPr>
        <w:rFonts w:ascii="Symbol" w:hAnsi="Symbol" w:hint="default"/>
        <w:color w:val="008BB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D7F11C0"/>
    <w:multiLevelType w:val="multilevel"/>
    <w:tmpl w:val="BDB45E12"/>
    <w:lvl w:ilvl="0">
      <w:start w:val="3"/>
      <w:numFmt w:val="decimal"/>
      <w:lvlText w:val="%1"/>
      <w:lvlJc w:val="left"/>
      <w:pPr>
        <w:ind w:left="360" w:hanging="360"/>
      </w:pPr>
      <w:rPr>
        <w:rFonts w:hint="default"/>
        <w:i/>
      </w:rPr>
    </w:lvl>
    <w:lvl w:ilvl="1">
      <w:start w:val="1"/>
      <w:numFmt w:val="decimal"/>
      <w:lvlText w:val="%1.%2"/>
      <w:lvlJc w:val="left"/>
      <w:pPr>
        <w:ind w:left="1440" w:hanging="360"/>
      </w:pPr>
      <w:rPr>
        <w:rFonts w:hint="default"/>
        <w:i w:val="0"/>
        <w:iCs/>
      </w:rPr>
    </w:lvl>
    <w:lvl w:ilvl="2">
      <w:start w:val="1"/>
      <w:numFmt w:val="decimal"/>
      <w:lvlText w:val="%1.%2.%3"/>
      <w:lvlJc w:val="left"/>
      <w:pPr>
        <w:ind w:left="2880" w:hanging="720"/>
      </w:pPr>
      <w:rPr>
        <w:rFonts w:hint="default"/>
        <w:i/>
      </w:rPr>
    </w:lvl>
    <w:lvl w:ilvl="3">
      <w:start w:val="1"/>
      <w:numFmt w:val="decimal"/>
      <w:lvlText w:val="%1.%2.%3.%4"/>
      <w:lvlJc w:val="left"/>
      <w:pPr>
        <w:ind w:left="4320" w:hanging="1080"/>
      </w:pPr>
      <w:rPr>
        <w:rFonts w:hint="default"/>
        <w:i/>
      </w:rPr>
    </w:lvl>
    <w:lvl w:ilvl="4">
      <w:start w:val="1"/>
      <w:numFmt w:val="decimal"/>
      <w:lvlText w:val="%1.%2.%3.%4.%5"/>
      <w:lvlJc w:val="left"/>
      <w:pPr>
        <w:ind w:left="5400" w:hanging="1080"/>
      </w:pPr>
      <w:rPr>
        <w:rFonts w:hint="default"/>
        <w:i/>
      </w:rPr>
    </w:lvl>
    <w:lvl w:ilvl="5">
      <w:start w:val="1"/>
      <w:numFmt w:val="decimal"/>
      <w:lvlText w:val="%1.%2.%3.%4.%5.%6"/>
      <w:lvlJc w:val="left"/>
      <w:pPr>
        <w:ind w:left="6840" w:hanging="1440"/>
      </w:pPr>
      <w:rPr>
        <w:rFonts w:hint="default"/>
        <w:i/>
      </w:rPr>
    </w:lvl>
    <w:lvl w:ilvl="6">
      <w:start w:val="1"/>
      <w:numFmt w:val="decimal"/>
      <w:lvlText w:val="%1.%2.%3.%4.%5.%6.%7"/>
      <w:lvlJc w:val="left"/>
      <w:pPr>
        <w:ind w:left="7920" w:hanging="1440"/>
      </w:pPr>
      <w:rPr>
        <w:rFonts w:hint="default"/>
        <w:i/>
      </w:rPr>
    </w:lvl>
    <w:lvl w:ilvl="7">
      <w:start w:val="1"/>
      <w:numFmt w:val="decimal"/>
      <w:lvlText w:val="%1.%2.%3.%4.%5.%6.%7.%8"/>
      <w:lvlJc w:val="left"/>
      <w:pPr>
        <w:ind w:left="9360" w:hanging="1800"/>
      </w:pPr>
      <w:rPr>
        <w:rFonts w:hint="default"/>
        <w:i/>
      </w:rPr>
    </w:lvl>
    <w:lvl w:ilvl="8">
      <w:start w:val="1"/>
      <w:numFmt w:val="decimal"/>
      <w:lvlText w:val="%1.%2.%3.%4.%5.%6.%7.%8.%9"/>
      <w:lvlJc w:val="left"/>
      <w:pPr>
        <w:ind w:left="10440" w:hanging="1800"/>
      </w:pPr>
      <w:rPr>
        <w:rFonts w:hint="default"/>
        <w:i/>
      </w:rPr>
    </w:lvl>
  </w:abstractNum>
  <w:abstractNum w:abstractNumId="18" w15:restartNumberingAfterBreak="0">
    <w:nsid w:val="2DEA1EF2"/>
    <w:multiLevelType w:val="hybridMultilevel"/>
    <w:tmpl w:val="3BB041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E790474"/>
    <w:multiLevelType w:val="hybridMultilevel"/>
    <w:tmpl w:val="0B203C46"/>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20" w15:restartNumberingAfterBreak="0">
    <w:nsid w:val="333D7A58"/>
    <w:multiLevelType w:val="hybridMultilevel"/>
    <w:tmpl w:val="C08EAD2C"/>
    <w:lvl w:ilvl="0" w:tplc="3892C6C6">
      <w:start w:val="1"/>
      <w:numFmt w:val="bullet"/>
      <w:lvlText w:val=""/>
      <w:lvlJc w:val="left"/>
      <w:pPr>
        <w:ind w:left="720" w:hanging="360"/>
      </w:pPr>
      <w:rPr>
        <w:rFonts w:ascii="Symbol" w:hAnsi="Symbol" w:hint="default"/>
        <w:color w:val="008BB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6510839"/>
    <w:multiLevelType w:val="hybridMultilevel"/>
    <w:tmpl w:val="4F307CA6"/>
    <w:lvl w:ilvl="0" w:tplc="72EAE0E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B8644FB"/>
    <w:multiLevelType w:val="hybridMultilevel"/>
    <w:tmpl w:val="3B8008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0303778"/>
    <w:multiLevelType w:val="hybridMultilevel"/>
    <w:tmpl w:val="3EA257F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2991E85"/>
    <w:multiLevelType w:val="hybridMultilevel"/>
    <w:tmpl w:val="FB3240A0"/>
    <w:lvl w:ilvl="0" w:tplc="3892C6C6">
      <w:start w:val="1"/>
      <w:numFmt w:val="bullet"/>
      <w:lvlText w:val=""/>
      <w:lvlJc w:val="left"/>
      <w:pPr>
        <w:ind w:left="1080" w:hanging="360"/>
      </w:pPr>
      <w:rPr>
        <w:rFonts w:ascii="Symbol" w:hAnsi="Symbol" w:hint="default"/>
        <w:color w:val="008BB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15:restartNumberingAfterBreak="0">
    <w:nsid w:val="47A2669B"/>
    <w:multiLevelType w:val="hybridMultilevel"/>
    <w:tmpl w:val="51A218E2"/>
    <w:lvl w:ilvl="0" w:tplc="F7A29E22">
      <w:start w:val="1"/>
      <w:numFmt w:val="upperRoman"/>
      <w:lvlText w:val="%1."/>
      <w:lvlJc w:val="left"/>
      <w:pPr>
        <w:ind w:left="1080" w:hanging="720"/>
      </w:pPr>
      <w:rPr>
        <w:rFonts w:hint="default"/>
        <w:b/>
        <w:bCs/>
        <w:color w:val="002B5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7D20B44"/>
    <w:multiLevelType w:val="hybridMultilevel"/>
    <w:tmpl w:val="D60AE5F6"/>
    <w:lvl w:ilvl="0" w:tplc="3892C6C6">
      <w:start w:val="1"/>
      <w:numFmt w:val="bullet"/>
      <w:lvlText w:val=""/>
      <w:lvlJc w:val="left"/>
      <w:pPr>
        <w:ind w:left="1080" w:hanging="360"/>
      </w:pPr>
      <w:rPr>
        <w:rFonts w:ascii="Symbol" w:hAnsi="Symbol" w:hint="default"/>
        <w:color w:val="008BB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15:restartNumberingAfterBreak="0">
    <w:nsid w:val="4DBB40B7"/>
    <w:multiLevelType w:val="multilevel"/>
    <w:tmpl w:val="4512399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i w:val="0"/>
        <w:i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4E8C1580"/>
    <w:multiLevelType w:val="hybridMultilevel"/>
    <w:tmpl w:val="E7BA58A4"/>
    <w:lvl w:ilvl="0" w:tplc="3892C6C6">
      <w:start w:val="1"/>
      <w:numFmt w:val="bullet"/>
      <w:lvlText w:val=""/>
      <w:lvlJc w:val="left"/>
      <w:pPr>
        <w:ind w:left="720" w:hanging="360"/>
      </w:pPr>
      <w:rPr>
        <w:rFonts w:ascii="Symbol" w:hAnsi="Symbol" w:hint="default"/>
        <w:color w:val="008BB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1F16132"/>
    <w:multiLevelType w:val="hybridMultilevel"/>
    <w:tmpl w:val="0CE615CA"/>
    <w:lvl w:ilvl="0" w:tplc="3892C6C6">
      <w:start w:val="1"/>
      <w:numFmt w:val="bullet"/>
      <w:lvlText w:val=""/>
      <w:lvlJc w:val="left"/>
      <w:pPr>
        <w:ind w:left="720" w:hanging="360"/>
      </w:pPr>
      <w:rPr>
        <w:rFonts w:ascii="Symbol" w:hAnsi="Symbol" w:hint="default"/>
        <w:color w:val="008BB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276529B"/>
    <w:multiLevelType w:val="hybridMultilevel"/>
    <w:tmpl w:val="B8FE8E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78B3A19"/>
    <w:multiLevelType w:val="hybridMultilevel"/>
    <w:tmpl w:val="237CA8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C126DE2"/>
    <w:multiLevelType w:val="hybridMultilevel"/>
    <w:tmpl w:val="86B8E066"/>
    <w:lvl w:ilvl="0" w:tplc="3892C6C6">
      <w:start w:val="1"/>
      <w:numFmt w:val="bullet"/>
      <w:lvlText w:val=""/>
      <w:lvlJc w:val="left"/>
      <w:pPr>
        <w:ind w:left="1080" w:hanging="360"/>
      </w:pPr>
      <w:rPr>
        <w:rFonts w:ascii="Symbol" w:hAnsi="Symbol" w:hint="default"/>
        <w:color w:val="008BB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15:restartNumberingAfterBreak="0">
    <w:nsid w:val="5F435541"/>
    <w:multiLevelType w:val="hybridMultilevel"/>
    <w:tmpl w:val="B6CC2C52"/>
    <w:lvl w:ilvl="0" w:tplc="3892C6C6">
      <w:start w:val="1"/>
      <w:numFmt w:val="bullet"/>
      <w:lvlText w:val=""/>
      <w:lvlJc w:val="left"/>
      <w:pPr>
        <w:ind w:left="720" w:hanging="360"/>
      </w:pPr>
      <w:rPr>
        <w:rFonts w:ascii="Symbol" w:hAnsi="Symbol" w:hint="default"/>
        <w:color w:val="008BB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F46439A"/>
    <w:multiLevelType w:val="hybridMultilevel"/>
    <w:tmpl w:val="80CC7B06"/>
    <w:lvl w:ilvl="0" w:tplc="3892C6C6">
      <w:start w:val="1"/>
      <w:numFmt w:val="bullet"/>
      <w:lvlText w:val=""/>
      <w:lvlJc w:val="left"/>
      <w:pPr>
        <w:ind w:left="720" w:hanging="360"/>
      </w:pPr>
      <w:rPr>
        <w:rFonts w:ascii="Symbol" w:hAnsi="Symbol" w:hint="default"/>
        <w:color w:val="008BB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46C5BB1"/>
    <w:multiLevelType w:val="hybridMultilevel"/>
    <w:tmpl w:val="AEA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1C5638F"/>
    <w:multiLevelType w:val="hybridMultilevel"/>
    <w:tmpl w:val="6B5AB2B2"/>
    <w:lvl w:ilvl="0" w:tplc="3892C6C6">
      <w:start w:val="1"/>
      <w:numFmt w:val="bullet"/>
      <w:lvlText w:val=""/>
      <w:lvlJc w:val="left"/>
      <w:pPr>
        <w:ind w:left="720" w:hanging="360"/>
      </w:pPr>
      <w:rPr>
        <w:rFonts w:ascii="Symbol" w:hAnsi="Symbol" w:hint="default"/>
        <w:color w:val="008BB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29C234D"/>
    <w:multiLevelType w:val="hybridMultilevel"/>
    <w:tmpl w:val="FE9C7142"/>
    <w:lvl w:ilvl="0" w:tplc="72EAE0E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37361AB"/>
    <w:multiLevelType w:val="hybridMultilevel"/>
    <w:tmpl w:val="57DAB9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5144E07"/>
    <w:multiLevelType w:val="hybridMultilevel"/>
    <w:tmpl w:val="036A59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5160E4B"/>
    <w:multiLevelType w:val="hybridMultilevel"/>
    <w:tmpl w:val="2CD42FA4"/>
    <w:lvl w:ilvl="0" w:tplc="3892C6C6">
      <w:start w:val="1"/>
      <w:numFmt w:val="bullet"/>
      <w:lvlText w:val=""/>
      <w:lvlJc w:val="left"/>
      <w:pPr>
        <w:ind w:left="720" w:hanging="360"/>
      </w:pPr>
      <w:rPr>
        <w:rFonts w:ascii="Symbol" w:hAnsi="Symbol" w:hint="default"/>
        <w:color w:val="008BB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E3B74FC"/>
    <w:multiLevelType w:val="hybridMultilevel"/>
    <w:tmpl w:val="8654B398"/>
    <w:lvl w:ilvl="0" w:tplc="F6D26528">
      <w:numFmt w:val="bullet"/>
      <w:lvlText w:val="•"/>
      <w:lvlJc w:val="left"/>
      <w:pPr>
        <w:ind w:left="720" w:hanging="360"/>
      </w:pPr>
      <w:rPr>
        <w:rFonts w:ascii="Calibri" w:hAnsi="Calibri"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10650759">
    <w:abstractNumId w:val="25"/>
  </w:num>
  <w:num w:numId="2" w16cid:durableId="1285649478">
    <w:abstractNumId w:val="39"/>
  </w:num>
  <w:num w:numId="3" w16cid:durableId="1009020521">
    <w:abstractNumId w:val="30"/>
  </w:num>
  <w:num w:numId="4" w16cid:durableId="1236865377">
    <w:abstractNumId w:val="23"/>
  </w:num>
  <w:num w:numId="5" w16cid:durableId="1829663210">
    <w:abstractNumId w:val="6"/>
  </w:num>
  <w:num w:numId="6" w16cid:durableId="986544824">
    <w:abstractNumId w:val="13"/>
  </w:num>
  <w:num w:numId="7" w16cid:durableId="972518201">
    <w:abstractNumId w:val="27"/>
  </w:num>
  <w:num w:numId="8" w16cid:durableId="858934623">
    <w:abstractNumId w:val="17"/>
  </w:num>
  <w:num w:numId="9" w16cid:durableId="262954481">
    <w:abstractNumId w:val="5"/>
  </w:num>
  <w:num w:numId="10" w16cid:durableId="444470325">
    <w:abstractNumId w:val="0"/>
  </w:num>
  <w:num w:numId="11" w16cid:durableId="1665012794">
    <w:abstractNumId w:val="2"/>
  </w:num>
  <w:num w:numId="12" w16cid:durableId="669909406">
    <w:abstractNumId w:val="3"/>
  </w:num>
  <w:num w:numId="13" w16cid:durableId="200363024">
    <w:abstractNumId w:val="9"/>
  </w:num>
  <w:num w:numId="14" w16cid:durableId="1067604372">
    <w:abstractNumId w:val="41"/>
  </w:num>
  <w:num w:numId="15" w16cid:durableId="1119303082">
    <w:abstractNumId w:val="4"/>
  </w:num>
  <w:num w:numId="16" w16cid:durableId="1956211069">
    <w:abstractNumId w:val="14"/>
  </w:num>
  <w:num w:numId="17" w16cid:durableId="1442142978">
    <w:abstractNumId w:val="10"/>
  </w:num>
  <w:num w:numId="18" w16cid:durableId="1299611406">
    <w:abstractNumId w:val="34"/>
  </w:num>
  <w:num w:numId="19" w16cid:durableId="1402563129">
    <w:abstractNumId w:val="22"/>
  </w:num>
  <w:num w:numId="20" w16cid:durableId="1021786544">
    <w:abstractNumId w:val="7"/>
  </w:num>
  <w:num w:numId="21" w16cid:durableId="1400907311">
    <w:abstractNumId w:val="38"/>
  </w:num>
  <w:num w:numId="22" w16cid:durableId="517278503">
    <w:abstractNumId w:val="18"/>
  </w:num>
  <w:num w:numId="23" w16cid:durableId="1410733113">
    <w:abstractNumId w:val="35"/>
  </w:num>
  <w:num w:numId="24" w16cid:durableId="1865555329">
    <w:abstractNumId w:val="31"/>
  </w:num>
  <w:num w:numId="25" w16cid:durableId="2131823847">
    <w:abstractNumId w:val="19"/>
  </w:num>
  <w:num w:numId="26" w16cid:durableId="383066405">
    <w:abstractNumId w:val="11"/>
  </w:num>
  <w:num w:numId="27" w16cid:durableId="949510873">
    <w:abstractNumId w:val="33"/>
  </w:num>
  <w:num w:numId="28" w16cid:durableId="1182090808">
    <w:abstractNumId w:val="20"/>
  </w:num>
  <w:num w:numId="29" w16cid:durableId="1053163652">
    <w:abstractNumId w:val="15"/>
  </w:num>
  <w:num w:numId="30" w16cid:durableId="2098625395">
    <w:abstractNumId w:val="21"/>
  </w:num>
  <w:num w:numId="31" w16cid:durableId="928580863">
    <w:abstractNumId w:val="37"/>
  </w:num>
  <w:num w:numId="32" w16cid:durableId="233324434">
    <w:abstractNumId w:val="8"/>
  </w:num>
  <w:num w:numId="33" w16cid:durableId="1051611001">
    <w:abstractNumId w:val="16"/>
  </w:num>
  <w:num w:numId="34" w16cid:durableId="1729842076">
    <w:abstractNumId w:val="40"/>
  </w:num>
  <w:num w:numId="35" w16cid:durableId="1205600476">
    <w:abstractNumId w:val="12"/>
  </w:num>
  <w:num w:numId="36" w16cid:durableId="994840265">
    <w:abstractNumId w:val="36"/>
  </w:num>
  <w:num w:numId="37" w16cid:durableId="632560283">
    <w:abstractNumId w:val="32"/>
  </w:num>
  <w:num w:numId="38" w16cid:durableId="741175128">
    <w:abstractNumId w:val="26"/>
  </w:num>
  <w:num w:numId="39" w16cid:durableId="1829594917">
    <w:abstractNumId w:val="24"/>
  </w:num>
  <w:num w:numId="40" w16cid:durableId="791635072">
    <w:abstractNumId w:val="29"/>
  </w:num>
  <w:num w:numId="41" w16cid:durableId="129708058">
    <w:abstractNumId w:val="28"/>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gnieszka Maślińska-Zając">
    <w15:presenceInfo w15:providerId="AD" w15:userId="S-1-5-21-993268263-2097026863-2477634896-2156"/>
  </w15:person>
  <w15:person w15:author="Kuba Grabowski">
    <w15:presenceInfo w15:providerId="Windows Live" w15:userId="c6ea659a7a95263a"/>
  </w15:person>
  <w15:person w15:author="Agata Zemska">
    <w15:presenceInfo w15:providerId="AD" w15:userId="S-1-5-21-993268263-2097026863-2477634896-21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09C"/>
    <w:rsid w:val="00000D08"/>
    <w:rsid w:val="00003288"/>
    <w:rsid w:val="000109A7"/>
    <w:rsid w:val="00010A32"/>
    <w:rsid w:val="000125CD"/>
    <w:rsid w:val="000148B2"/>
    <w:rsid w:val="000162E9"/>
    <w:rsid w:val="0002392A"/>
    <w:rsid w:val="00027E97"/>
    <w:rsid w:val="0004231E"/>
    <w:rsid w:val="00042C8F"/>
    <w:rsid w:val="0005232B"/>
    <w:rsid w:val="00053AC3"/>
    <w:rsid w:val="00057527"/>
    <w:rsid w:val="00063464"/>
    <w:rsid w:val="00064151"/>
    <w:rsid w:val="00066BEF"/>
    <w:rsid w:val="000709E2"/>
    <w:rsid w:val="00071B66"/>
    <w:rsid w:val="00082BFF"/>
    <w:rsid w:val="00082CE1"/>
    <w:rsid w:val="00084ECD"/>
    <w:rsid w:val="00087360"/>
    <w:rsid w:val="0009155D"/>
    <w:rsid w:val="00097A19"/>
    <w:rsid w:val="000A053A"/>
    <w:rsid w:val="000A1AA2"/>
    <w:rsid w:val="000A56E8"/>
    <w:rsid w:val="000A6D7E"/>
    <w:rsid w:val="000B1730"/>
    <w:rsid w:val="000B2F12"/>
    <w:rsid w:val="000B4AA4"/>
    <w:rsid w:val="000B50EC"/>
    <w:rsid w:val="000B60E5"/>
    <w:rsid w:val="000B6B4D"/>
    <w:rsid w:val="000C039F"/>
    <w:rsid w:val="000C0947"/>
    <w:rsid w:val="000C22B7"/>
    <w:rsid w:val="000C494E"/>
    <w:rsid w:val="000C55F8"/>
    <w:rsid w:val="000D3C28"/>
    <w:rsid w:val="000D633D"/>
    <w:rsid w:val="000E1742"/>
    <w:rsid w:val="000E2CC2"/>
    <w:rsid w:val="000E3A06"/>
    <w:rsid w:val="000E68D2"/>
    <w:rsid w:val="000F0AEF"/>
    <w:rsid w:val="000F108F"/>
    <w:rsid w:val="000F41DC"/>
    <w:rsid w:val="000F434D"/>
    <w:rsid w:val="000F718A"/>
    <w:rsid w:val="001009A9"/>
    <w:rsid w:val="001041BD"/>
    <w:rsid w:val="00104E1F"/>
    <w:rsid w:val="00105AE0"/>
    <w:rsid w:val="00105F44"/>
    <w:rsid w:val="001068EC"/>
    <w:rsid w:val="00106ECE"/>
    <w:rsid w:val="001161AD"/>
    <w:rsid w:val="001171B1"/>
    <w:rsid w:val="00124633"/>
    <w:rsid w:val="00136D36"/>
    <w:rsid w:val="00140F5C"/>
    <w:rsid w:val="001434E7"/>
    <w:rsid w:val="00143B06"/>
    <w:rsid w:val="00143F85"/>
    <w:rsid w:val="00146A41"/>
    <w:rsid w:val="0015001C"/>
    <w:rsid w:val="00150315"/>
    <w:rsid w:val="00153A4A"/>
    <w:rsid w:val="00156155"/>
    <w:rsid w:val="00156911"/>
    <w:rsid w:val="00160117"/>
    <w:rsid w:val="001638A2"/>
    <w:rsid w:val="00173081"/>
    <w:rsid w:val="00173590"/>
    <w:rsid w:val="00173622"/>
    <w:rsid w:val="00181ED2"/>
    <w:rsid w:val="001847D2"/>
    <w:rsid w:val="00187F2C"/>
    <w:rsid w:val="00190555"/>
    <w:rsid w:val="001A29AC"/>
    <w:rsid w:val="001A29FE"/>
    <w:rsid w:val="001A4BAB"/>
    <w:rsid w:val="001A57E1"/>
    <w:rsid w:val="001A5D85"/>
    <w:rsid w:val="001B2101"/>
    <w:rsid w:val="001B614A"/>
    <w:rsid w:val="001B6CCD"/>
    <w:rsid w:val="001B7833"/>
    <w:rsid w:val="001C08B9"/>
    <w:rsid w:val="001C3409"/>
    <w:rsid w:val="001C4B2F"/>
    <w:rsid w:val="001C6BA8"/>
    <w:rsid w:val="001D0560"/>
    <w:rsid w:val="001D1BC7"/>
    <w:rsid w:val="001D2668"/>
    <w:rsid w:val="001E10BE"/>
    <w:rsid w:val="001F17C5"/>
    <w:rsid w:val="001F17C6"/>
    <w:rsid w:val="001F1DA3"/>
    <w:rsid w:val="001F250A"/>
    <w:rsid w:val="001F2C7C"/>
    <w:rsid w:val="001F657E"/>
    <w:rsid w:val="002036FA"/>
    <w:rsid w:val="00203717"/>
    <w:rsid w:val="002058AE"/>
    <w:rsid w:val="00210D03"/>
    <w:rsid w:val="0021347F"/>
    <w:rsid w:val="00213777"/>
    <w:rsid w:val="00222951"/>
    <w:rsid w:val="00223EB9"/>
    <w:rsid w:val="00224E7C"/>
    <w:rsid w:val="00225C6E"/>
    <w:rsid w:val="00226DA4"/>
    <w:rsid w:val="002278B8"/>
    <w:rsid w:val="002301FB"/>
    <w:rsid w:val="002303EC"/>
    <w:rsid w:val="00231B4C"/>
    <w:rsid w:val="00232933"/>
    <w:rsid w:val="0023425C"/>
    <w:rsid w:val="00235472"/>
    <w:rsid w:val="00235E3E"/>
    <w:rsid w:val="00236F84"/>
    <w:rsid w:val="00237682"/>
    <w:rsid w:val="0024053F"/>
    <w:rsid w:val="0024139D"/>
    <w:rsid w:val="002418A1"/>
    <w:rsid w:val="00246F54"/>
    <w:rsid w:val="002504D5"/>
    <w:rsid w:val="0025175B"/>
    <w:rsid w:val="00254622"/>
    <w:rsid w:val="002559BC"/>
    <w:rsid w:val="002565D7"/>
    <w:rsid w:val="00260816"/>
    <w:rsid w:val="00261106"/>
    <w:rsid w:val="002615FB"/>
    <w:rsid w:val="00262D5A"/>
    <w:rsid w:val="00264581"/>
    <w:rsid w:val="00267B59"/>
    <w:rsid w:val="002819FF"/>
    <w:rsid w:val="00285ECE"/>
    <w:rsid w:val="00287398"/>
    <w:rsid w:val="00296883"/>
    <w:rsid w:val="00296D59"/>
    <w:rsid w:val="00297409"/>
    <w:rsid w:val="002A1712"/>
    <w:rsid w:val="002A2CD9"/>
    <w:rsid w:val="002A3AB8"/>
    <w:rsid w:val="002A5D5D"/>
    <w:rsid w:val="002B308D"/>
    <w:rsid w:val="002B4BEB"/>
    <w:rsid w:val="002B78D0"/>
    <w:rsid w:val="002B78D2"/>
    <w:rsid w:val="002C1A27"/>
    <w:rsid w:val="002C264A"/>
    <w:rsid w:val="002C2B6C"/>
    <w:rsid w:val="002C56FD"/>
    <w:rsid w:val="002C6512"/>
    <w:rsid w:val="002D0E68"/>
    <w:rsid w:val="002D2280"/>
    <w:rsid w:val="002D265D"/>
    <w:rsid w:val="002D2A08"/>
    <w:rsid w:val="002D5251"/>
    <w:rsid w:val="002D7C42"/>
    <w:rsid w:val="002E2B6E"/>
    <w:rsid w:val="002F198B"/>
    <w:rsid w:val="002F211B"/>
    <w:rsid w:val="002F60FE"/>
    <w:rsid w:val="002F7B49"/>
    <w:rsid w:val="00307427"/>
    <w:rsid w:val="0032029B"/>
    <w:rsid w:val="00321FC6"/>
    <w:rsid w:val="00322BD1"/>
    <w:rsid w:val="00323AD2"/>
    <w:rsid w:val="00330B56"/>
    <w:rsid w:val="00334FEA"/>
    <w:rsid w:val="00336561"/>
    <w:rsid w:val="0033747E"/>
    <w:rsid w:val="00341147"/>
    <w:rsid w:val="00342367"/>
    <w:rsid w:val="00342DED"/>
    <w:rsid w:val="00343793"/>
    <w:rsid w:val="00345DD2"/>
    <w:rsid w:val="003471EB"/>
    <w:rsid w:val="00354C6E"/>
    <w:rsid w:val="0035530E"/>
    <w:rsid w:val="003609F3"/>
    <w:rsid w:val="00360AAE"/>
    <w:rsid w:val="00361982"/>
    <w:rsid w:val="003650C4"/>
    <w:rsid w:val="00366B2D"/>
    <w:rsid w:val="003670AC"/>
    <w:rsid w:val="00367372"/>
    <w:rsid w:val="00377420"/>
    <w:rsid w:val="003833D6"/>
    <w:rsid w:val="00384579"/>
    <w:rsid w:val="003846CA"/>
    <w:rsid w:val="00391319"/>
    <w:rsid w:val="003934F7"/>
    <w:rsid w:val="00394811"/>
    <w:rsid w:val="0039536A"/>
    <w:rsid w:val="00396596"/>
    <w:rsid w:val="003A113D"/>
    <w:rsid w:val="003A173A"/>
    <w:rsid w:val="003A24D2"/>
    <w:rsid w:val="003A4C82"/>
    <w:rsid w:val="003B1DE7"/>
    <w:rsid w:val="003B3CE1"/>
    <w:rsid w:val="003B45A0"/>
    <w:rsid w:val="003B509C"/>
    <w:rsid w:val="003B5441"/>
    <w:rsid w:val="003C2EE9"/>
    <w:rsid w:val="003C38E6"/>
    <w:rsid w:val="003C4214"/>
    <w:rsid w:val="003C47BA"/>
    <w:rsid w:val="003C5CFE"/>
    <w:rsid w:val="003C6C51"/>
    <w:rsid w:val="003D3F31"/>
    <w:rsid w:val="003D49B3"/>
    <w:rsid w:val="003D537C"/>
    <w:rsid w:val="003D5AB2"/>
    <w:rsid w:val="003D5AE6"/>
    <w:rsid w:val="003D6C68"/>
    <w:rsid w:val="003E009C"/>
    <w:rsid w:val="003E7581"/>
    <w:rsid w:val="004012D8"/>
    <w:rsid w:val="00403C05"/>
    <w:rsid w:val="00411D6B"/>
    <w:rsid w:val="004136C3"/>
    <w:rsid w:val="00421CE6"/>
    <w:rsid w:val="00427C83"/>
    <w:rsid w:val="00432136"/>
    <w:rsid w:val="004325E2"/>
    <w:rsid w:val="004335A9"/>
    <w:rsid w:val="0043444F"/>
    <w:rsid w:val="00435A3F"/>
    <w:rsid w:val="00442A1F"/>
    <w:rsid w:val="0044336B"/>
    <w:rsid w:val="004445DC"/>
    <w:rsid w:val="00446E22"/>
    <w:rsid w:val="004474C3"/>
    <w:rsid w:val="00447800"/>
    <w:rsid w:val="00454ABC"/>
    <w:rsid w:val="00457321"/>
    <w:rsid w:val="004619D0"/>
    <w:rsid w:val="0047314B"/>
    <w:rsid w:val="004757E9"/>
    <w:rsid w:val="00476286"/>
    <w:rsid w:val="00476643"/>
    <w:rsid w:val="004852B2"/>
    <w:rsid w:val="00486DD0"/>
    <w:rsid w:val="004906D9"/>
    <w:rsid w:val="00490A6E"/>
    <w:rsid w:val="00492B0C"/>
    <w:rsid w:val="00496857"/>
    <w:rsid w:val="004A118F"/>
    <w:rsid w:val="004A2535"/>
    <w:rsid w:val="004A578B"/>
    <w:rsid w:val="004A5C83"/>
    <w:rsid w:val="004A631C"/>
    <w:rsid w:val="004C0E67"/>
    <w:rsid w:val="004C1641"/>
    <w:rsid w:val="004C25ED"/>
    <w:rsid w:val="004C5C47"/>
    <w:rsid w:val="004D10B0"/>
    <w:rsid w:val="004D4118"/>
    <w:rsid w:val="004D53E3"/>
    <w:rsid w:val="004D5BD3"/>
    <w:rsid w:val="004E15B3"/>
    <w:rsid w:val="004E1E47"/>
    <w:rsid w:val="004E1F74"/>
    <w:rsid w:val="004E7259"/>
    <w:rsid w:val="004F01A7"/>
    <w:rsid w:val="004F1D74"/>
    <w:rsid w:val="004F2297"/>
    <w:rsid w:val="004F72C3"/>
    <w:rsid w:val="004F7625"/>
    <w:rsid w:val="005016EA"/>
    <w:rsid w:val="00503968"/>
    <w:rsid w:val="005045C3"/>
    <w:rsid w:val="005048BA"/>
    <w:rsid w:val="00511BD5"/>
    <w:rsid w:val="00512044"/>
    <w:rsid w:val="005123F0"/>
    <w:rsid w:val="00513A40"/>
    <w:rsid w:val="00514151"/>
    <w:rsid w:val="0051554B"/>
    <w:rsid w:val="00517BF3"/>
    <w:rsid w:val="00524544"/>
    <w:rsid w:val="005253A1"/>
    <w:rsid w:val="00532BD8"/>
    <w:rsid w:val="00541647"/>
    <w:rsid w:val="00542B11"/>
    <w:rsid w:val="00544545"/>
    <w:rsid w:val="005468F7"/>
    <w:rsid w:val="005532AE"/>
    <w:rsid w:val="00563D52"/>
    <w:rsid w:val="00565488"/>
    <w:rsid w:val="005661DD"/>
    <w:rsid w:val="00567471"/>
    <w:rsid w:val="00571C20"/>
    <w:rsid w:val="00574241"/>
    <w:rsid w:val="00576C8E"/>
    <w:rsid w:val="00580534"/>
    <w:rsid w:val="00581D68"/>
    <w:rsid w:val="00583801"/>
    <w:rsid w:val="00585F7B"/>
    <w:rsid w:val="00592484"/>
    <w:rsid w:val="00594EDD"/>
    <w:rsid w:val="00595355"/>
    <w:rsid w:val="005A0584"/>
    <w:rsid w:val="005A4C11"/>
    <w:rsid w:val="005A65CE"/>
    <w:rsid w:val="005B2539"/>
    <w:rsid w:val="005B2DC6"/>
    <w:rsid w:val="005B4929"/>
    <w:rsid w:val="005B575D"/>
    <w:rsid w:val="005C0543"/>
    <w:rsid w:val="005D0A72"/>
    <w:rsid w:val="005D0C16"/>
    <w:rsid w:val="005D42AA"/>
    <w:rsid w:val="005D64A7"/>
    <w:rsid w:val="005D6FFD"/>
    <w:rsid w:val="005D7238"/>
    <w:rsid w:val="005E0B4E"/>
    <w:rsid w:val="005E3009"/>
    <w:rsid w:val="005E3BD5"/>
    <w:rsid w:val="005E5E57"/>
    <w:rsid w:val="005E722F"/>
    <w:rsid w:val="005F1C1D"/>
    <w:rsid w:val="005F1E02"/>
    <w:rsid w:val="00604876"/>
    <w:rsid w:val="00606527"/>
    <w:rsid w:val="0061148F"/>
    <w:rsid w:val="00611703"/>
    <w:rsid w:val="00611BF1"/>
    <w:rsid w:val="006131A0"/>
    <w:rsid w:val="006135DD"/>
    <w:rsid w:val="00614B68"/>
    <w:rsid w:val="00615443"/>
    <w:rsid w:val="00620231"/>
    <w:rsid w:val="00620694"/>
    <w:rsid w:val="006260EA"/>
    <w:rsid w:val="006266D9"/>
    <w:rsid w:val="006318C8"/>
    <w:rsid w:val="00632162"/>
    <w:rsid w:val="00633BBF"/>
    <w:rsid w:val="006343F0"/>
    <w:rsid w:val="00642CD8"/>
    <w:rsid w:val="00644D7D"/>
    <w:rsid w:val="006460A8"/>
    <w:rsid w:val="00647798"/>
    <w:rsid w:val="00647DC0"/>
    <w:rsid w:val="0065023E"/>
    <w:rsid w:val="006505F4"/>
    <w:rsid w:val="006534C3"/>
    <w:rsid w:val="00653683"/>
    <w:rsid w:val="00657B55"/>
    <w:rsid w:val="00660BCA"/>
    <w:rsid w:val="00662137"/>
    <w:rsid w:val="00670A8C"/>
    <w:rsid w:val="00670B78"/>
    <w:rsid w:val="00674DCF"/>
    <w:rsid w:val="006754E7"/>
    <w:rsid w:val="0068121B"/>
    <w:rsid w:val="006828E2"/>
    <w:rsid w:val="006843B3"/>
    <w:rsid w:val="0068748E"/>
    <w:rsid w:val="00687578"/>
    <w:rsid w:val="00690BC3"/>
    <w:rsid w:val="00690FF8"/>
    <w:rsid w:val="006921C8"/>
    <w:rsid w:val="006A55EB"/>
    <w:rsid w:val="006B0C25"/>
    <w:rsid w:val="006B0C5C"/>
    <w:rsid w:val="006B1FBC"/>
    <w:rsid w:val="006B2599"/>
    <w:rsid w:val="006B5D46"/>
    <w:rsid w:val="006D1CAD"/>
    <w:rsid w:val="006E38B1"/>
    <w:rsid w:val="006E5ECD"/>
    <w:rsid w:val="006F0480"/>
    <w:rsid w:val="006F27BF"/>
    <w:rsid w:val="006F356D"/>
    <w:rsid w:val="006F4933"/>
    <w:rsid w:val="006F5CB1"/>
    <w:rsid w:val="00700212"/>
    <w:rsid w:val="00700F0A"/>
    <w:rsid w:val="00701407"/>
    <w:rsid w:val="00705798"/>
    <w:rsid w:val="00710476"/>
    <w:rsid w:val="00711F82"/>
    <w:rsid w:val="0071305E"/>
    <w:rsid w:val="00713DB3"/>
    <w:rsid w:val="00713E73"/>
    <w:rsid w:val="007151DF"/>
    <w:rsid w:val="00715C07"/>
    <w:rsid w:val="007210E6"/>
    <w:rsid w:val="00721739"/>
    <w:rsid w:val="00726674"/>
    <w:rsid w:val="007302F4"/>
    <w:rsid w:val="00733F28"/>
    <w:rsid w:val="007363CA"/>
    <w:rsid w:val="00736781"/>
    <w:rsid w:val="007410D8"/>
    <w:rsid w:val="0074331A"/>
    <w:rsid w:val="007443A5"/>
    <w:rsid w:val="007468B1"/>
    <w:rsid w:val="00747667"/>
    <w:rsid w:val="0075508F"/>
    <w:rsid w:val="00757F8B"/>
    <w:rsid w:val="00760DB3"/>
    <w:rsid w:val="00761B8B"/>
    <w:rsid w:val="00762332"/>
    <w:rsid w:val="007657E1"/>
    <w:rsid w:val="00765ADE"/>
    <w:rsid w:val="00767F13"/>
    <w:rsid w:val="007710B5"/>
    <w:rsid w:val="00771E3F"/>
    <w:rsid w:val="00772CAB"/>
    <w:rsid w:val="00772E94"/>
    <w:rsid w:val="00780EF0"/>
    <w:rsid w:val="00782E57"/>
    <w:rsid w:val="00784141"/>
    <w:rsid w:val="007849D5"/>
    <w:rsid w:val="00790416"/>
    <w:rsid w:val="007926AA"/>
    <w:rsid w:val="00793139"/>
    <w:rsid w:val="007937DB"/>
    <w:rsid w:val="00794A25"/>
    <w:rsid w:val="00794B41"/>
    <w:rsid w:val="00794C44"/>
    <w:rsid w:val="00797F29"/>
    <w:rsid w:val="007A3674"/>
    <w:rsid w:val="007A3E04"/>
    <w:rsid w:val="007B0328"/>
    <w:rsid w:val="007B2122"/>
    <w:rsid w:val="007B419F"/>
    <w:rsid w:val="007B491C"/>
    <w:rsid w:val="007B4FDA"/>
    <w:rsid w:val="007C06AE"/>
    <w:rsid w:val="007C0C23"/>
    <w:rsid w:val="007C15D0"/>
    <w:rsid w:val="007C2162"/>
    <w:rsid w:val="007C3AA8"/>
    <w:rsid w:val="007C4E96"/>
    <w:rsid w:val="007D114D"/>
    <w:rsid w:val="007D22F9"/>
    <w:rsid w:val="007D2E51"/>
    <w:rsid w:val="007D3420"/>
    <w:rsid w:val="007D498E"/>
    <w:rsid w:val="007D4B9D"/>
    <w:rsid w:val="007E1B99"/>
    <w:rsid w:val="007E2200"/>
    <w:rsid w:val="007E2DC7"/>
    <w:rsid w:val="007E3C30"/>
    <w:rsid w:val="007E40FD"/>
    <w:rsid w:val="007E4F70"/>
    <w:rsid w:val="007E6BA2"/>
    <w:rsid w:val="007E7BD3"/>
    <w:rsid w:val="007F0960"/>
    <w:rsid w:val="007F6F9E"/>
    <w:rsid w:val="007F7541"/>
    <w:rsid w:val="00803A13"/>
    <w:rsid w:val="008072D6"/>
    <w:rsid w:val="00807CAC"/>
    <w:rsid w:val="008106F3"/>
    <w:rsid w:val="00810AEB"/>
    <w:rsid w:val="00811390"/>
    <w:rsid w:val="008124A5"/>
    <w:rsid w:val="008142B7"/>
    <w:rsid w:val="00814C61"/>
    <w:rsid w:val="00816698"/>
    <w:rsid w:val="00821CEE"/>
    <w:rsid w:val="00822F04"/>
    <w:rsid w:val="0082496C"/>
    <w:rsid w:val="008307CA"/>
    <w:rsid w:val="00836300"/>
    <w:rsid w:val="00837E9C"/>
    <w:rsid w:val="00841263"/>
    <w:rsid w:val="00842936"/>
    <w:rsid w:val="00842C1A"/>
    <w:rsid w:val="008450D5"/>
    <w:rsid w:val="008552DA"/>
    <w:rsid w:val="00856B94"/>
    <w:rsid w:val="00863C07"/>
    <w:rsid w:val="00870061"/>
    <w:rsid w:val="00870329"/>
    <w:rsid w:val="008755D9"/>
    <w:rsid w:val="0087596B"/>
    <w:rsid w:val="00875F96"/>
    <w:rsid w:val="00881B56"/>
    <w:rsid w:val="00881DE5"/>
    <w:rsid w:val="008915D1"/>
    <w:rsid w:val="0089192A"/>
    <w:rsid w:val="00893BC8"/>
    <w:rsid w:val="008A2221"/>
    <w:rsid w:val="008A6D5B"/>
    <w:rsid w:val="008B0309"/>
    <w:rsid w:val="008B5D48"/>
    <w:rsid w:val="008B7258"/>
    <w:rsid w:val="008C2DD5"/>
    <w:rsid w:val="008D2234"/>
    <w:rsid w:val="008D4731"/>
    <w:rsid w:val="008D4B25"/>
    <w:rsid w:val="008D61B8"/>
    <w:rsid w:val="008D769D"/>
    <w:rsid w:val="008D7EB5"/>
    <w:rsid w:val="008E06BB"/>
    <w:rsid w:val="008E1013"/>
    <w:rsid w:val="008E6252"/>
    <w:rsid w:val="008E7B37"/>
    <w:rsid w:val="00900C5E"/>
    <w:rsid w:val="0091015F"/>
    <w:rsid w:val="00912CCC"/>
    <w:rsid w:val="00915751"/>
    <w:rsid w:val="00915979"/>
    <w:rsid w:val="0091696D"/>
    <w:rsid w:val="00916E37"/>
    <w:rsid w:val="009227C1"/>
    <w:rsid w:val="00924CA3"/>
    <w:rsid w:val="00924D14"/>
    <w:rsid w:val="00931943"/>
    <w:rsid w:val="00931E75"/>
    <w:rsid w:val="00932127"/>
    <w:rsid w:val="00934375"/>
    <w:rsid w:val="009461C9"/>
    <w:rsid w:val="00947EFB"/>
    <w:rsid w:val="009528A1"/>
    <w:rsid w:val="00954E43"/>
    <w:rsid w:val="00957CB3"/>
    <w:rsid w:val="00961A5A"/>
    <w:rsid w:val="009639D1"/>
    <w:rsid w:val="00965681"/>
    <w:rsid w:val="00967663"/>
    <w:rsid w:val="00967721"/>
    <w:rsid w:val="00970E0B"/>
    <w:rsid w:val="00972149"/>
    <w:rsid w:val="00973368"/>
    <w:rsid w:val="00976C75"/>
    <w:rsid w:val="009828D2"/>
    <w:rsid w:val="009831EF"/>
    <w:rsid w:val="00984418"/>
    <w:rsid w:val="00985F1A"/>
    <w:rsid w:val="00987646"/>
    <w:rsid w:val="0099042A"/>
    <w:rsid w:val="00996534"/>
    <w:rsid w:val="00997762"/>
    <w:rsid w:val="009A7707"/>
    <w:rsid w:val="009B1EC7"/>
    <w:rsid w:val="009B3EB9"/>
    <w:rsid w:val="009B53EE"/>
    <w:rsid w:val="009C0382"/>
    <w:rsid w:val="009C1220"/>
    <w:rsid w:val="009C297B"/>
    <w:rsid w:val="009C4B05"/>
    <w:rsid w:val="009C4F73"/>
    <w:rsid w:val="009C5081"/>
    <w:rsid w:val="009C519C"/>
    <w:rsid w:val="009D004D"/>
    <w:rsid w:val="009D0D51"/>
    <w:rsid w:val="009D11F1"/>
    <w:rsid w:val="009D43F2"/>
    <w:rsid w:val="009D482C"/>
    <w:rsid w:val="009D766B"/>
    <w:rsid w:val="009E40A3"/>
    <w:rsid w:val="009E61B8"/>
    <w:rsid w:val="009F1BA3"/>
    <w:rsid w:val="009F1C73"/>
    <w:rsid w:val="009F4114"/>
    <w:rsid w:val="009F53C9"/>
    <w:rsid w:val="009F623F"/>
    <w:rsid w:val="009F78C7"/>
    <w:rsid w:val="00A06F28"/>
    <w:rsid w:val="00A07485"/>
    <w:rsid w:val="00A10C9A"/>
    <w:rsid w:val="00A130BE"/>
    <w:rsid w:val="00A15A2C"/>
    <w:rsid w:val="00A15FD3"/>
    <w:rsid w:val="00A203DD"/>
    <w:rsid w:val="00A247D8"/>
    <w:rsid w:val="00A26189"/>
    <w:rsid w:val="00A32C84"/>
    <w:rsid w:val="00A3624C"/>
    <w:rsid w:val="00A367F2"/>
    <w:rsid w:val="00A3693D"/>
    <w:rsid w:val="00A375A4"/>
    <w:rsid w:val="00A40EAC"/>
    <w:rsid w:val="00A4137A"/>
    <w:rsid w:val="00A42D29"/>
    <w:rsid w:val="00A4397F"/>
    <w:rsid w:val="00A44B22"/>
    <w:rsid w:val="00A4622D"/>
    <w:rsid w:val="00A46FFC"/>
    <w:rsid w:val="00A51E07"/>
    <w:rsid w:val="00A52CF5"/>
    <w:rsid w:val="00A56059"/>
    <w:rsid w:val="00A57BF5"/>
    <w:rsid w:val="00A611F1"/>
    <w:rsid w:val="00A62798"/>
    <w:rsid w:val="00A62D5D"/>
    <w:rsid w:val="00A631C9"/>
    <w:rsid w:val="00A63C10"/>
    <w:rsid w:val="00A64163"/>
    <w:rsid w:val="00A6437E"/>
    <w:rsid w:val="00A64EBE"/>
    <w:rsid w:val="00A6629E"/>
    <w:rsid w:val="00A662C2"/>
    <w:rsid w:val="00A6719F"/>
    <w:rsid w:val="00A67A94"/>
    <w:rsid w:val="00A71B22"/>
    <w:rsid w:val="00A72F0B"/>
    <w:rsid w:val="00A73389"/>
    <w:rsid w:val="00A7617B"/>
    <w:rsid w:val="00A80869"/>
    <w:rsid w:val="00A85151"/>
    <w:rsid w:val="00A8624B"/>
    <w:rsid w:val="00A90C85"/>
    <w:rsid w:val="00A93641"/>
    <w:rsid w:val="00A95C5E"/>
    <w:rsid w:val="00A97AA1"/>
    <w:rsid w:val="00AA2E96"/>
    <w:rsid w:val="00AA40DD"/>
    <w:rsid w:val="00AA45E5"/>
    <w:rsid w:val="00AA474C"/>
    <w:rsid w:val="00AA4CFC"/>
    <w:rsid w:val="00AA53D3"/>
    <w:rsid w:val="00AA561F"/>
    <w:rsid w:val="00AA7DEE"/>
    <w:rsid w:val="00AB459B"/>
    <w:rsid w:val="00AB54D8"/>
    <w:rsid w:val="00AC03BD"/>
    <w:rsid w:val="00AC269D"/>
    <w:rsid w:val="00AC2C2E"/>
    <w:rsid w:val="00AC3B6F"/>
    <w:rsid w:val="00AC3BE8"/>
    <w:rsid w:val="00AC41AA"/>
    <w:rsid w:val="00AC4809"/>
    <w:rsid w:val="00AC567F"/>
    <w:rsid w:val="00AC6763"/>
    <w:rsid w:val="00AC76AE"/>
    <w:rsid w:val="00AC7820"/>
    <w:rsid w:val="00AC7CB6"/>
    <w:rsid w:val="00AD1C76"/>
    <w:rsid w:val="00AD2F35"/>
    <w:rsid w:val="00AD3CDC"/>
    <w:rsid w:val="00AD45CA"/>
    <w:rsid w:val="00AD67A3"/>
    <w:rsid w:val="00AE11DC"/>
    <w:rsid w:val="00AE164F"/>
    <w:rsid w:val="00AE3B4B"/>
    <w:rsid w:val="00AF4B06"/>
    <w:rsid w:val="00B00705"/>
    <w:rsid w:val="00B00E6B"/>
    <w:rsid w:val="00B020C1"/>
    <w:rsid w:val="00B022E9"/>
    <w:rsid w:val="00B03AA6"/>
    <w:rsid w:val="00B05329"/>
    <w:rsid w:val="00B07472"/>
    <w:rsid w:val="00B10826"/>
    <w:rsid w:val="00B12B4E"/>
    <w:rsid w:val="00B147E2"/>
    <w:rsid w:val="00B149A3"/>
    <w:rsid w:val="00B2138C"/>
    <w:rsid w:val="00B227AA"/>
    <w:rsid w:val="00B23811"/>
    <w:rsid w:val="00B25B7D"/>
    <w:rsid w:val="00B25EC0"/>
    <w:rsid w:val="00B2709D"/>
    <w:rsid w:val="00B27E3E"/>
    <w:rsid w:val="00B32B06"/>
    <w:rsid w:val="00B34B9A"/>
    <w:rsid w:val="00B37E95"/>
    <w:rsid w:val="00B41841"/>
    <w:rsid w:val="00B515DD"/>
    <w:rsid w:val="00B5713C"/>
    <w:rsid w:val="00B57F8D"/>
    <w:rsid w:val="00B6165A"/>
    <w:rsid w:val="00B63349"/>
    <w:rsid w:val="00B64571"/>
    <w:rsid w:val="00B646F7"/>
    <w:rsid w:val="00B64DB5"/>
    <w:rsid w:val="00B67B0B"/>
    <w:rsid w:val="00B67C5E"/>
    <w:rsid w:val="00B701AC"/>
    <w:rsid w:val="00B70A0C"/>
    <w:rsid w:val="00B7223B"/>
    <w:rsid w:val="00B72CE4"/>
    <w:rsid w:val="00B732EF"/>
    <w:rsid w:val="00B750C8"/>
    <w:rsid w:val="00B753A1"/>
    <w:rsid w:val="00B769B2"/>
    <w:rsid w:val="00B84BA9"/>
    <w:rsid w:val="00B86089"/>
    <w:rsid w:val="00B865DB"/>
    <w:rsid w:val="00B86CF5"/>
    <w:rsid w:val="00B900DC"/>
    <w:rsid w:val="00B91A34"/>
    <w:rsid w:val="00B92C2F"/>
    <w:rsid w:val="00B92E88"/>
    <w:rsid w:val="00B93A0C"/>
    <w:rsid w:val="00BA16C7"/>
    <w:rsid w:val="00BA2D04"/>
    <w:rsid w:val="00BA7986"/>
    <w:rsid w:val="00BB09C9"/>
    <w:rsid w:val="00BB148E"/>
    <w:rsid w:val="00BB2276"/>
    <w:rsid w:val="00BB48F7"/>
    <w:rsid w:val="00BB6F9F"/>
    <w:rsid w:val="00BC411E"/>
    <w:rsid w:val="00BC498E"/>
    <w:rsid w:val="00BC4D03"/>
    <w:rsid w:val="00BC5CF5"/>
    <w:rsid w:val="00BC626E"/>
    <w:rsid w:val="00BD0419"/>
    <w:rsid w:val="00BD2B7D"/>
    <w:rsid w:val="00BD358E"/>
    <w:rsid w:val="00BD48A1"/>
    <w:rsid w:val="00BE0388"/>
    <w:rsid w:val="00BE243B"/>
    <w:rsid w:val="00BE255F"/>
    <w:rsid w:val="00BE2ECC"/>
    <w:rsid w:val="00BE3C45"/>
    <w:rsid w:val="00BE5680"/>
    <w:rsid w:val="00BE5FD0"/>
    <w:rsid w:val="00BE7C75"/>
    <w:rsid w:val="00C0117C"/>
    <w:rsid w:val="00C04A8D"/>
    <w:rsid w:val="00C04FED"/>
    <w:rsid w:val="00C12019"/>
    <w:rsid w:val="00C12E7E"/>
    <w:rsid w:val="00C1550E"/>
    <w:rsid w:val="00C162C4"/>
    <w:rsid w:val="00C1668B"/>
    <w:rsid w:val="00C16989"/>
    <w:rsid w:val="00C209B7"/>
    <w:rsid w:val="00C20BC2"/>
    <w:rsid w:val="00C21960"/>
    <w:rsid w:val="00C24269"/>
    <w:rsid w:val="00C24335"/>
    <w:rsid w:val="00C25536"/>
    <w:rsid w:val="00C256C7"/>
    <w:rsid w:val="00C27F85"/>
    <w:rsid w:val="00C300FF"/>
    <w:rsid w:val="00C301C8"/>
    <w:rsid w:val="00C36054"/>
    <w:rsid w:val="00C36795"/>
    <w:rsid w:val="00C36A6D"/>
    <w:rsid w:val="00C37D57"/>
    <w:rsid w:val="00C4058C"/>
    <w:rsid w:val="00C42D4C"/>
    <w:rsid w:val="00C43C38"/>
    <w:rsid w:val="00C44ACB"/>
    <w:rsid w:val="00C45C13"/>
    <w:rsid w:val="00C527E3"/>
    <w:rsid w:val="00C528CA"/>
    <w:rsid w:val="00C52D29"/>
    <w:rsid w:val="00C53B0B"/>
    <w:rsid w:val="00C545EB"/>
    <w:rsid w:val="00C66BA5"/>
    <w:rsid w:val="00C67945"/>
    <w:rsid w:val="00C7013B"/>
    <w:rsid w:val="00C717C6"/>
    <w:rsid w:val="00C7268D"/>
    <w:rsid w:val="00C75F58"/>
    <w:rsid w:val="00C77B8F"/>
    <w:rsid w:val="00C82AA1"/>
    <w:rsid w:val="00C830A1"/>
    <w:rsid w:val="00C83B8F"/>
    <w:rsid w:val="00C84333"/>
    <w:rsid w:val="00C856CF"/>
    <w:rsid w:val="00C86187"/>
    <w:rsid w:val="00C90D51"/>
    <w:rsid w:val="00C915CD"/>
    <w:rsid w:val="00C930A8"/>
    <w:rsid w:val="00C95C84"/>
    <w:rsid w:val="00CA1274"/>
    <w:rsid w:val="00CA295B"/>
    <w:rsid w:val="00CA4069"/>
    <w:rsid w:val="00CA53B5"/>
    <w:rsid w:val="00CA55CF"/>
    <w:rsid w:val="00CA6B5D"/>
    <w:rsid w:val="00CB088A"/>
    <w:rsid w:val="00CB0C65"/>
    <w:rsid w:val="00CB1AE7"/>
    <w:rsid w:val="00CB271F"/>
    <w:rsid w:val="00CB3EB3"/>
    <w:rsid w:val="00CB6DE1"/>
    <w:rsid w:val="00CB7698"/>
    <w:rsid w:val="00CC161F"/>
    <w:rsid w:val="00CC1AEA"/>
    <w:rsid w:val="00CC52FA"/>
    <w:rsid w:val="00CC5A3E"/>
    <w:rsid w:val="00CC5B17"/>
    <w:rsid w:val="00CD141D"/>
    <w:rsid w:val="00CD231F"/>
    <w:rsid w:val="00CD4961"/>
    <w:rsid w:val="00CD4E9E"/>
    <w:rsid w:val="00CE29F4"/>
    <w:rsid w:val="00CE7251"/>
    <w:rsid w:val="00CF0B9F"/>
    <w:rsid w:val="00CF4041"/>
    <w:rsid w:val="00D00AF5"/>
    <w:rsid w:val="00D00F23"/>
    <w:rsid w:val="00D03AB2"/>
    <w:rsid w:val="00D04516"/>
    <w:rsid w:val="00D12D74"/>
    <w:rsid w:val="00D14A3D"/>
    <w:rsid w:val="00D15108"/>
    <w:rsid w:val="00D1607E"/>
    <w:rsid w:val="00D167A4"/>
    <w:rsid w:val="00D16D95"/>
    <w:rsid w:val="00D1752B"/>
    <w:rsid w:val="00D17DC2"/>
    <w:rsid w:val="00D21607"/>
    <w:rsid w:val="00D21FF9"/>
    <w:rsid w:val="00D250D7"/>
    <w:rsid w:val="00D25AF9"/>
    <w:rsid w:val="00D26171"/>
    <w:rsid w:val="00D26242"/>
    <w:rsid w:val="00D30161"/>
    <w:rsid w:val="00D317B8"/>
    <w:rsid w:val="00D32F16"/>
    <w:rsid w:val="00D337E4"/>
    <w:rsid w:val="00D37289"/>
    <w:rsid w:val="00D3761D"/>
    <w:rsid w:val="00D40ABC"/>
    <w:rsid w:val="00D41467"/>
    <w:rsid w:val="00D41C21"/>
    <w:rsid w:val="00D46575"/>
    <w:rsid w:val="00D52842"/>
    <w:rsid w:val="00D53051"/>
    <w:rsid w:val="00D53587"/>
    <w:rsid w:val="00D57B32"/>
    <w:rsid w:val="00D60D12"/>
    <w:rsid w:val="00D6189C"/>
    <w:rsid w:val="00D6681B"/>
    <w:rsid w:val="00D669EE"/>
    <w:rsid w:val="00D709DB"/>
    <w:rsid w:val="00D7163E"/>
    <w:rsid w:val="00D737FB"/>
    <w:rsid w:val="00D74BDA"/>
    <w:rsid w:val="00D75610"/>
    <w:rsid w:val="00D75C5A"/>
    <w:rsid w:val="00D774E5"/>
    <w:rsid w:val="00D7768B"/>
    <w:rsid w:val="00D806E8"/>
    <w:rsid w:val="00D808AB"/>
    <w:rsid w:val="00D825B6"/>
    <w:rsid w:val="00D82F65"/>
    <w:rsid w:val="00D830F3"/>
    <w:rsid w:val="00D83291"/>
    <w:rsid w:val="00D84E73"/>
    <w:rsid w:val="00D85B10"/>
    <w:rsid w:val="00DA0E08"/>
    <w:rsid w:val="00DA13E8"/>
    <w:rsid w:val="00DA3090"/>
    <w:rsid w:val="00DA4CDB"/>
    <w:rsid w:val="00DA5A5A"/>
    <w:rsid w:val="00DA66C1"/>
    <w:rsid w:val="00DA7A9B"/>
    <w:rsid w:val="00DB30B3"/>
    <w:rsid w:val="00DB5150"/>
    <w:rsid w:val="00DC10DE"/>
    <w:rsid w:val="00DC1914"/>
    <w:rsid w:val="00DC421F"/>
    <w:rsid w:val="00DD073E"/>
    <w:rsid w:val="00DD2DD2"/>
    <w:rsid w:val="00DD515D"/>
    <w:rsid w:val="00DD5C76"/>
    <w:rsid w:val="00DD77B1"/>
    <w:rsid w:val="00DD7DD7"/>
    <w:rsid w:val="00DE0A5C"/>
    <w:rsid w:val="00DE26BC"/>
    <w:rsid w:val="00DE5319"/>
    <w:rsid w:val="00DF108D"/>
    <w:rsid w:val="00DF15A6"/>
    <w:rsid w:val="00DF24C6"/>
    <w:rsid w:val="00DF33ED"/>
    <w:rsid w:val="00DF42B6"/>
    <w:rsid w:val="00DF4A7A"/>
    <w:rsid w:val="00DF4F55"/>
    <w:rsid w:val="00DF7748"/>
    <w:rsid w:val="00DF7829"/>
    <w:rsid w:val="00E01334"/>
    <w:rsid w:val="00E0232C"/>
    <w:rsid w:val="00E063FE"/>
    <w:rsid w:val="00E06690"/>
    <w:rsid w:val="00E10464"/>
    <w:rsid w:val="00E1051A"/>
    <w:rsid w:val="00E1109A"/>
    <w:rsid w:val="00E16AF3"/>
    <w:rsid w:val="00E26AA0"/>
    <w:rsid w:val="00E300F7"/>
    <w:rsid w:val="00E32F1E"/>
    <w:rsid w:val="00E344F8"/>
    <w:rsid w:val="00E3596E"/>
    <w:rsid w:val="00E40496"/>
    <w:rsid w:val="00E4169D"/>
    <w:rsid w:val="00E4403F"/>
    <w:rsid w:val="00E443F0"/>
    <w:rsid w:val="00E514F9"/>
    <w:rsid w:val="00E52009"/>
    <w:rsid w:val="00E53178"/>
    <w:rsid w:val="00E54610"/>
    <w:rsid w:val="00E5475C"/>
    <w:rsid w:val="00E5641B"/>
    <w:rsid w:val="00E56BBC"/>
    <w:rsid w:val="00E57DDF"/>
    <w:rsid w:val="00E648BB"/>
    <w:rsid w:val="00E65EC1"/>
    <w:rsid w:val="00E6739E"/>
    <w:rsid w:val="00E705FE"/>
    <w:rsid w:val="00E70D9F"/>
    <w:rsid w:val="00E719B0"/>
    <w:rsid w:val="00E72719"/>
    <w:rsid w:val="00E77819"/>
    <w:rsid w:val="00E8402A"/>
    <w:rsid w:val="00E84620"/>
    <w:rsid w:val="00E84E6A"/>
    <w:rsid w:val="00E86DE9"/>
    <w:rsid w:val="00E87E7A"/>
    <w:rsid w:val="00E91472"/>
    <w:rsid w:val="00E92F0E"/>
    <w:rsid w:val="00E954DE"/>
    <w:rsid w:val="00E955B0"/>
    <w:rsid w:val="00E97898"/>
    <w:rsid w:val="00E97967"/>
    <w:rsid w:val="00E979E7"/>
    <w:rsid w:val="00EA1844"/>
    <w:rsid w:val="00EA53A0"/>
    <w:rsid w:val="00EA6CA8"/>
    <w:rsid w:val="00EA7106"/>
    <w:rsid w:val="00EA7CAE"/>
    <w:rsid w:val="00EB00DD"/>
    <w:rsid w:val="00EB091E"/>
    <w:rsid w:val="00EB133E"/>
    <w:rsid w:val="00EB60CD"/>
    <w:rsid w:val="00EB65BC"/>
    <w:rsid w:val="00EC22AA"/>
    <w:rsid w:val="00EC2ED6"/>
    <w:rsid w:val="00EC7F8A"/>
    <w:rsid w:val="00ED001E"/>
    <w:rsid w:val="00ED0FE8"/>
    <w:rsid w:val="00ED1818"/>
    <w:rsid w:val="00ED2C4D"/>
    <w:rsid w:val="00ED2CA4"/>
    <w:rsid w:val="00ED3806"/>
    <w:rsid w:val="00ED555E"/>
    <w:rsid w:val="00ED622C"/>
    <w:rsid w:val="00EE2F46"/>
    <w:rsid w:val="00EE3F94"/>
    <w:rsid w:val="00EE4740"/>
    <w:rsid w:val="00EE50D0"/>
    <w:rsid w:val="00EE5F49"/>
    <w:rsid w:val="00EE672E"/>
    <w:rsid w:val="00EF2E8A"/>
    <w:rsid w:val="00EF5B1A"/>
    <w:rsid w:val="00EF609F"/>
    <w:rsid w:val="00EF6AD2"/>
    <w:rsid w:val="00EF712D"/>
    <w:rsid w:val="00F0069C"/>
    <w:rsid w:val="00F006CC"/>
    <w:rsid w:val="00F02DC0"/>
    <w:rsid w:val="00F03F65"/>
    <w:rsid w:val="00F042FC"/>
    <w:rsid w:val="00F0731E"/>
    <w:rsid w:val="00F10CF4"/>
    <w:rsid w:val="00F10D2B"/>
    <w:rsid w:val="00F11719"/>
    <w:rsid w:val="00F15A01"/>
    <w:rsid w:val="00F1722E"/>
    <w:rsid w:val="00F200CE"/>
    <w:rsid w:val="00F247D2"/>
    <w:rsid w:val="00F27CB6"/>
    <w:rsid w:val="00F30DC4"/>
    <w:rsid w:val="00F33D44"/>
    <w:rsid w:val="00F33D67"/>
    <w:rsid w:val="00F34577"/>
    <w:rsid w:val="00F34A2A"/>
    <w:rsid w:val="00F35121"/>
    <w:rsid w:val="00F35AC3"/>
    <w:rsid w:val="00F40B78"/>
    <w:rsid w:val="00F44D7D"/>
    <w:rsid w:val="00F44F42"/>
    <w:rsid w:val="00F4524F"/>
    <w:rsid w:val="00F46F1F"/>
    <w:rsid w:val="00F52EC2"/>
    <w:rsid w:val="00F536F8"/>
    <w:rsid w:val="00F56788"/>
    <w:rsid w:val="00F63A3F"/>
    <w:rsid w:val="00F63A47"/>
    <w:rsid w:val="00F649FE"/>
    <w:rsid w:val="00F66AF7"/>
    <w:rsid w:val="00F66E89"/>
    <w:rsid w:val="00F7183A"/>
    <w:rsid w:val="00F72B78"/>
    <w:rsid w:val="00F72C40"/>
    <w:rsid w:val="00F736A9"/>
    <w:rsid w:val="00F7371F"/>
    <w:rsid w:val="00F742E8"/>
    <w:rsid w:val="00F74BDF"/>
    <w:rsid w:val="00F77492"/>
    <w:rsid w:val="00F82D87"/>
    <w:rsid w:val="00F849BB"/>
    <w:rsid w:val="00F85547"/>
    <w:rsid w:val="00F87D8F"/>
    <w:rsid w:val="00F90C3E"/>
    <w:rsid w:val="00F92A0E"/>
    <w:rsid w:val="00F92E28"/>
    <w:rsid w:val="00FA713B"/>
    <w:rsid w:val="00FA7966"/>
    <w:rsid w:val="00FB1FB9"/>
    <w:rsid w:val="00FB3E8E"/>
    <w:rsid w:val="00FB62B5"/>
    <w:rsid w:val="00FB6E75"/>
    <w:rsid w:val="00FC040E"/>
    <w:rsid w:val="00FC0FE4"/>
    <w:rsid w:val="00FC10F1"/>
    <w:rsid w:val="00FC4447"/>
    <w:rsid w:val="00FD0062"/>
    <w:rsid w:val="00FD40C4"/>
    <w:rsid w:val="00FD5AC8"/>
    <w:rsid w:val="00FD65A9"/>
    <w:rsid w:val="00FD6BDF"/>
    <w:rsid w:val="00FD6C84"/>
    <w:rsid w:val="00FD71BA"/>
    <w:rsid w:val="00FE2773"/>
    <w:rsid w:val="00FE62C4"/>
    <w:rsid w:val="00FE6B88"/>
    <w:rsid w:val="00FF080B"/>
    <w:rsid w:val="00FF0E5C"/>
    <w:rsid w:val="00FF28B3"/>
    <w:rsid w:val="00FF40F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1F467"/>
  <w15:docId w15:val="{C9A107F4-EE0F-46A7-BA2A-D9CD725D5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65488"/>
    <w:pPr>
      <w:spacing w:after="0" w:line="360" w:lineRule="auto"/>
      <w:jc w:val="both"/>
    </w:pPr>
    <w:rPr>
      <w:rFonts w:ascii="Montserrat" w:eastAsia="Times New Roman" w:hAnsi="Montserrat" w:cs="Times New Roman"/>
      <w:szCs w:val="24"/>
      <w:lang w:eastAsia="pl-PL"/>
    </w:rPr>
  </w:style>
  <w:style w:type="paragraph" w:styleId="Nagwek1">
    <w:name w:val="heading 1"/>
    <w:basedOn w:val="Normalny"/>
    <w:next w:val="Normalny"/>
    <w:link w:val="Nagwek1Znak"/>
    <w:uiPriority w:val="9"/>
    <w:qFormat/>
    <w:rsid w:val="00765AD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AC3BE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qFormat/>
    <w:rsid w:val="00261106"/>
    <w:pPr>
      <w:keepNext/>
      <w:keepLines/>
      <w:spacing w:before="200" w:line="276" w:lineRule="auto"/>
      <w:jc w:val="left"/>
      <w:outlineLvl w:val="2"/>
    </w:pPr>
    <w:rPr>
      <w:rFonts w:ascii="Cambria" w:hAnsi="Cambria"/>
      <w:b/>
      <w:bCs/>
      <w:color w:val="4F81BD"/>
      <w:szCs w:val="22"/>
    </w:rPr>
  </w:style>
  <w:style w:type="paragraph" w:styleId="Nagwek4">
    <w:name w:val="heading 4"/>
    <w:basedOn w:val="Normalny"/>
    <w:next w:val="Normalny"/>
    <w:link w:val="Nagwek4Znak"/>
    <w:uiPriority w:val="9"/>
    <w:semiHidden/>
    <w:unhideWhenUsed/>
    <w:qFormat/>
    <w:rsid w:val="00261106"/>
    <w:pPr>
      <w:keepNext/>
      <w:keepLines/>
      <w:suppressAutoHyphens/>
      <w:spacing w:before="40"/>
      <w:outlineLvl w:val="3"/>
    </w:pPr>
    <w:rPr>
      <w:rFonts w:ascii="Cambria" w:hAnsi="Cambria"/>
      <w:b/>
      <w:bCs/>
      <w:i/>
      <w:iCs/>
      <w:color w:val="4F81BD"/>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elikatne">
    <w:name w:val="Subtle Reference"/>
    <w:basedOn w:val="Domylnaczcionkaakapitu"/>
    <w:uiPriority w:val="31"/>
    <w:qFormat/>
    <w:rsid w:val="003B509C"/>
    <w:rPr>
      <w:rFonts w:ascii="Montserrat" w:hAnsi="Montserrat"/>
      <w:caps w:val="0"/>
      <w:smallCaps w:val="0"/>
      <w:strike w:val="0"/>
      <w:dstrike w:val="0"/>
      <w:color w:val="FFC000" w:themeColor="accent4"/>
    </w:rPr>
  </w:style>
  <w:style w:type="paragraph" w:styleId="Nagwek">
    <w:name w:val="header"/>
    <w:basedOn w:val="Normalny"/>
    <w:link w:val="NagwekZnak"/>
    <w:uiPriority w:val="99"/>
    <w:unhideWhenUsed/>
    <w:rsid w:val="00F44D7D"/>
    <w:pPr>
      <w:tabs>
        <w:tab w:val="center" w:pos="4536"/>
        <w:tab w:val="right" w:pos="9072"/>
      </w:tabs>
      <w:spacing w:line="240" w:lineRule="auto"/>
    </w:pPr>
  </w:style>
  <w:style w:type="character" w:customStyle="1" w:styleId="NagwekZnak">
    <w:name w:val="Nagłówek Znak"/>
    <w:basedOn w:val="Domylnaczcionkaakapitu"/>
    <w:link w:val="Nagwek"/>
    <w:uiPriority w:val="99"/>
    <w:rsid w:val="00F44D7D"/>
    <w:rPr>
      <w:rFonts w:ascii="Montserrat" w:eastAsia="Times New Roman" w:hAnsi="Montserrat" w:cs="Times New Roman"/>
      <w:szCs w:val="24"/>
      <w:lang w:eastAsia="pl-PL"/>
    </w:rPr>
  </w:style>
  <w:style w:type="paragraph" w:styleId="Stopka">
    <w:name w:val="footer"/>
    <w:basedOn w:val="Normalny"/>
    <w:link w:val="StopkaZnak"/>
    <w:uiPriority w:val="99"/>
    <w:unhideWhenUsed/>
    <w:rsid w:val="00F44D7D"/>
    <w:pPr>
      <w:tabs>
        <w:tab w:val="center" w:pos="4536"/>
        <w:tab w:val="right" w:pos="9072"/>
      </w:tabs>
      <w:spacing w:line="240" w:lineRule="auto"/>
    </w:pPr>
  </w:style>
  <w:style w:type="character" w:customStyle="1" w:styleId="StopkaZnak">
    <w:name w:val="Stopka Znak"/>
    <w:basedOn w:val="Domylnaczcionkaakapitu"/>
    <w:link w:val="Stopka"/>
    <w:uiPriority w:val="99"/>
    <w:rsid w:val="00F44D7D"/>
    <w:rPr>
      <w:rFonts w:ascii="Montserrat" w:eastAsia="Times New Roman" w:hAnsi="Montserrat" w:cs="Times New Roman"/>
      <w:szCs w:val="24"/>
      <w:lang w:eastAsia="pl-PL"/>
    </w:rPr>
  </w:style>
  <w:style w:type="paragraph" w:styleId="Akapitzlist">
    <w:name w:val="List Paragraph"/>
    <w:aliases w:val="BulletC,maz_wyliczenie,opis dzialania,K-P_odwolanie,A_wyliczenie,Akapit z listą5CxSpLast,Akapit z listą BS,L1,Akapit z listą5,Podsis rysunku,Paragraf,List Paragraph,Akapit z listą4,T_SZ_List Paragraph,Wyliczanie,Obiekt,Bullets"/>
    <w:basedOn w:val="Normalny"/>
    <w:uiPriority w:val="34"/>
    <w:qFormat/>
    <w:rsid w:val="00F44D7D"/>
    <w:pPr>
      <w:ind w:left="720"/>
      <w:contextualSpacing/>
    </w:pPr>
  </w:style>
  <w:style w:type="table" w:customStyle="1" w:styleId="Tabelasiatki4akcent21">
    <w:name w:val="Tabela siatki 4 — akcent 21"/>
    <w:basedOn w:val="Standardowy"/>
    <w:next w:val="Tabelasiatki4akcent22"/>
    <w:uiPriority w:val="49"/>
    <w:rsid w:val="00D7768B"/>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4" w:space="0" w:color="6F89D4"/>
        <w:left w:val="single" w:sz="4" w:space="0" w:color="6F89D4"/>
        <w:bottom w:val="single" w:sz="4" w:space="0" w:color="6F89D4"/>
        <w:right w:val="single" w:sz="4" w:space="0" w:color="6F89D4"/>
        <w:insideH w:val="single" w:sz="4" w:space="0" w:color="6F89D4"/>
        <w:insideV w:val="single" w:sz="4" w:space="0" w:color="6F89D4"/>
      </w:tblBorders>
    </w:tblPr>
    <w:tblStylePr w:type="firstRow">
      <w:rPr>
        <w:b/>
        <w:bCs/>
        <w:color w:val="FFFFFF"/>
      </w:rPr>
      <w:tblPr/>
      <w:tcPr>
        <w:tcBorders>
          <w:top w:val="single" w:sz="4" w:space="0" w:color="2E4A9A"/>
          <w:left w:val="single" w:sz="4" w:space="0" w:color="2E4A9A"/>
          <w:bottom w:val="single" w:sz="4" w:space="0" w:color="2E4A9A"/>
          <w:right w:val="single" w:sz="4" w:space="0" w:color="2E4A9A"/>
          <w:insideH w:val="nil"/>
          <w:insideV w:val="nil"/>
        </w:tcBorders>
        <w:shd w:val="clear" w:color="auto" w:fill="2E4A9A"/>
      </w:tcPr>
    </w:tblStylePr>
    <w:tblStylePr w:type="lastRow">
      <w:rPr>
        <w:b/>
        <w:bCs/>
      </w:rPr>
      <w:tblPr/>
      <w:tcPr>
        <w:tcBorders>
          <w:top w:val="double" w:sz="4" w:space="0" w:color="2E4A9A"/>
        </w:tcBorders>
      </w:tcPr>
    </w:tblStylePr>
    <w:tblStylePr w:type="firstCol">
      <w:rPr>
        <w:b/>
        <w:bCs/>
      </w:rPr>
    </w:tblStylePr>
    <w:tblStylePr w:type="lastCol">
      <w:rPr>
        <w:b/>
        <w:bCs/>
      </w:rPr>
    </w:tblStylePr>
    <w:tblStylePr w:type="band1Vert">
      <w:tblPr/>
      <w:tcPr>
        <w:shd w:val="clear" w:color="auto" w:fill="CFD7F0"/>
      </w:tcPr>
    </w:tblStylePr>
    <w:tblStylePr w:type="band1Horz">
      <w:tblPr/>
      <w:tcPr>
        <w:shd w:val="clear" w:color="auto" w:fill="CFD7F0"/>
      </w:tcPr>
    </w:tblStylePr>
  </w:style>
  <w:style w:type="table" w:customStyle="1" w:styleId="Tabelasiatki4akcent22">
    <w:name w:val="Tabela siatki 4 — akcent 22"/>
    <w:basedOn w:val="Standardowy"/>
    <w:uiPriority w:val="49"/>
    <w:rsid w:val="00D7768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Nagwek2Znak">
    <w:name w:val="Nagłówek 2 Znak"/>
    <w:basedOn w:val="Domylnaczcionkaakapitu"/>
    <w:link w:val="Nagwek2"/>
    <w:uiPriority w:val="9"/>
    <w:rsid w:val="00AC3BE8"/>
    <w:rPr>
      <w:rFonts w:asciiTheme="majorHAnsi" w:eastAsiaTheme="majorEastAsia" w:hAnsiTheme="majorHAnsi" w:cstheme="majorBidi"/>
      <w:color w:val="2F5496" w:themeColor="accent1" w:themeShade="BF"/>
      <w:sz w:val="26"/>
      <w:szCs w:val="26"/>
      <w:lang w:eastAsia="pl-PL"/>
    </w:rPr>
  </w:style>
  <w:style w:type="character" w:styleId="Odwoaniedokomentarza">
    <w:name w:val="annotation reference"/>
    <w:basedOn w:val="Domylnaczcionkaakapitu"/>
    <w:uiPriority w:val="99"/>
    <w:semiHidden/>
    <w:unhideWhenUsed/>
    <w:rsid w:val="004A5C83"/>
    <w:rPr>
      <w:sz w:val="16"/>
      <w:szCs w:val="16"/>
    </w:rPr>
  </w:style>
  <w:style w:type="paragraph" w:styleId="Tekstkomentarza">
    <w:name w:val="annotation text"/>
    <w:basedOn w:val="Normalny"/>
    <w:link w:val="TekstkomentarzaZnak"/>
    <w:uiPriority w:val="99"/>
    <w:unhideWhenUsed/>
    <w:rsid w:val="004A5C83"/>
    <w:pPr>
      <w:spacing w:line="240" w:lineRule="auto"/>
    </w:pPr>
    <w:rPr>
      <w:sz w:val="20"/>
      <w:szCs w:val="20"/>
    </w:rPr>
  </w:style>
  <w:style w:type="character" w:customStyle="1" w:styleId="TekstkomentarzaZnak">
    <w:name w:val="Tekst komentarza Znak"/>
    <w:basedOn w:val="Domylnaczcionkaakapitu"/>
    <w:link w:val="Tekstkomentarza"/>
    <w:uiPriority w:val="99"/>
    <w:rsid w:val="004A5C83"/>
    <w:rPr>
      <w:rFonts w:ascii="Montserrat" w:eastAsia="Times New Roman" w:hAnsi="Montserrat"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4A5C83"/>
    <w:rPr>
      <w:b/>
      <w:bCs/>
    </w:rPr>
  </w:style>
  <w:style w:type="character" w:customStyle="1" w:styleId="TematkomentarzaZnak">
    <w:name w:val="Temat komentarza Znak"/>
    <w:basedOn w:val="TekstkomentarzaZnak"/>
    <w:link w:val="Tematkomentarza"/>
    <w:uiPriority w:val="99"/>
    <w:semiHidden/>
    <w:rsid w:val="004A5C83"/>
    <w:rPr>
      <w:rFonts w:ascii="Montserrat" w:eastAsia="Times New Roman" w:hAnsi="Montserrat" w:cs="Times New Roman"/>
      <w:b/>
      <w:bCs/>
      <w:sz w:val="20"/>
      <w:szCs w:val="20"/>
      <w:lang w:eastAsia="pl-PL"/>
    </w:rPr>
  </w:style>
  <w:style w:type="table" w:styleId="Tabela-Siatka">
    <w:name w:val="Table Grid"/>
    <w:basedOn w:val="Standardowy"/>
    <w:uiPriority w:val="99"/>
    <w:rsid w:val="00D61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765ADE"/>
    <w:pPr>
      <w:spacing w:after="0" w:line="240" w:lineRule="auto"/>
    </w:pPr>
    <w:rPr>
      <w:rFonts w:ascii="Montserrat" w:eastAsia="Times New Roman" w:hAnsi="Montserrat" w:cs="Times New Roman"/>
      <w:szCs w:val="24"/>
      <w:lang w:eastAsia="pl-PL"/>
    </w:rPr>
  </w:style>
  <w:style w:type="character" w:customStyle="1" w:styleId="Nagwek1Znak">
    <w:name w:val="Nagłówek 1 Znak"/>
    <w:basedOn w:val="Domylnaczcionkaakapitu"/>
    <w:link w:val="Nagwek1"/>
    <w:uiPriority w:val="9"/>
    <w:rsid w:val="00765ADE"/>
    <w:rPr>
      <w:rFonts w:asciiTheme="majorHAnsi" w:eastAsiaTheme="majorEastAsia" w:hAnsiTheme="majorHAnsi" w:cstheme="majorBidi"/>
      <w:color w:val="2F5496" w:themeColor="accent1" w:themeShade="BF"/>
      <w:sz w:val="32"/>
      <w:szCs w:val="32"/>
      <w:lang w:eastAsia="pl-PL"/>
    </w:rPr>
  </w:style>
  <w:style w:type="paragraph" w:styleId="Nagwekspisutreci">
    <w:name w:val="TOC Heading"/>
    <w:basedOn w:val="Nagwek1"/>
    <w:next w:val="Normalny"/>
    <w:uiPriority w:val="39"/>
    <w:unhideWhenUsed/>
    <w:qFormat/>
    <w:rsid w:val="00765ADE"/>
    <w:pPr>
      <w:spacing w:line="259" w:lineRule="auto"/>
      <w:jc w:val="left"/>
      <w:outlineLvl w:val="9"/>
    </w:pPr>
  </w:style>
  <w:style w:type="paragraph" w:styleId="Spistreci1">
    <w:name w:val="toc 1"/>
    <w:basedOn w:val="Normalny"/>
    <w:next w:val="Normalny"/>
    <w:autoRedefine/>
    <w:uiPriority w:val="39"/>
    <w:unhideWhenUsed/>
    <w:rsid w:val="006F4933"/>
    <w:pPr>
      <w:tabs>
        <w:tab w:val="left" w:pos="440"/>
        <w:tab w:val="right" w:leader="dot" w:pos="9062"/>
      </w:tabs>
      <w:spacing w:after="100"/>
    </w:pPr>
  </w:style>
  <w:style w:type="paragraph" w:styleId="Spistreci2">
    <w:name w:val="toc 2"/>
    <w:basedOn w:val="Normalny"/>
    <w:next w:val="Normalny"/>
    <w:autoRedefine/>
    <w:uiPriority w:val="39"/>
    <w:unhideWhenUsed/>
    <w:rsid w:val="00B67B0B"/>
    <w:pPr>
      <w:tabs>
        <w:tab w:val="right" w:leader="dot" w:pos="9062"/>
      </w:tabs>
      <w:spacing w:before="120" w:after="120" w:line="240" w:lineRule="auto"/>
      <w:ind w:left="220"/>
    </w:pPr>
  </w:style>
  <w:style w:type="character" w:styleId="Hipercze">
    <w:name w:val="Hyperlink"/>
    <w:basedOn w:val="Domylnaczcionkaakapitu"/>
    <w:uiPriority w:val="99"/>
    <w:unhideWhenUsed/>
    <w:rsid w:val="00765ADE"/>
    <w:rPr>
      <w:color w:val="0563C1" w:themeColor="hyperlink"/>
      <w:u w:val="single"/>
    </w:rPr>
  </w:style>
  <w:style w:type="paragraph" w:styleId="Tekstprzypisudolnego">
    <w:name w:val="footnote text"/>
    <w:aliases w:val="Znak,Podrozdział,Footnote,Podrozdzia3,Tekst przypisu Znak Znak Znak Znak,Tekst przypisu Znak Znak Znak Znak Znak,Tekst przypisu Znak Znak Znak Znak Znak Znak Znak,Tekst przypisu Znak Znak Znak Znak Znak Znak Znak Znak Zn,Fußnote,f"/>
    <w:basedOn w:val="Normalny"/>
    <w:link w:val="TekstprzypisudolnegoZnak"/>
    <w:uiPriority w:val="99"/>
    <w:unhideWhenUsed/>
    <w:qFormat/>
    <w:rsid w:val="00321FC6"/>
    <w:pPr>
      <w:spacing w:line="240" w:lineRule="auto"/>
    </w:pPr>
    <w:rPr>
      <w:sz w:val="20"/>
      <w:szCs w:val="20"/>
    </w:rPr>
  </w:style>
  <w:style w:type="character" w:customStyle="1" w:styleId="TekstprzypisudolnegoZnak">
    <w:name w:val="Tekst przypisu dolnego Znak"/>
    <w:aliases w:val="Znak Znak,Podrozdział Znak,Footnote Znak,Podrozdzia3 Znak,Tekst przypisu Znak Znak Znak Znak Znak1,Tekst przypisu Znak Znak Znak Znak Znak Znak,Tekst przypisu Znak Znak Znak Znak Znak Znak Znak Znak,Fußnote Znak,f Znak"/>
    <w:basedOn w:val="Domylnaczcionkaakapitu"/>
    <w:link w:val="Tekstprzypisudolnego"/>
    <w:uiPriority w:val="99"/>
    <w:qFormat/>
    <w:rsid w:val="00321FC6"/>
    <w:rPr>
      <w:rFonts w:ascii="Montserrat" w:eastAsia="Times New Roman" w:hAnsi="Montserrat" w:cs="Times New Roman"/>
      <w:sz w:val="20"/>
      <w:szCs w:val="20"/>
      <w:lang w:eastAsia="pl-PL"/>
    </w:rPr>
  </w:style>
  <w:style w:type="character" w:styleId="Odwoanieprzypisudolnego">
    <w:name w:val="footnote reference"/>
    <w:aliases w:val="Footnote Reference Number,Odwołanie przypisu,Odwo³anie przypisu,Footnote symbol,Footnote reference number,note TESI,SUPERS,EN Footnote Reference,Footnote number,Znak Znak1,Ref,de nota al pie,Times 10 Point,Exposant 3 Point"/>
    <w:basedOn w:val="Domylnaczcionkaakapitu"/>
    <w:link w:val="Nota"/>
    <w:uiPriority w:val="99"/>
    <w:unhideWhenUsed/>
    <w:qFormat/>
    <w:rsid w:val="00321FC6"/>
    <w:rPr>
      <w:vertAlign w:val="superscript"/>
    </w:rPr>
  </w:style>
  <w:style w:type="character" w:customStyle="1" w:styleId="Nierozpoznanawzmianka1">
    <w:name w:val="Nierozpoznana wzmianka1"/>
    <w:basedOn w:val="Domylnaczcionkaakapitu"/>
    <w:uiPriority w:val="99"/>
    <w:semiHidden/>
    <w:unhideWhenUsed/>
    <w:rsid w:val="00C12E7E"/>
    <w:rPr>
      <w:color w:val="605E5C"/>
      <w:shd w:val="clear" w:color="auto" w:fill="E1DFDD"/>
    </w:rPr>
  </w:style>
  <w:style w:type="character" w:customStyle="1" w:styleId="Nagwek3Znak">
    <w:name w:val="Nagłówek 3 Znak"/>
    <w:basedOn w:val="Domylnaczcionkaakapitu"/>
    <w:link w:val="Nagwek3"/>
    <w:uiPriority w:val="9"/>
    <w:rsid w:val="00261106"/>
    <w:rPr>
      <w:rFonts w:ascii="Cambria" w:eastAsia="Times New Roman" w:hAnsi="Cambria" w:cs="Times New Roman"/>
      <w:b/>
      <w:bCs/>
      <w:color w:val="4F81BD"/>
      <w:lang w:eastAsia="pl-PL"/>
    </w:rPr>
  </w:style>
  <w:style w:type="character" w:customStyle="1" w:styleId="Nagwek4Znak">
    <w:name w:val="Nagłówek 4 Znak"/>
    <w:basedOn w:val="Domylnaczcionkaakapitu"/>
    <w:link w:val="Nagwek4"/>
    <w:uiPriority w:val="9"/>
    <w:semiHidden/>
    <w:rsid w:val="00261106"/>
    <w:rPr>
      <w:rFonts w:ascii="Cambria" w:eastAsia="Times New Roman" w:hAnsi="Cambria" w:cs="Times New Roman"/>
      <w:b/>
      <w:bCs/>
      <w:i/>
      <w:iCs/>
      <w:color w:val="4F81BD"/>
      <w:lang w:eastAsia="pl-PL"/>
    </w:rPr>
  </w:style>
  <w:style w:type="character" w:customStyle="1" w:styleId="WW8Num1z0">
    <w:name w:val="WW8Num1z0"/>
    <w:rsid w:val="00261106"/>
    <w:rPr>
      <w:b/>
    </w:rPr>
  </w:style>
  <w:style w:type="character" w:customStyle="1" w:styleId="WW8Num1z1">
    <w:name w:val="WW8Num1z1"/>
    <w:rsid w:val="00261106"/>
  </w:style>
  <w:style w:type="character" w:customStyle="1" w:styleId="WW8Num1z2">
    <w:name w:val="WW8Num1z2"/>
    <w:rsid w:val="00261106"/>
  </w:style>
  <w:style w:type="character" w:customStyle="1" w:styleId="WW8Num1z3">
    <w:name w:val="WW8Num1z3"/>
    <w:rsid w:val="00261106"/>
  </w:style>
  <w:style w:type="character" w:customStyle="1" w:styleId="WW8Num1z4">
    <w:name w:val="WW8Num1z4"/>
    <w:rsid w:val="00261106"/>
  </w:style>
  <w:style w:type="character" w:customStyle="1" w:styleId="WW8Num1z5">
    <w:name w:val="WW8Num1z5"/>
    <w:rsid w:val="00261106"/>
  </w:style>
  <w:style w:type="character" w:customStyle="1" w:styleId="WW8Num1z6">
    <w:name w:val="WW8Num1z6"/>
    <w:rsid w:val="00261106"/>
  </w:style>
  <w:style w:type="character" w:customStyle="1" w:styleId="WW8Num1z7">
    <w:name w:val="WW8Num1z7"/>
    <w:rsid w:val="00261106"/>
  </w:style>
  <w:style w:type="character" w:customStyle="1" w:styleId="WW8Num1z8">
    <w:name w:val="WW8Num1z8"/>
    <w:rsid w:val="00261106"/>
  </w:style>
  <w:style w:type="character" w:customStyle="1" w:styleId="WW8Num2z0">
    <w:name w:val="WW8Num2z0"/>
    <w:rsid w:val="00261106"/>
    <w:rPr>
      <w:rFonts w:ascii="Wingdings" w:hAnsi="Wingdings" w:cs="Wingdings" w:hint="default"/>
      <w:color w:val="3892AD"/>
      <w:sz w:val="48"/>
    </w:rPr>
  </w:style>
  <w:style w:type="character" w:customStyle="1" w:styleId="WW8Num3z0">
    <w:name w:val="WW8Num3z0"/>
    <w:rsid w:val="00261106"/>
  </w:style>
  <w:style w:type="character" w:customStyle="1" w:styleId="WW8Num4z0">
    <w:name w:val="WW8Num4z0"/>
    <w:rsid w:val="00261106"/>
    <w:rPr>
      <w:rFonts w:ascii="Wingdings" w:hAnsi="Wingdings" w:cs="Wingdings" w:hint="default"/>
      <w:color w:val="3892AD"/>
      <w:sz w:val="48"/>
    </w:rPr>
  </w:style>
  <w:style w:type="character" w:customStyle="1" w:styleId="WW8Num5z0">
    <w:name w:val="WW8Num5z0"/>
    <w:rsid w:val="00261106"/>
    <w:rPr>
      <w:rFonts w:hint="default"/>
    </w:rPr>
  </w:style>
  <w:style w:type="character" w:customStyle="1" w:styleId="WW8Num5z1">
    <w:name w:val="WW8Num5z1"/>
    <w:rsid w:val="00261106"/>
  </w:style>
  <w:style w:type="character" w:customStyle="1" w:styleId="WW8Num5z2">
    <w:name w:val="WW8Num5z2"/>
    <w:rsid w:val="00261106"/>
  </w:style>
  <w:style w:type="character" w:customStyle="1" w:styleId="WW8Num5z3">
    <w:name w:val="WW8Num5z3"/>
    <w:rsid w:val="00261106"/>
  </w:style>
  <w:style w:type="character" w:customStyle="1" w:styleId="WW8Num5z4">
    <w:name w:val="WW8Num5z4"/>
    <w:rsid w:val="00261106"/>
  </w:style>
  <w:style w:type="character" w:customStyle="1" w:styleId="WW8Num5z5">
    <w:name w:val="WW8Num5z5"/>
    <w:rsid w:val="00261106"/>
  </w:style>
  <w:style w:type="character" w:customStyle="1" w:styleId="WW8Num5z6">
    <w:name w:val="WW8Num5z6"/>
    <w:rsid w:val="00261106"/>
  </w:style>
  <w:style w:type="character" w:customStyle="1" w:styleId="WW8Num5z7">
    <w:name w:val="WW8Num5z7"/>
    <w:rsid w:val="00261106"/>
  </w:style>
  <w:style w:type="character" w:customStyle="1" w:styleId="WW8Num5z8">
    <w:name w:val="WW8Num5z8"/>
    <w:rsid w:val="00261106"/>
  </w:style>
  <w:style w:type="character" w:customStyle="1" w:styleId="WW8Num6z0">
    <w:name w:val="WW8Num6z0"/>
    <w:rsid w:val="00261106"/>
    <w:rPr>
      <w:b/>
    </w:rPr>
  </w:style>
  <w:style w:type="character" w:customStyle="1" w:styleId="WW8Num6z1">
    <w:name w:val="WW8Num6z1"/>
    <w:rsid w:val="00261106"/>
  </w:style>
  <w:style w:type="character" w:customStyle="1" w:styleId="WW8Num6z2">
    <w:name w:val="WW8Num6z2"/>
    <w:rsid w:val="00261106"/>
  </w:style>
  <w:style w:type="character" w:customStyle="1" w:styleId="WW8Num6z3">
    <w:name w:val="WW8Num6z3"/>
    <w:rsid w:val="00261106"/>
  </w:style>
  <w:style w:type="character" w:customStyle="1" w:styleId="WW8Num6z4">
    <w:name w:val="WW8Num6z4"/>
    <w:rsid w:val="00261106"/>
  </w:style>
  <w:style w:type="character" w:customStyle="1" w:styleId="WW8Num6z5">
    <w:name w:val="WW8Num6z5"/>
    <w:rsid w:val="00261106"/>
  </w:style>
  <w:style w:type="character" w:customStyle="1" w:styleId="WW8Num6z6">
    <w:name w:val="WW8Num6z6"/>
    <w:rsid w:val="00261106"/>
  </w:style>
  <w:style w:type="character" w:customStyle="1" w:styleId="WW8Num6z7">
    <w:name w:val="WW8Num6z7"/>
    <w:rsid w:val="00261106"/>
  </w:style>
  <w:style w:type="character" w:customStyle="1" w:styleId="WW8Num6z8">
    <w:name w:val="WW8Num6z8"/>
    <w:rsid w:val="00261106"/>
  </w:style>
  <w:style w:type="character" w:customStyle="1" w:styleId="WW8Num2z1">
    <w:name w:val="WW8Num2z1"/>
    <w:rsid w:val="00261106"/>
    <w:rPr>
      <w:rFonts w:ascii="Courier New" w:hAnsi="Courier New" w:cs="Courier New" w:hint="default"/>
    </w:rPr>
  </w:style>
  <w:style w:type="character" w:customStyle="1" w:styleId="WW8Num2z2">
    <w:name w:val="WW8Num2z2"/>
    <w:rsid w:val="00261106"/>
    <w:rPr>
      <w:rFonts w:ascii="Wingdings" w:hAnsi="Wingdings" w:cs="Wingdings" w:hint="default"/>
    </w:rPr>
  </w:style>
  <w:style w:type="character" w:customStyle="1" w:styleId="WW8Num2z3">
    <w:name w:val="WW8Num2z3"/>
    <w:rsid w:val="00261106"/>
    <w:rPr>
      <w:rFonts w:ascii="Symbol" w:hAnsi="Symbol" w:cs="Symbol" w:hint="default"/>
    </w:rPr>
  </w:style>
  <w:style w:type="character" w:customStyle="1" w:styleId="WW8Num3z1">
    <w:name w:val="WW8Num3z1"/>
    <w:rsid w:val="00261106"/>
  </w:style>
  <w:style w:type="character" w:customStyle="1" w:styleId="WW8Num3z2">
    <w:name w:val="WW8Num3z2"/>
    <w:rsid w:val="00261106"/>
  </w:style>
  <w:style w:type="character" w:customStyle="1" w:styleId="WW8Num3z3">
    <w:name w:val="WW8Num3z3"/>
    <w:rsid w:val="00261106"/>
  </w:style>
  <w:style w:type="character" w:customStyle="1" w:styleId="WW8Num3z4">
    <w:name w:val="WW8Num3z4"/>
    <w:rsid w:val="00261106"/>
  </w:style>
  <w:style w:type="character" w:customStyle="1" w:styleId="WW8Num3z5">
    <w:name w:val="WW8Num3z5"/>
    <w:rsid w:val="00261106"/>
  </w:style>
  <w:style w:type="character" w:customStyle="1" w:styleId="WW8Num3z6">
    <w:name w:val="WW8Num3z6"/>
    <w:rsid w:val="00261106"/>
  </w:style>
  <w:style w:type="character" w:customStyle="1" w:styleId="WW8Num3z7">
    <w:name w:val="WW8Num3z7"/>
    <w:rsid w:val="00261106"/>
  </w:style>
  <w:style w:type="character" w:customStyle="1" w:styleId="WW8Num3z8">
    <w:name w:val="WW8Num3z8"/>
    <w:rsid w:val="00261106"/>
  </w:style>
  <w:style w:type="character" w:customStyle="1" w:styleId="WW8Num4z1">
    <w:name w:val="WW8Num4z1"/>
    <w:rsid w:val="00261106"/>
    <w:rPr>
      <w:rFonts w:ascii="Courier New" w:hAnsi="Courier New" w:cs="Courier New" w:hint="default"/>
    </w:rPr>
  </w:style>
  <w:style w:type="character" w:customStyle="1" w:styleId="WW8Num4z2">
    <w:name w:val="WW8Num4z2"/>
    <w:rsid w:val="00261106"/>
    <w:rPr>
      <w:rFonts w:ascii="Wingdings" w:hAnsi="Wingdings" w:cs="Wingdings" w:hint="default"/>
    </w:rPr>
  </w:style>
  <w:style w:type="character" w:customStyle="1" w:styleId="WW8Num4z3">
    <w:name w:val="WW8Num4z3"/>
    <w:rsid w:val="00261106"/>
    <w:rPr>
      <w:rFonts w:ascii="Symbol" w:hAnsi="Symbol" w:cs="Symbol" w:hint="default"/>
    </w:rPr>
  </w:style>
  <w:style w:type="character" w:customStyle="1" w:styleId="WW8Num7z0">
    <w:name w:val="WW8Num7z0"/>
    <w:rsid w:val="00261106"/>
    <w:rPr>
      <w:rFonts w:ascii="Wingdings" w:hAnsi="Wingdings" w:cs="Wingdings" w:hint="default"/>
      <w:color w:val="3892AD"/>
      <w:position w:val="-9"/>
      <w:sz w:val="36"/>
    </w:rPr>
  </w:style>
  <w:style w:type="character" w:customStyle="1" w:styleId="WW8Num7z1">
    <w:name w:val="WW8Num7z1"/>
    <w:rsid w:val="00261106"/>
    <w:rPr>
      <w:rFonts w:ascii="Wingdings" w:hAnsi="Wingdings" w:cs="Wingdings" w:hint="default"/>
      <w:sz w:val="20"/>
    </w:rPr>
  </w:style>
  <w:style w:type="character" w:customStyle="1" w:styleId="WW8Num7z2">
    <w:name w:val="WW8Num7z2"/>
    <w:rsid w:val="00261106"/>
    <w:rPr>
      <w:rFonts w:ascii="Wingdings" w:hAnsi="Wingdings" w:cs="Wingdings" w:hint="default"/>
    </w:rPr>
  </w:style>
  <w:style w:type="character" w:customStyle="1" w:styleId="WW8Num7z3">
    <w:name w:val="WW8Num7z3"/>
    <w:rsid w:val="00261106"/>
    <w:rPr>
      <w:rFonts w:ascii="Symbol" w:hAnsi="Symbol" w:cs="Symbol" w:hint="default"/>
    </w:rPr>
  </w:style>
  <w:style w:type="character" w:customStyle="1" w:styleId="WW8Num7z4">
    <w:name w:val="WW8Num7z4"/>
    <w:rsid w:val="00261106"/>
    <w:rPr>
      <w:rFonts w:ascii="Courier New" w:hAnsi="Courier New" w:cs="Courier New" w:hint="default"/>
    </w:rPr>
  </w:style>
  <w:style w:type="character" w:customStyle="1" w:styleId="WW8Num8z0">
    <w:name w:val="WW8Num8z0"/>
    <w:rsid w:val="00261106"/>
    <w:rPr>
      <w:rFonts w:hint="default"/>
    </w:rPr>
  </w:style>
  <w:style w:type="character" w:customStyle="1" w:styleId="WW8Num8z1">
    <w:name w:val="WW8Num8z1"/>
    <w:rsid w:val="00261106"/>
  </w:style>
  <w:style w:type="character" w:customStyle="1" w:styleId="WW8Num8z2">
    <w:name w:val="WW8Num8z2"/>
    <w:rsid w:val="00261106"/>
  </w:style>
  <w:style w:type="character" w:customStyle="1" w:styleId="WW8Num8z3">
    <w:name w:val="WW8Num8z3"/>
    <w:rsid w:val="00261106"/>
  </w:style>
  <w:style w:type="character" w:customStyle="1" w:styleId="WW8Num8z4">
    <w:name w:val="WW8Num8z4"/>
    <w:rsid w:val="00261106"/>
  </w:style>
  <w:style w:type="character" w:customStyle="1" w:styleId="WW8Num8z5">
    <w:name w:val="WW8Num8z5"/>
    <w:rsid w:val="00261106"/>
  </w:style>
  <w:style w:type="character" w:customStyle="1" w:styleId="WW8Num8z6">
    <w:name w:val="WW8Num8z6"/>
    <w:rsid w:val="00261106"/>
  </w:style>
  <w:style w:type="character" w:customStyle="1" w:styleId="WW8Num8z7">
    <w:name w:val="WW8Num8z7"/>
    <w:rsid w:val="00261106"/>
  </w:style>
  <w:style w:type="character" w:customStyle="1" w:styleId="WW8Num8z8">
    <w:name w:val="WW8Num8z8"/>
    <w:rsid w:val="00261106"/>
  </w:style>
  <w:style w:type="character" w:customStyle="1" w:styleId="WW8Num9z0">
    <w:name w:val="WW8Num9z0"/>
    <w:rsid w:val="00261106"/>
    <w:rPr>
      <w:rFonts w:hint="default"/>
    </w:rPr>
  </w:style>
  <w:style w:type="character" w:customStyle="1" w:styleId="WW8Num9z1">
    <w:name w:val="WW8Num9z1"/>
    <w:rsid w:val="00261106"/>
    <w:rPr>
      <w:rFonts w:ascii="Courier New" w:hAnsi="Courier New" w:cs="Courier New" w:hint="default"/>
    </w:rPr>
  </w:style>
  <w:style w:type="character" w:customStyle="1" w:styleId="WW8Num9z2">
    <w:name w:val="WW8Num9z2"/>
    <w:rsid w:val="00261106"/>
    <w:rPr>
      <w:rFonts w:ascii="Wingdings" w:hAnsi="Wingdings" w:cs="Wingdings" w:hint="default"/>
    </w:rPr>
  </w:style>
  <w:style w:type="character" w:customStyle="1" w:styleId="WW8Num9z3">
    <w:name w:val="WW8Num9z3"/>
    <w:rsid w:val="00261106"/>
    <w:rPr>
      <w:rFonts w:ascii="Symbol" w:hAnsi="Symbol" w:cs="Symbol" w:hint="default"/>
    </w:rPr>
  </w:style>
  <w:style w:type="character" w:customStyle="1" w:styleId="WW8Num10z0">
    <w:name w:val="WW8Num10z0"/>
    <w:rsid w:val="00261106"/>
    <w:rPr>
      <w:rFonts w:hint="default"/>
    </w:rPr>
  </w:style>
  <w:style w:type="character" w:customStyle="1" w:styleId="WW8Num10z1">
    <w:name w:val="WW8Num10z1"/>
    <w:rsid w:val="00261106"/>
  </w:style>
  <w:style w:type="character" w:customStyle="1" w:styleId="WW8Num10z2">
    <w:name w:val="WW8Num10z2"/>
    <w:rsid w:val="00261106"/>
  </w:style>
  <w:style w:type="character" w:customStyle="1" w:styleId="WW8Num10z3">
    <w:name w:val="WW8Num10z3"/>
    <w:rsid w:val="00261106"/>
  </w:style>
  <w:style w:type="character" w:customStyle="1" w:styleId="WW8Num10z4">
    <w:name w:val="WW8Num10z4"/>
    <w:rsid w:val="00261106"/>
  </w:style>
  <w:style w:type="character" w:customStyle="1" w:styleId="WW8Num10z5">
    <w:name w:val="WW8Num10z5"/>
    <w:rsid w:val="00261106"/>
  </w:style>
  <w:style w:type="character" w:customStyle="1" w:styleId="WW8Num10z6">
    <w:name w:val="WW8Num10z6"/>
    <w:rsid w:val="00261106"/>
  </w:style>
  <w:style w:type="character" w:customStyle="1" w:styleId="WW8Num10z7">
    <w:name w:val="WW8Num10z7"/>
    <w:rsid w:val="00261106"/>
  </w:style>
  <w:style w:type="character" w:customStyle="1" w:styleId="WW8Num10z8">
    <w:name w:val="WW8Num10z8"/>
    <w:rsid w:val="00261106"/>
  </w:style>
  <w:style w:type="character" w:customStyle="1" w:styleId="WW8Num11z0">
    <w:name w:val="WW8Num11z0"/>
    <w:rsid w:val="00261106"/>
    <w:rPr>
      <w:rFonts w:hint="default"/>
    </w:rPr>
  </w:style>
  <w:style w:type="character" w:customStyle="1" w:styleId="WW8Num11z1">
    <w:name w:val="WW8Num11z1"/>
    <w:rsid w:val="00261106"/>
  </w:style>
  <w:style w:type="character" w:customStyle="1" w:styleId="WW8Num11z2">
    <w:name w:val="WW8Num11z2"/>
    <w:rsid w:val="00261106"/>
  </w:style>
  <w:style w:type="character" w:customStyle="1" w:styleId="WW8Num11z3">
    <w:name w:val="WW8Num11z3"/>
    <w:rsid w:val="00261106"/>
  </w:style>
  <w:style w:type="character" w:customStyle="1" w:styleId="WW8Num11z4">
    <w:name w:val="WW8Num11z4"/>
    <w:rsid w:val="00261106"/>
  </w:style>
  <w:style w:type="character" w:customStyle="1" w:styleId="WW8Num11z5">
    <w:name w:val="WW8Num11z5"/>
    <w:rsid w:val="00261106"/>
  </w:style>
  <w:style w:type="character" w:customStyle="1" w:styleId="WW8Num11z6">
    <w:name w:val="WW8Num11z6"/>
    <w:rsid w:val="00261106"/>
  </w:style>
  <w:style w:type="character" w:customStyle="1" w:styleId="WW8Num11z7">
    <w:name w:val="WW8Num11z7"/>
    <w:rsid w:val="00261106"/>
  </w:style>
  <w:style w:type="character" w:customStyle="1" w:styleId="WW8Num11z8">
    <w:name w:val="WW8Num11z8"/>
    <w:rsid w:val="00261106"/>
  </w:style>
  <w:style w:type="character" w:customStyle="1" w:styleId="WW8Num12z0">
    <w:name w:val="WW8Num12z0"/>
    <w:rsid w:val="00261106"/>
    <w:rPr>
      <w:rFonts w:ascii="Wingdings" w:hAnsi="Wingdings" w:cs="Wingdings" w:hint="default"/>
      <w:color w:val="3892AD"/>
      <w:position w:val="-9"/>
      <w:sz w:val="36"/>
    </w:rPr>
  </w:style>
  <w:style w:type="character" w:customStyle="1" w:styleId="WW8Num12z1">
    <w:name w:val="WW8Num12z1"/>
    <w:rsid w:val="00261106"/>
    <w:rPr>
      <w:rFonts w:ascii="Courier New" w:hAnsi="Courier New" w:cs="Courier New" w:hint="default"/>
    </w:rPr>
  </w:style>
  <w:style w:type="character" w:customStyle="1" w:styleId="WW8Num12z2">
    <w:name w:val="WW8Num12z2"/>
    <w:rsid w:val="00261106"/>
    <w:rPr>
      <w:rFonts w:ascii="Wingdings" w:hAnsi="Wingdings" w:cs="Wingdings" w:hint="default"/>
    </w:rPr>
  </w:style>
  <w:style w:type="character" w:customStyle="1" w:styleId="WW8Num12z3">
    <w:name w:val="WW8Num12z3"/>
    <w:rsid w:val="00261106"/>
    <w:rPr>
      <w:rFonts w:ascii="Symbol" w:hAnsi="Symbol" w:cs="Symbol" w:hint="default"/>
    </w:rPr>
  </w:style>
  <w:style w:type="character" w:customStyle="1" w:styleId="WW8Num13z0">
    <w:name w:val="WW8Num13z0"/>
    <w:rsid w:val="00261106"/>
    <w:rPr>
      <w:rFonts w:ascii="Symbol" w:hAnsi="Symbol" w:cs="Symbol" w:hint="default"/>
    </w:rPr>
  </w:style>
  <w:style w:type="character" w:customStyle="1" w:styleId="WW8Num13z1">
    <w:name w:val="WW8Num13z1"/>
    <w:rsid w:val="00261106"/>
    <w:rPr>
      <w:rFonts w:ascii="Courier New" w:hAnsi="Courier New" w:cs="Courier New" w:hint="default"/>
    </w:rPr>
  </w:style>
  <w:style w:type="character" w:customStyle="1" w:styleId="WW8Num13z2">
    <w:name w:val="WW8Num13z2"/>
    <w:rsid w:val="00261106"/>
    <w:rPr>
      <w:rFonts w:ascii="Wingdings" w:hAnsi="Wingdings" w:cs="Wingdings" w:hint="default"/>
    </w:rPr>
  </w:style>
  <w:style w:type="character" w:customStyle="1" w:styleId="WW8Num14z0">
    <w:name w:val="WW8Num14z0"/>
    <w:rsid w:val="00261106"/>
    <w:rPr>
      <w:rFonts w:ascii="Wingdings" w:hAnsi="Wingdings" w:cs="Wingdings" w:hint="default"/>
      <w:color w:val="auto"/>
    </w:rPr>
  </w:style>
  <w:style w:type="character" w:customStyle="1" w:styleId="WW8Num14z1">
    <w:name w:val="WW8Num14z1"/>
    <w:rsid w:val="00261106"/>
    <w:rPr>
      <w:rFonts w:ascii="Courier New" w:hAnsi="Courier New" w:cs="Courier New" w:hint="default"/>
    </w:rPr>
  </w:style>
  <w:style w:type="character" w:customStyle="1" w:styleId="WW8Num14z2">
    <w:name w:val="WW8Num14z2"/>
    <w:rsid w:val="00261106"/>
    <w:rPr>
      <w:rFonts w:ascii="Wingdings" w:hAnsi="Wingdings" w:cs="Wingdings" w:hint="default"/>
    </w:rPr>
  </w:style>
  <w:style w:type="character" w:customStyle="1" w:styleId="WW8Num14z3">
    <w:name w:val="WW8Num14z3"/>
    <w:rsid w:val="00261106"/>
    <w:rPr>
      <w:rFonts w:ascii="Symbol" w:hAnsi="Symbol" w:cs="Symbol" w:hint="default"/>
    </w:rPr>
  </w:style>
  <w:style w:type="character" w:customStyle="1" w:styleId="WW8Num15z0">
    <w:name w:val="WW8Num15z0"/>
    <w:rsid w:val="00261106"/>
    <w:rPr>
      <w:rFonts w:hint="default"/>
    </w:rPr>
  </w:style>
  <w:style w:type="character" w:customStyle="1" w:styleId="WW8Num15z1">
    <w:name w:val="WW8Num15z1"/>
    <w:rsid w:val="00261106"/>
  </w:style>
  <w:style w:type="character" w:customStyle="1" w:styleId="WW8Num15z2">
    <w:name w:val="WW8Num15z2"/>
    <w:rsid w:val="00261106"/>
  </w:style>
  <w:style w:type="character" w:customStyle="1" w:styleId="WW8Num15z3">
    <w:name w:val="WW8Num15z3"/>
    <w:rsid w:val="00261106"/>
  </w:style>
  <w:style w:type="character" w:customStyle="1" w:styleId="WW8Num15z4">
    <w:name w:val="WW8Num15z4"/>
    <w:rsid w:val="00261106"/>
  </w:style>
  <w:style w:type="character" w:customStyle="1" w:styleId="WW8Num15z5">
    <w:name w:val="WW8Num15z5"/>
    <w:rsid w:val="00261106"/>
  </w:style>
  <w:style w:type="character" w:customStyle="1" w:styleId="WW8Num15z6">
    <w:name w:val="WW8Num15z6"/>
    <w:rsid w:val="00261106"/>
  </w:style>
  <w:style w:type="character" w:customStyle="1" w:styleId="WW8Num15z7">
    <w:name w:val="WW8Num15z7"/>
    <w:rsid w:val="00261106"/>
  </w:style>
  <w:style w:type="character" w:customStyle="1" w:styleId="WW8Num15z8">
    <w:name w:val="WW8Num15z8"/>
    <w:rsid w:val="00261106"/>
  </w:style>
  <w:style w:type="character" w:customStyle="1" w:styleId="WW8Num16z0">
    <w:name w:val="WW8Num16z0"/>
    <w:rsid w:val="00261106"/>
    <w:rPr>
      <w:b/>
    </w:rPr>
  </w:style>
  <w:style w:type="character" w:customStyle="1" w:styleId="WW8Num16z1">
    <w:name w:val="WW8Num16z1"/>
    <w:rsid w:val="00261106"/>
  </w:style>
  <w:style w:type="character" w:customStyle="1" w:styleId="WW8Num16z2">
    <w:name w:val="WW8Num16z2"/>
    <w:rsid w:val="00261106"/>
  </w:style>
  <w:style w:type="character" w:customStyle="1" w:styleId="WW8Num16z3">
    <w:name w:val="WW8Num16z3"/>
    <w:rsid w:val="00261106"/>
  </w:style>
  <w:style w:type="character" w:customStyle="1" w:styleId="WW8Num16z4">
    <w:name w:val="WW8Num16z4"/>
    <w:rsid w:val="00261106"/>
  </w:style>
  <w:style w:type="character" w:customStyle="1" w:styleId="WW8Num16z5">
    <w:name w:val="WW8Num16z5"/>
    <w:rsid w:val="00261106"/>
  </w:style>
  <w:style w:type="character" w:customStyle="1" w:styleId="WW8Num16z6">
    <w:name w:val="WW8Num16z6"/>
    <w:rsid w:val="00261106"/>
  </w:style>
  <w:style w:type="character" w:customStyle="1" w:styleId="WW8Num16z7">
    <w:name w:val="WW8Num16z7"/>
    <w:rsid w:val="00261106"/>
  </w:style>
  <w:style w:type="character" w:customStyle="1" w:styleId="WW8Num16z8">
    <w:name w:val="WW8Num16z8"/>
    <w:rsid w:val="00261106"/>
  </w:style>
  <w:style w:type="character" w:customStyle="1" w:styleId="WW8Num17z0">
    <w:name w:val="WW8Num17z0"/>
    <w:rsid w:val="00261106"/>
    <w:rPr>
      <w:rFonts w:hint="default"/>
    </w:rPr>
  </w:style>
  <w:style w:type="character" w:customStyle="1" w:styleId="WW8Num17z1">
    <w:name w:val="WW8Num17z1"/>
    <w:rsid w:val="00261106"/>
  </w:style>
  <w:style w:type="character" w:customStyle="1" w:styleId="WW8Num17z2">
    <w:name w:val="WW8Num17z2"/>
    <w:rsid w:val="00261106"/>
  </w:style>
  <w:style w:type="character" w:customStyle="1" w:styleId="WW8Num17z3">
    <w:name w:val="WW8Num17z3"/>
    <w:rsid w:val="00261106"/>
  </w:style>
  <w:style w:type="character" w:customStyle="1" w:styleId="WW8Num17z4">
    <w:name w:val="WW8Num17z4"/>
    <w:rsid w:val="00261106"/>
  </w:style>
  <w:style w:type="character" w:customStyle="1" w:styleId="WW8Num17z5">
    <w:name w:val="WW8Num17z5"/>
    <w:rsid w:val="00261106"/>
  </w:style>
  <w:style w:type="character" w:customStyle="1" w:styleId="WW8Num17z6">
    <w:name w:val="WW8Num17z6"/>
    <w:rsid w:val="00261106"/>
  </w:style>
  <w:style w:type="character" w:customStyle="1" w:styleId="WW8Num17z7">
    <w:name w:val="WW8Num17z7"/>
    <w:rsid w:val="00261106"/>
  </w:style>
  <w:style w:type="character" w:customStyle="1" w:styleId="WW8Num17z8">
    <w:name w:val="WW8Num17z8"/>
    <w:rsid w:val="00261106"/>
  </w:style>
  <w:style w:type="character" w:customStyle="1" w:styleId="WW8Num18z0">
    <w:name w:val="WW8Num18z0"/>
    <w:rsid w:val="00261106"/>
    <w:rPr>
      <w:rFonts w:ascii="Symbol" w:hAnsi="Symbol" w:cs="Symbol" w:hint="default"/>
      <w:sz w:val="20"/>
    </w:rPr>
  </w:style>
  <w:style w:type="character" w:customStyle="1" w:styleId="WW8Num18z1">
    <w:name w:val="WW8Num18z1"/>
    <w:rsid w:val="00261106"/>
    <w:rPr>
      <w:rFonts w:ascii="Courier New" w:hAnsi="Courier New" w:cs="Courier New" w:hint="default"/>
      <w:sz w:val="20"/>
    </w:rPr>
  </w:style>
  <w:style w:type="character" w:customStyle="1" w:styleId="WW8Num18z2">
    <w:name w:val="WW8Num18z2"/>
    <w:rsid w:val="00261106"/>
    <w:rPr>
      <w:rFonts w:ascii="Wingdings" w:hAnsi="Wingdings" w:cs="Wingdings" w:hint="default"/>
      <w:sz w:val="20"/>
    </w:rPr>
  </w:style>
  <w:style w:type="character" w:customStyle="1" w:styleId="WW8Num19z0">
    <w:name w:val="WW8Num19z0"/>
    <w:rsid w:val="00261106"/>
    <w:rPr>
      <w:b/>
    </w:rPr>
  </w:style>
  <w:style w:type="character" w:customStyle="1" w:styleId="WW8Num19z1">
    <w:name w:val="WW8Num19z1"/>
    <w:rsid w:val="00261106"/>
  </w:style>
  <w:style w:type="character" w:customStyle="1" w:styleId="WW8Num19z2">
    <w:name w:val="WW8Num19z2"/>
    <w:rsid w:val="00261106"/>
  </w:style>
  <w:style w:type="character" w:customStyle="1" w:styleId="WW8Num19z3">
    <w:name w:val="WW8Num19z3"/>
    <w:rsid w:val="00261106"/>
  </w:style>
  <w:style w:type="character" w:customStyle="1" w:styleId="WW8Num19z4">
    <w:name w:val="WW8Num19z4"/>
    <w:rsid w:val="00261106"/>
  </w:style>
  <w:style w:type="character" w:customStyle="1" w:styleId="WW8Num19z5">
    <w:name w:val="WW8Num19z5"/>
    <w:rsid w:val="00261106"/>
  </w:style>
  <w:style w:type="character" w:customStyle="1" w:styleId="WW8Num19z6">
    <w:name w:val="WW8Num19z6"/>
    <w:rsid w:val="00261106"/>
  </w:style>
  <w:style w:type="character" w:customStyle="1" w:styleId="WW8Num19z7">
    <w:name w:val="WW8Num19z7"/>
    <w:rsid w:val="00261106"/>
  </w:style>
  <w:style w:type="character" w:customStyle="1" w:styleId="WW8Num19z8">
    <w:name w:val="WW8Num19z8"/>
    <w:rsid w:val="00261106"/>
  </w:style>
  <w:style w:type="character" w:customStyle="1" w:styleId="WW8Num20z0">
    <w:name w:val="WW8Num20z0"/>
    <w:rsid w:val="00261106"/>
    <w:rPr>
      <w:b/>
    </w:rPr>
  </w:style>
  <w:style w:type="character" w:customStyle="1" w:styleId="WW8Num20z1">
    <w:name w:val="WW8Num20z1"/>
    <w:rsid w:val="00261106"/>
  </w:style>
  <w:style w:type="character" w:customStyle="1" w:styleId="WW8Num20z2">
    <w:name w:val="WW8Num20z2"/>
    <w:rsid w:val="00261106"/>
  </w:style>
  <w:style w:type="character" w:customStyle="1" w:styleId="WW8Num20z3">
    <w:name w:val="WW8Num20z3"/>
    <w:rsid w:val="00261106"/>
  </w:style>
  <w:style w:type="character" w:customStyle="1" w:styleId="WW8Num20z4">
    <w:name w:val="WW8Num20z4"/>
    <w:rsid w:val="00261106"/>
  </w:style>
  <w:style w:type="character" w:customStyle="1" w:styleId="WW8Num20z5">
    <w:name w:val="WW8Num20z5"/>
    <w:rsid w:val="00261106"/>
  </w:style>
  <w:style w:type="character" w:customStyle="1" w:styleId="WW8Num20z6">
    <w:name w:val="WW8Num20z6"/>
    <w:rsid w:val="00261106"/>
  </w:style>
  <w:style w:type="character" w:customStyle="1" w:styleId="WW8Num20z7">
    <w:name w:val="WW8Num20z7"/>
    <w:rsid w:val="00261106"/>
  </w:style>
  <w:style w:type="character" w:customStyle="1" w:styleId="WW8Num20z8">
    <w:name w:val="WW8Num20z8"/>
    <w:rsid w:val="00261106"/>
  </w:style>
  <w:style w:type="character" w:customStyle="1" w:styleId="Domylnaczcionkaakapitu1">
    <w:name w:val="Domyślna czcionka akapitu1"/>
    <w:rsid w:val="00261106"/>
  </w:style>
  <w:style w:type="character" w:customStyle="1" w:styleId="Stylwiadomocie-mail17">
    <w:name w:val="Styl wiadomości e-mail 17"/>
    <w:rsid w:val="00261106"/>
    <w:rPr>
      <w:rFonts w:ascii="Trebuchet MS" w:hAnsi="Trebuchet MS" w:cs="Trebuchet MS"/>
      <w:b w:val="0"/>
      <w:bCs w:val="0"/>
      <w:i w:val="0"/>
      <w:iCs w:val="0"/>
      <w:strike w:val="0"/>
      <w:dstrike w:val="0"/>
      <w:color w:val="000080"/>
      <w:sz w:val="20"/>
      <w:szCs w:val="20"/>
      <w:u w:val="none"/>
    </w:rPr>
  </w:style>
  <w:style w:type="character" w:customStyle="1" w:styleId="TekstdymkaZnak">
    <w:name w:val="Tekst dymka Znak"/>
    <w:uiPriority w:val="99"/>
    <w:rsid w:val="00261106"/>
    <w:rPr>
      <w:rFonts w:ascii="Tahoma" w:hAnsi="Tahoma" w:cs="Tahoma"/>
      <w:sz w:val="16"/>
      <w:szCs w:val="16"/>
    </w:rPr>
  </w:style>
  <w:style w:type="character" w:customStyle="1" w:styleId="TekstprzypisudolnegoZnak1">
    <w:name w:val="Tekst przypisu dolnego Znak1"/>
    <w:basedOn w:val="Domylnaczcionkaakapitu1"/>
    <w:uiPriority w:val="99"/>
    <w:rsid w:val="00261106"/>
  </w:style>
  <w:style w:type="character" w:customStyle="1" w:styleId="Znakiprzypiswdolnych">
    <w:name w:val="Znaki przypisów dolnych"/>
    <w:rsid w:val="00261106"/>
    <w:rPr>
      <w:rFonts w:ascii="Times New Roman" w:hAnsi="Times New Roman" w:cs="Times New Roman" w:hint="default"/>
      <w:vertAlign w:val="superscript"/>
    </w:rPr>
  </w:style>
  <w:style w:type="character" w:styleId="Pogrubienie">
    <w:name w:val="Strong"/>
    <w:uiPriority w:val="22"/>
    <w:qFormat/>
    <w:rsid w:val="00261106"/>
    <w:rPr>
      <w:b/>
      <w:bCs/>
    </w:rPr>
  </w:style>
  <w:style w:type="character" w:customStyle="1" w:styleId="Styl1Znak">
    <w:name w:val="Styl1 Znak"/>
    <w:rsid w:val="00261106"/>
    <w:rPr>
      <w:rFonts w:ascii="Trebuchet MS" w:hAnsi="Trebuchet MS" w:cs="Trebuchet MS"/>
      <w:color w:val="FFFFFF"/>
      <w:sz w:val="24"/>
      <w:szCs w:val="24"/>
      <w:shd w:val="clear" w:color="auto" w:fill="008BB0"/>
    </w:rPr>
  </w:style>
  <w:style w:type="character" w:customStyle="1" w:styleId="Styl2Znak">
    <w:name w:val="Styl2 Znak"/>
    <w:rsid w:val="00261106"/>
    <w:rPr>
      <w:rFonts w:ascii="Trebuchet MS" w:hAnsi="Trebuchet MS" w:cs="Trebuchet MS"/>
      <w:color w:val="FFFFFF"/>
      <w:sz w:val="24"/>
      <w:szCs w:val="24"/>
      <w:shd w:val="clear" w:color="auto" w:fill="3892AD"/>
    </w:rPr>
  </w:style>
  <w:style w:type="character" w:customStyle="1" w:styleId="TytuZnak">
    <w:name w:val="Tytuł Znak"/>
    <w:rsid w:val="00261106"/>
    <w:rPr>
      <w:rFonts w:ascii="Calibri" w:hAnsi="Calibri" w:cs="Calibri"/>
      <w:b/>
      <w:color w:val="008BB0"/>
      <w:spacing w:val="5"/>
      <w:kern w:val="1"/>
      <w:sz w:val="40"/>
      <w:szCs w:val="52"/>
    </w:rPr>
  </w:style>
  <w:style w:type="character" w:customStyle="1" w:styleId="PodtytuZnak">
    <w:name w:val="Podtytuł Znak"/>
    <w:rsid w:val="00261106"/>
    <w:rPr>
      <w:rFonts w:ascii="Calibri" w:hAnsi="Calibri" w:cs="Calibri"/>
      <w:iCs/>
      <w:smallCaps/>
      <w:color w:val="002D5B"/>
      <w:spacing w:val="15"/>
      <w:sz w:val="52"/>
      <w:szCs w:val="24"/>
    </w:rPr>
  </w:style>
  <w:style w:type="character" w:customStyle="1" w:styleId="BezodstpwZnak">
    <w:name w:val="Bez odstępów Znak"/>
    <w:rsid w:val="00261106"/>
    <w:rPr>
      <w:rFonts w:ascii="Calibri" w:hAnsi="Calibri" w:cs="Calibri"/>
      <w:sz w:val="22"/>
      <w:szCs w:val="22"/>
    </w:rPr>
  </w:style>
  <w:style w:type="character" w:customStyle="1" w:styleId="Styl3Znak">
    <w:name w:val="Styl3 Znak"/>
    <w:rsid w:val="00261106"/>
    <w:rPr>
      <w:rFonts w:ascii="Arial" w:hAnsi="Arial" w:cs="Arial"/>
      <w:color w:val="FFFFFF"/>
      <w:sz w:val="24"/>
      <w:szCs w:val="24"/>
      <w:shd w:val="clear" w:color="auto" w:fill="008BB0"/>
    </w:rPr>
  </w:style>
  <w:style w:type="character" w:customStyle="1" w:styleId="NagwekakapituZnak">
    <w:name w:val="Nagłówek akapitu Znak"/>
    <w:rsid w:val="00261106"/>
    <w:rPr>
      <w:rFonts w:ascii="Arial" w:hAnsi="Arial" w:cs="Arial"/>
      <w:b/>
      <w:smallCaps/>
      <w:color w:val="008BB0"/>
      <w:sz w:val="32"/>
      <w:szCs w:val="24"/>
      <w:shd w:val="clear" w:color="auto" w:fill="008BB0"/>
    </w:rPr>
  </w:style>
  <w:style w:type="character" w:styleId="Wyrnieniedelikatne">
    <w:name w:val="Subtle Emphasis"/>
    <w:qFormat/>
    <w:rsid w:val="00261106"/>
    <w:rPr>
      <w:rFonts w:ascii="Calibri" w:hAnsi="Calibri" w:cs="Calibri"/>
      <w:b/>
      <w:i w:val="0"/>
      <w:iCs/>
      <w:color w:val="002D5B"/>
      <w:sz w:val="24"/>
    </w:rPr>
  </w:style>
  <w:style w:type="character" w:customStyle="1" w:styleId="NagwekpodstawowyZnak">
    <w:name w:val="Nagłówek podstawowy Znak"/>
    <w:rsid w:val="00261106"/>
    <w:rPr>
      <w:rFonts w:ascii="Calibri" w:hAnsi="Calibri" w:cs="Calibri"/>
      <w:b w:val="0"/>
      <w:smallCaps/>
      <w:color w:val="002D5B"/>
      <w:sz w:val="52"/>
      <w:szCs w:val="24"/>
      <w:shd w:val="clear" w:color="auto" w:fill="008BB0"/>
    </w:rPr>
  </w:style>
  <w:style w:type="character" w:customStyle="1" w:styleId="Tytu1Znak">
    <w:name w:val="Tytuł 1 Znak"/>
    <w:rsid w:val="00261106"/>
    <w:rPr>
      <w:rFonts w:ascii="Calibri" w:hAnsi="Calibri" w:cs="Calibri"/>
      <w:b/>
      <w:color w:val="008BB0"/>
      <w:spacing w:val="5"/>
      <w:kern w:val="1"/>
      <w:sz w:val="40"/>
      <w:szCs w:val="52"/>
    </w:rPr>
  </w:style>
  <w:style w:type="character" w:customStyle="1" w:styleId="Podtytu1Znak">
    <w:name w:val="Podtytuł 1 Znak"/>
    <w:rsid w:val="00261106"/>
    <w:rPr>
      <w:rFonts w:ascii="Arial" w:hAnsi="Arial" w:cs="Arial"/>
      <w:iCs/>
      <w:smallCaps/>
      <w:color w:val="002D5B"/>
      <w:spacing w:val="15"/>
      <w:sz w:val="48"/>
      <w:szCs w:val="24"/>
    </w:rPr>
  </w:style>
  <w:style w:type="character" w:customStyle="1" w:styleId="Tytu2Znak">
    <w:name w:val="Tytuł 2 Znak"/>
    <w:rsid w:val="00261106"/>
    <w:rPr>
      <w:rFonts w:ascii="Arial" w:hAnsi="Arial" w:cs="Arial"/>
      <w:b/>
      <w:bCs/>
      <w:color w:val="808080"/>
      <w:sz w:val="36"/>
      <w:szCs w:val="52"/>
    </w:rPr>
  </w:style>
  <w:style w:type="character" w:customStyle="1" w:styleId="PrzypisZnak">
    <w:name w:val="Przypis Znak"/>
    <w:rsid w:val="00261106"/>
    <w:rPr>
      <w:rFonts w:ascii="Arial" w:hAnsi="Arial" w:cs="Arial"/>
      <w:color w:val="000000"/>
      <w:sz w:val="16"/>
      <w:szCs w:val="16"/>
    </w:rPr>
  </w:style>
  <w:style w:type="character" w:customStyle="1" w:styleId="AkapitzlistZnak">
    <w:name w:val="Akapit z listą Znak"/>
    <w:aliases w:val="punktory Znak,Akapit z listą1 Znak,BulletC Znak,maz_wyliczenie Znak,opis dzialania Znak,K-P_odwolanie Znak,A_wyliczenie Znak,Akapit z listą5CxSpLast Znak,Akapit z listą BS Znak,L1 Znak,Akapit z listą5 Znak,Podsis rysunku Znak"/>
    <w:link w:val="Akapitzlist1"/>
    <w:uiPriority w:val="34"/>
    <w:qFormat/>
    <w:rsid w:val="00261106"/>
    <w:rPr>
      <w:rFonts w:ascii="Arial" w:hAnsi="Arial" w:cs="Arial"/>
      <w:szCs w:val="24"/>
    </w:rPr>
  </w:style>
  <w:style w:type="character" w:customStyle="1" w:styleId="PunktoryZnak">
    <w:name w:val="Punktory Znak"/>
    <w:rsid w:val="00261106"/>
    <w:rPr>
      <w:rFonts w:ascii="Arial" w:eastAsia="Calibri" w:hAnsi="Arial" w:cs="Arial"/>
      <w:szCs w:val="24"/>
    </w:rPr>
  </w:style>
  <w:style w:type="character" w:customStyle="1" w:styleId="NumerowanieZnak">
    <w:name w:val="Numerowanie Znak"/>
    <w:rsid w:val="00261106"/>
    <w:rPr>
      <w:rFonts w:ascii="Calibri" w:eastAsia="Calibri" w:hAnsi="Calibri" w:cs="Calibri"/>
      <w:sz w:val="22"/>
      <w:szCs w:val="24"/>
    </w:rPr>
  </w:style>
  <w:style w:type="character" w:customStyle="1" w:styleId="NagwektabeliZnak">
    <w:name w:val="Nagłówek tabeli Znak"/>
    <w:rsid w:val="00261106"/>
    <w:rPr>
      <w:rFonts w:ascii="Arial" w:hAnsi="Arial" w:cs="Arial"/>
      <w:b/>
      <w:smallCaps/>
      <w:color w:val="FFFFFF"/>
      <w:sz w:val="32"/>
      <w:szCs w:val="24"/>
      <w:shd w:val="clear" w:color="auto" w:fill="008BB0"/>
    </w:rPr>
  </w:style>
  <w:style w:type="character" w:customStyle="1" w:styleId="TytuwykresuZnak">
    <w:name w:val="Tytuł wykresu Znak"/>
    <w:rsid w:val="00261106"/>
    <w:rPr>
      <w:rFonts w:ascii="Calibri" w:hAnsi="Calibri" w:cs="Calibri"/>
      <w:b/>
      <w:sz w:val="24"/>
      <w:szCs w:val="24"/>
    </w:rPr>
  </w:style>
  <w:style w:type="character" w:customStyle="1" w:styleId="rdoZnak">
    <w:name w:val="Żródło Znak"/>
    <w:rsid w:val="00261106"/>
    <w:rPr>
      <w:rFonts w:ascii="Arial" w:hAnsi="Arial" w:cs="Arial"/>
      <w:i/>
      <w:szCs w:val="24"/>
    </w:rPr>
  </w:style>
  <w:style w:type="character" w:customStyle="1" w:styleId="Znakinumeracji">
    <w:name w:val="Znaki numeracji"/>
    <w:rsid w:val="00261106"/>
  </w:style>
  <w:style w:type="character" w:customStyle="1" w:styleId="Znakiprzypiswkocowych">
    <w:name w:val="Znaki przypisów końcowych"/>
    <w:rsid w:val="00261106"/>
    <w:rPr>
      <w:vertAlign w:val="superscript"/>
    </w:rPr>
  </w:style>
  <w:style w:type="character" w:customStyle="1" w:styleId="WW-Znakiprzypiswkocowych">
    <w:name w:val="WW-Znaki przypisów końcowych"/>
    <w:rsid w:val="00261106"/>
  </w:style>
  <w:style w:type="character" w:styleId="Odwoanieprzypisukocowego">
    <w:name w:val="endnote reference"/>
    <w:uiPriority w:val="99"/>
    <w:rsid w:val="00261106"/>
    <w:rPr>
      <w:vertAlign w:val="superscript"/>
    </w:rPr>
  </w:style>
  <w:style w:type="paragraph" w:customStyle="1" w:styleId="Nagwek10">
    <w:name w:val="Nagłówek1"/>
    <w:basedOn w:val="Normalny"/>
    <w:next w:val="Tekstpodstawowy"/>
    <w:rsid w:val="00261106"/>
    <w:pPr>
      <w:keepNext/>
      <w:suppressAutoHyphens/>
      <w:spacing w:before="240" w:after="120"/>
    </w:pPr>
    <w:rPr>
      <w:rFonts w:ascii="Arial" w:eastAsia="Microsoft YaHei" w:hAnsi="Arial" w:cs="Arial"/>
      <w:color w:val="31849B"/>
      <w:sz w:val="28"/>
      <w:szCs w:val="28"/>
      <w:lang w:eastAsia="ar-SA"/>
    </w:rPr>
  </w:style>
  <w:style w:type="paragraph" w:styleId="Tekstpodstawowy">
    <w:name w:val="Body Text"/>
    <w:basedOn w:val="Normalny"/>
    <w:link w:val="TekstpodstawowyZnak"/>
    <w:rsid w:val="00261106"/>
    <w:pPr>
      <w:suppressAutoHyphens/>
      <w:spacing w:after="120"/>
    </w:pPr>
    <w:rPr>
      <w:rFonts w:ascii="Calibri" w:hAnsi="Calibri" w:cs="Calibri"/>
      <w:color w:val="31849B"/>
      <w:sz w:val="32"/>
      <w:lang w:eastAsia="ar-SA"/>
    </w:rPr>
  </w:style>
  <w:style w:type="character" w:customStyle="1" w:styleId="TekstpodstawowyZnak">
    <w:name w:val="Tekst podstawowy Znak"/>
    <w:basedOn w:val="Domylnaczcionkaakapitu"/>
    <w:link w:val="Tekstpodstawowy"/>
    <w:rsid w:val="00261106"/>
    <w:rPr>
      <w:rFonts w:ascii="Calibri" w:eastAsia="Times New Roman" w:hAnsi="Calibri" w:cs="Calibri"/>
      <w:color w:val="31849B"/>
      <w:sz w:val="32"/>
      <w:szCs w:val="24"/>
      <w:lang w:eastAsia="ar-SA"/>
    </w:rPr>
  </w:style>
  <w:style w:type="paragraph" w:styleId="Lista">
    <w:name w:val="List"/>
    <w:basedOn w:val="Tekstpodstawowy"/>
    <w:rsid w:val="00261106"/>
    <w:rPr>
      <w:rFonts w:cs="Arial"/>
    </w:rPr>
  </w:style>
  <w:style w:type="paragraph" w:customStyle="1" w:styleId="Podpis1">
    <w:name w:val="Podpis1"/>
    <w:basedOn w:val="Normalny"/>
    <w:rsid w:val="00261106"/>
    <w:pPr>
      <w:suppressLineNumbers/>
      <w:suppressAutoHyphens/>
      <w:spacing w:before="120" w:after="120"/>
    </w:pPr>
    <w:rPr>
      <w:rFonts w:ascii="Calibri" w:hAnsi="Calibri" w:cs="Arial"/>
      <w:i/>
      <w:iCs/>
      <w:color w:val="31849B"/>
      <w:sz w:val="24"/>
      <w:lang w:eastAsia="ar-SA"/>
    </w:rPr>
  </w:style>
  <w:style w:type="paragraph" w:customStyle="1" w:styleId="Indeks">
    <w:name w:val="Indeks"/>
    <w:basedOn w:val="Normalny"/>
    <w:rsid w:val="00261106"/>
    <w:pPr>
      <w:suppressLineNumbers/>
      <w:suppressAutoHyphens/>
    </w:pPr>
    <w:rPr>
      <w:rFonts w:ascii="Calibri" w:hAnsi="Calibri" w:cs="Arial"/>
      <w:color w:val="31849B"/>
      <w:sz w:val="32"/>
      <w:lang w:eastAsia="ar-SA"/>
    </w:rPr>
  </w:style>
  <w:style w:type="character" w:customStyle="1" w:styleId="StopkaZnak1">
    <w:name w:val="Stopka Znak1"/>
    <w:basedOn w:val="Domylnaczcionkaakapitu"/>
    <w:uiPriority w:val="99"/>
    <w:rsid w:val="00261106"/>
    <w:rPr>
      <w:rFonts w:ascii="Calibri" w:hAnsi="Calibri" w:cs="Calibri"/>
      <w:color w:val="31849B"/>
      <w:sz w:val="32"/>
      <w:szCs w:val="24"/>
      <w:lang w:eastAsia="ar-SA"/>
    </w:rPr>
  </w:style>
  <w:style w:type="paragraph" w:styleId="Tekstdymka">
    <w:name w:val="Balloon Text"/>
    <w:basedOn w:val="Normalny"/>
    <w:link w:val="TekstdymkaZnak1"/>
    <w:uiPriority w:val="99"/>
    <w:rsid w:val="00261106"/>
    <w:pPr>
      <w:suppressAutoHyphens/>
    </w:pPr>
    <w:rPr>
      <w:rFonts w:ascii="Tahoma" w:hAnsi="Tahoma" w:cs="Tahoma"/>
      <w:color w:val="31849B"/>
      <w:sz w:val="16"/>
      <w:szCs w:val="16"/>
      <w:lang w:eastAsia="ar-SA"/>
    </w:rPr>
  </w:style>
  <w:style w:type="character" w:customStyle="1" w:styleId="TekstdymkaZnak1">
    <w:name w:val="Tekst dymka Znak1"/>
    <w:basedOn w:val="Domylnaczcionkaakapitu"/>
    <w:link w:val="Tekstdymka"/>
    <w:uiPriority w:val="99"/>
    <w:rsid w:val="00261106"/>
    <w:rPr>
      <w:rFonts w:ascii="Tahoma" w:eastAsia="Times New Roman" w:hAnsi="Tahoma" w:cs="Tahoma"/>
      <w:color w:val="31849B"/>
      <w:sz w:val="16"/>
      <w:szCs w:val="16"/>
      <w:lang w:eastAsia="ar-SA"/>
    </w:rPr>
  </w:style>
  <w:style w:type="character" w:customStyle="1" w:styleId="TekstprzypisudolnegoZnak2">
    <w:name w:val="Tekst przypisu dolnego Znak2"/>
    <w:basedOn w:val="Domylnaczcionkaakapitu"/>
    <w:uiPriority w:val="99"/>
    <w:rsid w:val="00261106"/>
    <w:rPr>
      <w:rFonts w:ascii="Calibri" w:hAnsi="Calibri" w:cs="Calibri"/>
      <w:color w:val="000000"/>
      <w:sz w:val="32"/>
      <w:lang w:eastAsia="ar-SA"/>
    </w:rPr>
  </w:style>
  <w:style w:type="paragraph" w:customStyle="1" w:styleId="Default">
    <w:name w:val="Default"/>
    <w:rsid w:val="00261106"/>
    <w:pPr>
      <w:suppressAutoHyphens/>
      <w:autoSpaceDE w:val="0"/>
      <w:spacing w:after="0" w:line="240" w:lineRule="auto"/>
    </w:pPr>
    <w:rPr>
      <w:rFonts w:ascii="Arial" w:eastAsia="Calibri" w:hAnsi="Arial" w:cs="Arial"/>
      <w:color w:val="000000"/>
      <w:sz w:val="24"/>
      <w:szCs w:val="24"/>
      <w:lang w:eastAsia="ar-SA"/>
    </w:rPr>
  </w:style>
  <w:style w:type="paragraph" w:customStyle="1" w:styleId="Styl1">
    <w:name w:val="Styl1"/>
    <w:basedOn w:val="Normalny"/>
    <w:rsid w:val="00261106"/>
    <w:pPr>
      <w:shd w:val="clear" w:color="auto" w:fill="008BB0"/>
      <w:suppressAutoHyphens/>
      <w:jc w:val="center"/>
    </w:pPr>
    <w:rPr>
      <w:rFonts w:ascii="Trebuchet MS" w:hAnsi="Trebuchet MS" w:cs="Trebuchet MS"/>
      <w:color w:val="FFFFFF"/>
      <w:sz w:val="32"/>
      <w:lang w:eastAsia="ar-SA"/>
    </w:rPr>
  </w:style>
  <w:style w:type="paragraph" w:customStyle="1" w:styleId="Styl2">
    <w:name w:val="Styl2"/>
    <w:basedOn w:val="Styl1"/>
    <w:rsid w:val="00261106"/>
  </w:style>
  <w:style w:type="paragraph" w:styleId="Tytu">
    <w:name w:val="Title"/>
    <w:basedOn w:val="Normalny"/>
    <w:next w:val="Normalny"/>
    <w:link w:val="TytuZnak1"/>
    <w:qFormat/>
    <w:rsid w:val="00261106"/>
    <w:pPr>
      <w:suppressAutoHyphens/>
      <w:spacing w:line="240" w:lineRule="auto"/>
      <w:jc w:val="left"/>
    </w:pPr>
    <w:rPr>
      <w:rFonts w:ascii="Calibri" w:hAnsi="Calibri" w:cs="Calibri"/>
      <w:b/>
      <w:color w:val="008BB0"/>
      <w:spacing w:val="5"/>
      <w:kern w:val="1"/>
      <w:sz w:val="40"/>
      <w:szCs w:val="52"/>
      <w:lang w:eastAsia="ar-SA"/>
    </w:rPr>
  </w:style>
  <w:style w:type="character" w:customStyle="1" w:styleId="TytuZnak1">
    <w:name w:val="Tytuł Znak1"/>
    <w:basedOn w:val="Domylnaczcionkaakapitu"/>
    <w:link w:val="Tytu"/>
    <w:rsid w:val="00261106"/>
    <w:rPr>
      <w:rFonts w:ascii="Calibri" w:eastAsia="Times New Roman" w:hAnsi="Calibri" w:cs="Calibri"/>
      <w:b/>
      <w:color w:val="008BB0"/>
      <w:spacing w:val="5"/>
      <w:kern w:val="1"/>
      <w:sz w:val="40"/>
      <w:szCs w:val="52"/>
      <w:lang w:eastAsia="ar-SA"/>
    </w:rPr>
  </w:style>
  <w:style w:type="paragraph" w:styleId="Podtytu">
    <w:name w:val="Subtitle"/>
    <w:basedOn w:val="Normalny"/>
    <w:next w:val="Normalny"/>
    <w:link w:val="PodtytuZnak1"/>
    <w:qFormat/>
    <w:rsid w:val="00261106"/>
    <w:pPr>
      <w:suppressAutoHyphens/>
      <w:spacing w:line="240" w:lineRule="auto"/>
      <w:jc w:val="left"/>
    </w:pPr>
    <w:rPr>
      <w:rFonts w:ascii="Calibri" w:hAnsi="Calibri" w:cs="Calibri"/>
      <w:iCs/>
      <w:smallCaps/>
      <w:color w:val="002D5B"/>
      <w:spacing w:val="15"/>
      <w:sz w:val="52"/>
      <w:lang w:eastAsia="ar-SA"/>
    </w:rPr>
  </w:style>
  <w:style w:type="character" w:customStyle="1" w:styleId="PodtytuZnak1">
    <w:name w:val="Podtytuł Znak1"/>
    <w:basedOn w:val="Domylnaczcionkaakapitu"/>
    <w:link w:val="Podtytu"/>
    <w:rsid w:val="00261106"/>
    <w:rPr>
      <w:rFonts w:ascii="Calibri" w:eastAsia="Times New Roman" w:hAnsi="Calibri" w:cs="Calibri"/>
      <w:iCs/>
      <w:smallCaps/>
      <w:color w:val="002D5B"/>
      <w:spacing w:val="15"/>
      <w:sz w:val="52"/>
      <w:szCs w:val="24"/>
      <w:lang w:eastAsia="ar-SA"/>
    </w:rPr>
  </w:style>
  <w:style w:type="paragraph" w:styleId="Bezodstpw">
    <w:name w:val="No Spacing"/>
    <w:uiPriority w:val="1"/>
    <w:qFormat/>
    <w:rsid w:val="00261106"/>
    <w:pPr>
      <w:suppressAutoHyphens/>
      <w:spacing w:after="0" w:line="240" w:lineRule="auto"/>
    </w:pPr>
    <w:rPr>
      <w:rFonts w:ascii="Calibri" w:eastAsia="Times New Roman" w:hAnsi="Calibri" w:cs="Calibri"/>
      <w:lang w:eastAsia="ar-SA"/>
    </w:rPr>
  </w:style>
  <w:style w:type="paragraph" w:styleId="NormalnyWeb">
    <w:name w:val="Normal (Web)"/>
    <w:basedOn w:val="Normalny"/>
    <w:uiPriority w:val="99"/>
    <w:rsid w:val="00261106"/>
    <w:pPr>
      <w:suppressAutoHyphens/>
      <w:spacing w:before="280" w:after="280"/>
    </w:pPr>
    <w:rPr>
      <w:rFonts w:ascii="Calibri" w:hAnsi="Calibri" w:cs="Calibri"/>
      <w:color w:val="31849B"/>
      <w:sz w:val="32"/>
      <w:lang w:eastAsia="ar-SA"/>
    </w:rPr>
  </w:style>
  <w:style w:type="paragraph" w:customStyle="1" w:styleId="Styl3">
    <w:name w:val="Styl3"/>
    <w:basedOn w:val="Styl1"/>
    <w:rsid w:val="00261106"/>
    <w:rPr>
      <w:rFonts w:ascii="Arial" w:hAnsi="Arial" w:cs="Arial"/>
    </w:rPr>
  </w:style>
  <w:style w:type="paragraph" w:customStyle="1" w:styleId="Nagwekakapitu">
    <w:name w:val="Nagłówek akapitu"/>
    <w:basedOn w:val="Styl3"/>
    <w:rsid w:val="00261106"/>
    <w:pPr>
      <w:shd w:val="clear" w:color="auto" w:fill="auto"/>
      <w:spacing w:line="240" w:lineRule="auto"/>
      <w:jc w:val="left"/>
    </w:pPr>
    <w:rPr>
      <w:b/>
      <w:smallCaps/>
      <w:color w:val="008BB0"/>
    </w:rPr>
  </w:style>
  <w:style w:type="paragraph" w:customStyle="1" w:styleId="Nagwekpodstawowy">
    <w:name w:val="Nagłówek podstawowy"/>
    <w:basedOn w:val="Nagwekakapitu"/>
    <w:rsid w:val="00261106"/>
    <w:rPr>
      <w:rFonts w:ascii="Calibri" w:hAnsi="Calibri" w:cs="Calibri"/>
      <w:b w:val="0"/>
      <w:color w:val="002D5B"/>
      <w:sz w:val="52"/>
    </w:rPr>
  </w:style>
  <w:style w:type="paragraph" w:customStyle="1" w:styleId="Tytu1">
    <w:name w:val="Tytuł 1"/>
    <w:basedOn w:val="Tytu"/>
    <w:rsid w:val="00261106"/>
    <w:pPr>
      <w:jc w:val="right"/>
    </w:pPr>
  </w:style>
  <w:style w:type="paragraph" w:customStyle="1" w:styleId="Podtytu1">
    <w:name w:val="Podtytuł 1"/>
    <w:basedOn w:val="Podtytu"/>
    <w:rsid w:val="00261106"/>
    <w:pPr>
      <w:jc w:val="right"/>
    </w:pPr>
  </w:style>
  <w:style w:type="paragraph" w:customStyle="1" w:styleId="Tytu2">
    <w:name w:val="Tytuł 2"/>
    <w:basedOn w:val="Normalny"/>
    <w:rsid w:val="00261106"/>
    <w:pPr>
      <w:suppressAutoHyphens/>
      <w:spacing w:line="240" w:lineRule="auto"/>
      <w:jc w:val="right"/>
    </w:pPr>
    <w:rPr>
      <w:rFonts w:ascii="Calibri" w:hAnsi="Calibri" w:cs="Arial"/>
      <w:b/>
      <w:bCs/>
      <w:color w:val="808080"/>
      <w:sz w:val="36"/>
      <w:szCs w:val="52"/>
      <w:lang w:eastAsia="ar-SA"/>
    </w:rPr>
  </w:style>
  <w:style w:type="paragraph" w:customStyle="1" w:styleId="Przypis">
    <w:name w:val="Przypis"/>
    <w:basedOn w:val="Tekstprzypisudolnego"/>
    <w:rsid w:val="00261106"/>
    <w:pPr>
      <w:suppressAutoHyphens/>
    </w:pPr>
    <w:rPr>
      <w:rFonts w:ascii="Arial" w:hAnsi="Arial" w:cs="Arial"/>
      <w:color w:val="000000"/>
      <w:sz w:val="16"/>
      <w:szCs w:val="16"/>
      <w:lang w:eastAsia="ar-SA"/>
    </w:rPr>
  </w:style>
  <w:style w:type="paragraph" w:customStyle="1" w:styleId="Punktory">
    <w:name w:val="Punktory"/>
    <w:basedOn w:val="Akapitzlist"/>
    <w:rsid w:val="00261106"/>
    <w:pPr>
      <w:numPr>
        <w:numId w:val="12"/>
      </w:numPr>
      <w:suppressAutoHyphens/>
      <w:spacing w:line="240" w:lineRule="auto"/>
      <w:ind w:left="714" w:hanging="357"/>
      <w:contextualSpacing w:val="0"/>
    </w:pPr>
    <w:rPr>
      <w:rFonts w:ascii="Calibri" w:eastAsia="Calibri" w:hAnsi="Calibri" w:cs="Calibri"/>
      <w:color w:val="31849B"/>
      <w:sz w:val="32"/>
      <w:lang w:eastAsia="ar-SA"/>
    </w:rPr>
  </w:style>
  <w:style w:type="paragraph" w:customStyle="1" w:styleId="Numerowanie">
    <w:name w:val="Numerowanie"/>
    <w:basedOn w:val="Akapitzlist"/>
    <w:rsid w:val="00261106"/>
    <w:pPr>
      <w:numPr>
        <w:numId w:val="11"/>
      </w:numPr>
      <w:suppressAutoHyphens/>
      <w:ind w:left="357" w:hanging="357"/>
      <w:contextualSpacing w:val="0"/>
    </w:pPr>
    <w:rPr>
      <w:rFonts w:ascii="Calibri" w:eastAsia="Calibri" w:hAnsi="Calibri" w:cs="Calibri"/>
      <w:color w:val="31849B"/>
      <w:sz w:val="32"/>
      <w:lang w:eastAsia="ar-SA"/>
    </w:rPr>
  </w:style>
  <w:style w:type="paragraph" w:customStyle="1" w:styleId="Zawartotabeli">
    <w:name w:val="Zawartość tabeli"/>
    <w:basedOn w:val="Normalny"/>
    <w:rsid w:val="00261106"/>
    <w:pPr>
      <w:suppressLineNumbers/>
      <w:suppressAutoHyphens/>
    </w:pPr>
    <w:rPr>
      <w:rFonts w:ascii="Calibri" w:hAnsi="Calibri" w:cs="Calibri"/>
      <w:color w:val="31849B"/>
      <w:sz w:val="32"/>
      <w:lang w:eastAsia="ar-SA"/>
    </w:rPr>
  </w:style>
  <w:style w:type="paragraph" w:customStyle="1" w:styleId="Nagwektabeli">
    <w:name w:val="Nagłówek tabeli"/>
    <w:basedOn w:val="Nagwekakapitu"/>
    <w:rsid w:val="00261106"/>
    <w:rPr>
      <w:color w:val="FFFFFF"/>
      <w:sz w:val="20"/>
    </w:rPr>
  </w:style>
  <w:style w:type="paragraph" w:customStyle="1" w:styleId="Tytuwykresu">
    <w:name w:val="Tytuł wykresu"/>
    <w:basedOn w:val="Normalny"/>
    <w:rsid w:val="00261106"/>
    <w:pPr>
      <w:suppressAutoHyphens/>
      <w:spacing w:line="240" w:lineRule="auto"/>
      <w:jc w:val="center"/>
    </w:pPr>
    <w:rPr>
      <w:rFonts w:ascii="Calibri" w:hAnsi="Calibri" w:cs="Calibri"/>
      <w:b/>
      <w:color w:val="31849B"/>
      <w:sz w:val="24"/>
      <w:lang w:eastAsia="ar-SA"/>
    </w:rPr>
  </w:style>
  <w:style w:type="paragraph" w:customStyle="1" w:styleId="rdo">
    <w:name w:val="Żródło"/>
    <w:basedOn w:val="Normalny"/>
    <w:rsid w:val="00261106"/>
    <w:pPr>
      <w:suppressAutoHyphens/>
      <w:jc w:val="center"/>
    </w:pPr>
    <w:rPr>
      <w:rFonts w:ascii="Calibri" w:hAnsi="Calibri" w:cs="Calibri"/>
      <w:i/>
      <w:color w:val="31849B"/>
      <w:sz w:val="32"/>
      <w:lang w:eastAsia="ar-SA"/>
    </w:rPr>
  </w:style>
  <w:style w:type="paragraph" w:customStyle="1" w:styleId="Standard">
    <w:name w:val="Standard"/>
    <w:rsid w:val="00261106"/>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Textbody">
    <w:name w:val="Text body"/>
    <w:basedOn w:val="Standard"/>
    <w:rsid w:val="00261106"/>
    <w:pPr>
      <w:spacing w:after="120"/>
    </w:pPr>
  </w:style>
  <w:style w:type="paragraph" w:customStyle="1" w:styleId="Nagowek2">
    <w:name w:val="Nagłowek 2"/>
    <w:basedOn w:val="Nagwekakapitu"/>
    <w:rsid w:val="00261106"/>
    <w:rPr>
      <w:rFonts w:ascii="Calibri" w:hAnsi="Calibri" w:cs="Calibri"/>
    </w:rPr>
  </w:style>
  <w:style w:type="paragraph" w:customStyle="1" w:styleId="Legenda1">
    <w:name w:val="Legenda1"/>
    <w:basedOn w:val="Normalny"/>
    <w:next w:val="Normalny"/>
    <w:rsid w:val="00261106"/>
    <w:pPr>
      <w:suppressAutoHyphens/>
      <w:spacing w:after="200" w:line="240" w:lineRule="auto"/>
    </w:pPr>
    <w:rPr>
      <w:rFonts w:ascii="Calibri" w:hAnsi="Calibri" w:cs="Calibri"/>
      <w:i/>
      <w:iCs/>
      <w:color w:val="00172E"/>
      <w:sz w:val="18"/>
      <w:szCs w:val="18"/>
      <w:lang w:eastAsia="ar-SA"/>
    </w:rPr>
  </w:style>
  <w:style w:type="paragraph" w:styleId="Spistreci3">
    <w:name w:val="toc 3"/>
    <w:basedOn w:val="Indeks"/>
    <w:uiPriority w:val="39"/>
    <w:rsid w:val="00261106"/>
    <w:pPr>
      <w:suppressLineNumbers w:val="0"/>
      <w:ind w:left="640"/>
      <w:jc w:val="left"/>
    </w:pPr>
    <w:rPr>
      <w:rFonts w:cs="Calibri"/>
      <w:i/>
      <w:iCs/>
      <w:sz w:val="20"/>
      <w:szCs w:val="20"/>
    </w:rPr>
  </w:style>
  <w:style w:type="paragraph" w:styleId="Spistreci4">
    <w:name w:val="toc 4"/>
    <w:basedOn w:val="Indeks"/>
    <w:rsid w:val="00261106"/>
    <w:pPr>
      <w:suppressLineNumbers w:val="0"/>
      <w:ind w:left="960"/>
      <w:jc w:val="left"/>
    </w:pPr>
    <w:rPr>
      <w:rFonts w:cs="Calibri"/>
      <w:sz w:val="18"/>
      <w:szCs w:val="18"/>
    </w:rPr>
  </w:style>
  <w:style w:type="paragraph" w:styleId="Spistreci5">
    <w:name w:val="toc 5"/>
    <w:basedOn w:val="Indeks"/>
    <w:rsid w:val="00261106"/>
    <w:pPr>
      <w:suppressLineNumbers w:val="0"/>
      <w:ind w:left="1280"/>
      <w:jc w:val="left"/>
    </w:pPr>
    <w:rPr>
      <w:rFonts w:cs="Calibri"/>
      <w:sz w:val="18"/>
      <w:szCs w:val="18"/>
    </w:rPr>
  </w:style>
  <w:style w:type="paragraph" w:styleId="Spistreci6">
    <w:name w:val="toc 6"/>
    <w:basedOn w:val="Indeks"/>
    <w:rsid w:val="00261106"/>
    <w:pPr>
      <w:suppressLineNumbers w:val="0"/>
      <w:ind w:left="1600"/>
      <w:jc w:val="left"/>
    </w:pPr>
    <w:rPr>
      <w:rFonts w:cs="Calibri"/>
      <w:sz w:val="18"/>
      <w:szCs w:val="18"/>
    </w:rPr>
  </w:style>
  <w:style w:type="paragraph" w:styleId="Spistreci7">
    <w:name w:val="toc 7"/>
    <w:basedOn w:val="Indeks"/>
    <w:rsid w:val="00261106"/>
    <w:pPr>
      <w:suppressLineNumbers w:val="0"/>
      <w:ind w:left="1920"/>
      <w:jc w:val="left"/>
    </w:pPr>
    <w:rPr>
      <w:rFonts w:cs="Calibri"/>
      <w:sz w:val="18"/>
      <w:szCs w:val="18"/>
    </w:rPr>
  </w:style>
  <w:style w:type="paragraph" w:styleId="Spistreci8">
    <w:name w:val="toc 8"/>
    <w:basedOn w:val="Indeks"/>
    <w:rsid w:val="00261106"/>
    <w:pPr>
      <w:suppressLineNumbers w:val="0"/>
      <w:ind w:left="2240"/>
      <w:jc w:val="left"/>
    </w:pPr>
    <w:rPr>
      <w:rFonts w:cs="Calibri"/>
      <w:sz w:val="18"/>
      <w:szCs w:val="18"/>
    </w:rPr>
  </w:style>
  <w:style w:type="paragraph" w:styleId="Spistreci9">
    <w:name w:val="toc 9"/>
    <w:basedOn w:val="Indeks"/>
    <w:rsid w:val="00261106"/>
    <w:pPr>
      <w:suppressLineNumbers w:val="0"/>
      <w:ind w:left="2560"/>
      <w:jc w:val="left"/>
    </w:pPr>
    <w:rPr>
      <w:rFonts w:cs="Calibri"/>
      <w:sz w:val="18"/>
      <w:szCs w:val="18"/>
    </w:rPr>
  </w:style>
  <w:style w:type="paragraph" w:customStyle="1" w:styleId="Spistreci10">
    <w:name w:val="Spis treści 10"/>
    <w:basedOn w:val="Indeks"/>
    <w:rsid w:val="00261106"/>
    <w:pPr>
      <w:tabs>
        <w:tab w:val="right" w:leader="dot" w:pos="7091"/>
      </w:tabs>
      <w:ind w:left="2547"/>
    </w:pPr>
  </w:style>
  <w:style w:type="paragraph" w:customStyle="1" w:styleId="Zawartoramki">
    <w:name w:val="Zawartość ramki"/>
    <w:basedOn w:val="Tekstpodstawowy"/>
    <w:rsid w:val="00261106"/>
  </w:style>
  <w:style w:type="paragraph" w:styleId="Legenda">
    <w:name w:val="caption"/>
    <w:basedOn w:val="Normalny"/>
    <w:next w:val="Normalny"/>
    <w:link w:val="LegendaZnak"/>
    <w:unhideWhenUsed/>
    <w:qFormat/>
    <w:rsid w:val="00261106"/>
    <w:pPr>
      <w:spacing w:after="200" w:line="240" w:lineRule="auto"/>
    </w:pPr>
    <w:rPr>
      <w:rFonts w:ascii="Calibri" w:hAnsi="Calibri"/>
      <w:i/>
      <w:iCs/>
      <w:color w:val="00172E"/>
      <w:sz w:val="18"/>
      <w:szCs w:val="18"/>
    </w:rPr>
  </w:style>
  <w:style w:type="paragraph" w:customStyle="1" w:styleId="Nagowek3">
    <w:name w:val="Nagłowek 3"/>
    <w:basedOn w:val="Normalny"/>
    <w:link w:val="Nagowek3Znak"/>
    <w:qFormat/>
    <w:rsid w:val="00261106"/>
    <w:pPr>
      <w:keepNext/>
      <w:keepLines/>
      <w:suppressAutoHyphens/>
      <w:spacing w:before="120" w:after="120" w:line="240" w:lineRule="auto"/>
      <w:outlineLvl w:val="1"/>
    </w:pPr>
    <w:rPr>
      <w:rFonts w:ascii="Calibri" w:hAnsi="Calibri" w:cs="Calibri"/>
      <w:b/>
      <w:bCs/>
      <w:color w:val="31849B"/>
      <w:sz w:val="24"/>
      <w:szCs w:val="26"/>
      <w:lang w:eastAsia="ar-SA"/>
    </w:rPr>
  </w:style>
  <w:style w:type="character" w:customStyle="1" w:styleId="Nagowek3Znak">
    <w:name w:val="Nagłowek 3 Znak"/>
    <w:link w:val="Nagowek3"/>
    <w:rsid w:val="00261106"/>
    <w:rPr>
      <w:rFonts w:ascii="Calibri" w:eastAsia="Times New Roman" w:hAnsi="Calibri" w:cs="Calibri"/>
      <w:b/>
      <w:bCs/>
      <w:color w:val="31849B"/>
      <w:sz w:val="24"/>
      <w:szCs w:val="26"/>
      <w:lang w:eastAsia="ar-SA"/>
    </w:rPr>
  </w:style>
  <w:style w:type="paragraph" w:styleId="Spisilustracji">
    <w:name w:val="table of figures"/>
    <w:basedOn w:val="Normalny"/>
    <w:next w:val="Normalny"/>
    <w:uiPriority w:val="99"/>
    <w:unhideWhenUsed/>
    <w:rsid w:val="00261106"/>
    <w:pPr>
      <w:suppressAutoHyphens/>
      <w:ind w:left="640" w:hanging="640"/>
      <w:jc w:val="left"/>
    </w:pPr>
    <w:rPr>
      <w:rFonts w:ascii="Calibri" w:hAnsi="Calibri" w:cs="Calibri"/>
      <w:b/>
      <w:bCs/>
      <w:color w:val="31849B"/>
      <w:sz w:val="20"/>
      <w:szCs w:val="20"/>
      <w:lang w:eastAsia="ar-SA"/>
    </w:rPr>
  </w:style>
  <w:style w:type="paragraph" w:customStyle="1" w:styleId="Style19">
    <w:name w:val="Style19"/>
    <w:basedOn w:val="Normalny"/>
    <w:uiPriority w:val="99"/>
    <w:rsid w:val="00261106"/>
    <w:pPr>
      <w:widowControl w:val="0"/>
      <w:autoSpaceDE w:val="0"/>
      <w:autoSpaceDN w:val="0"/>
      <w:adjustRightInd w:val="0"/>
      <w:spacing w:line="261" w:lineRule="exact"/>
    </w:pPr>
    <w:rPr>
      <w:rFonts w:ascii="Franklin Gothic Medium" w:hAnsi="Franklin Gothic Medium"/>
      <w:sz w:val="24"/>
    </w:rPr>
  </w:style>
  <w:style w:type="character" w:customStyle="1" w:styleId="FontStyle161">
    <w:name w:val="Font Style161"/>
    <w:uiPriority w:val="99"/>
    <w:rsid w:val="00261106"/>
    <w:rPr>
      <w:rFonts w:ascii="Franklin Gothic Medium" w:hAnsi="Franklin Gothic Medium" w:cs="Franklin Gothic Medium"/>
      <w:i/>
      <w:iCs/>
      <w:color w:val="000000"/>
      <w:sz w:val="20"/>
      <w:szCs w:val="20"/>
    </w:rPr>
  </w:style>
  <w:style w:type="character" w:customStyle="1" w:styleId="FontStyle181">
    <w:name w:val="Font Style181"/>
    <w:uiPriority w:val="99"/>
    <w:rsid w:val="00261106"/>
    <w:rPr>
      <w:rFonts w:ascii="Franklin Gothic Medium" w:hAnsi="Franklin Gothic Medium" w:cs="Franklin Gothic Medium"/>
      <w:color w:val="000000"/>
      <w:sz w:val="20"/>
      <w:szCs w:val="20"/>
    </w:rPr>
  </w:style>
  <w:style w:type="paragraph" w:customStyle="1" w:styleId="Style21">
    <w:name w:val="Style21"/>
    <w:basedOn w:val="Normalny"/>
    <w:uiPriority w:val="99"/>
    <w:rsid w:val="00261106"/>
    <w:pPr>
      <w:widowControl w:val="0"/>
      <w:autoSpaceDE w:val="0"/>
      <w:autoSpaceDN w:val="0"/>
      <w:adjustRightInd w:val="0"/>
      <w:spacing w:line="259" w:lineRule="exact"/>
      <w:ind w:hanging="331"/>
    </w:pPr>
    <w:rPr>
      <w:rFonts w:ascii="Franklin Gothic Medium" w:hAnsi="Franklin Gothic Medium"/>
      <w:sz w:val="24"/>
    </w:rPr>
  </w:style>
  <w:style w:type="paragraph" w:customStyle="1" w:styleId="Style55">
    <w:name w:val="Style55"/>
    <w:basedOn w:val="Normalny"/>
    <w:uiPriority w:val="99"/>
    <w:rsid w:val="00261106"/>
    <w:pPr>
      <w:widowControl w:val="0"/>
      <w:autoSpaceDE w:val="0"/>
      <w:autoSpaceDN w:val="0"/>
      <w:adjustRightInd w:val="0"/>
      <w:spacing w:line="259" w:lineRule="exact"/>
      <w:ind w:hanging="259"/>
    </w:pPr>
    <w:rPr>
      <w:rFonts w:ascii="Franklin Gothic Medium" w:hAnsi="Franklin Gothic Medium"/>
      <w:sz w:val="24"/>
    </w:rPr>
  </w:style>
  <w:style w:type="paragraph" w:customStyle="1" w:styleId="Style80">
    <w:name w:val="Style80"/>
    <w:basedOn w:val="Normalny"/>
    <w:uiPriority w:val="99"/>
    <w:rsid w:val="00261106"/>
    <w:pPr>
      <w:widowControl w:val="0"/>
      <w:autoSpaceDE w:val="0"/>
      <w:autoSpaceDN w:val="0"/>
      <w:adjustRightInd w:val="0"/>
      <w:spacing w:line="259" w:lineRule="exact"/>
      <w:ind w:hanging="264"/>
      <w:jc w:val="left"/>
    </w:pPr>
    <w:rPr>
      <w:rFonts w:ascii="Franklin Gothic Medium" w:hAnsi="Franklin Gothic Medium"/>
      <w:sz w:val="24"/>
    </w:rPr>
  </w:style>
  <w:style w:type="paragraph" w:customStyle="1" w:styleId="Style22">
    <w:name w:val="Style22"/>
    <w:basedOn w:val="Normalny"/>
    <w:uiPriority w:val="99"/>
    <w:rsid w:val="00261106"/>
    <w:pPr>
      <w:widowControl w:val="0"/>
      <w:autoSpaceDE w:val="0"/>
      <w:autoSpaceDN w:val="0"/>
      <w:adjustRightInd w:val="0"/>
      <w:spacing w:line="264" w:lineRule="exact"/>
      <w:ind w:hanging="278"/>
    </w:pPr>
    <w:rPr>
      <w:rFonts w:ascii="Franklin Gothic Medium" w:hAnsi="Franklin Gothic Medium"/>
      <w:sz w:val="24"/>
    </w:rPr>
  </w:style>
  <w:style w:type="table" w:customStyle="1" w:styleId="Jasnecieniowanie1">
    <w:name w:val="Jasne cieniowanie1"/>
    <w:basedOn w:val="Standardowy"/>
    <w:uiPriority w:val="60"/>
    <w:semiHidden/>
    <w:unhideWhenUsed/>
    <w:rsid w:val="00261106"/>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agwek41">
    <w:name w:val="Nagłówek 41"/>
    <w:basedOn w:val="Normalny"/>
    <w:next w:val="Normalny"/>
    <w:uiPriority w:val="9"/>
    <w:semiHidden/>
    <w:unhideWhenUsed/>
    <w:qFormat/>
    <w:rsid w:val="00261106"/>
    <w:pPr>
      <w:keepNext/>
      <w:keepLines/>
      <w:spacing w:before="200" w:line="276" w:lineRule="auto"/>
      <w:jc w:val="left"/>
      <w:outlineLvl w:val="3"/>
    </w:pPr>
    <w:rPr>
      <w:rFonts w:ascii="Cambria" w:hAnsi="Cambria"/>
      <w:b/>
      <w:bCs/>
      <w:i/>
      <w:iCs/>
      <w:color w:val="4F81BD"/>
      <w:szCs w:val="22"/>
    </w:rPr>
  </w:style>
  <w:style w:type="character" w:customStyle="1" w:styleId="A10">
    <w:name w:val="A10"/>
    <w:uiPriority w:val="99"/>
    <w:rsid w:val="00A631C9"/>
    <w:rPr>
      <w:rFonts w:cs="Myriad Pro"/>
      <w:b/>
      <w:bCs/>
      <w:color w:val="4473C5"/>
      <w:sz w:val="12"/>
      <w:szCs w:val="12"/>
    </w:rPr>
  </w:style>
  <w:style w:type="table" w:customStyle="1" w:styleId="Tabela-Siatka1">
    <w:name w:val="Tabela - Siatka1"/>
    <w:basedOn w:val="Standardowy"/>
    <w:next w:val="Tabela-Siatka"/>
    <w:uiPriority w:val="59"/>
    <w:rsid w:val="00261106"/>
    <w:pPr>
      <w:spacing w:after="0" w:line="240" w:lineRule="auto"/>
      <w:ind w:firstLine="709"/>
      <w:jc w:val="both"/>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aliases w:val="punktory"/>
    <w:basedOn w:val="Normalny"/>
    <w:link w:val="AkapitzlistZnak"/>
    <w:uiPriority w:val="34"/>
    <w:qFormat/>
    <w:rsid w:val="00261106"/>
    <w:pPr>
      <w:spacing w:before="120" w:after="120" w:line="240" w:lineRule="auto"/>
      <w:ind w:left="720"/>
      <w:contextualSpacing/>
    </w:pPr>
    <w:rPr>
      <w:rFonts w:ascii="Arial" w:eastAsiaTheme="minorHAnsi" w:hAnsi="Arial" w:cs="Arial"/>
      <w:lang w:eastAsia="en-US"/>
    </w:rPr>
  </w:style>
  <w:style w:type="paragraph" w:styleId="Tekstprzypisukocowego">
    <w:name w:val="endnote text"/>
    <w:basedOn w:val="Normalny"/>
    <w:link w:val="TekstprzypisukocowegoZnak"/>
    <w:uiPriority w:val="99"/>
    <w:semiHidden/>
    <w:unhideWhenUsed/>
    <w:rsid w:val="00261106"/>
    <w:pPr>
      <w:spacing w:line="240" w:lineRule="auto"/>
      <w:jc w:val="left"/>
    </w:pPr>
    <w:rPr>
      <w:rFonts w:ascii="Calibri" w:hAnsi="Calibri"/>
      <w:sz w:val="20"/>
      <w:szCs w:val="20"/>
    </w:rPr>
  </w:style>
  <w:style w:type="character" w:customStyle="1" w:styleId="TekstprzypisukocowegoZnak">
    <w:name w:val="Tekst przypisu końcowego Znak"/>
    <w:basedOn w:val="Domylnaczcionkaakapitu"/>
    <w:link w:val="Tekstprzypisukocowego"/>
    <w:uiPriority w:val="99"/>
    <w:semiHidden/>
    <w:rsid w:val="00261106"/>
    <w:rPr>
      <w:rFonts w:ascii="Calibri" w:eastAsia="Times New Roman" w:hAnsi="Calibri" w:cs="Times New Roman"/>
      <w:sz w:val="20"/>
      <w:szCs w:val="20"/>
      <w:lang w:eastAsia="pl-PL"/>
    </w:rPr>
  </w:style>
  <w:style w:type="character" w:customStyle="1" w:styleId="st">
    <w:name w:val="st"/>
    <w:basedOn w:val="Domylnaczcionkaakapitu"/>
    <w:rsid w:val="00261106"/>
  </w:style>
  <w:style w:type="character" w:customStyle="1" w:styleId="ASMSpzoo">
    <w:name w:val="ASM Sp. z o.o."/>
    <w:semiHidden/>
    <w:rsid w:val="00261106"/>
    <w:rPr>
      <w:rFonts w:ascii="Trebuchet MS" w:hAnsi="Trebuchet MS"/>
      <w:b w:val="0"/>
      <w:bCs w:val="0"/>
      <w:i w:val="0"/>
      <w:iCs w:val="0"/>
      <w:strike w:val="0"/>
      <w:color w:val="000080"/>
      <w:sz w:val="20"/>
      <w:szCs w:val="20"/>
      <w:u w:val="none"/>
    </w:rPr>
  </w:style>
  <w:style w:type="character" w:styleId="Uwydatnienie">
    <w:name w:val="Emphasis"/>
    <w:uiPriority w:val="20"/>
    <w:qFormat/>
    <w:rsid w:val="00261106"/>
    <w:rPr>
      <w:i/>
      <w:iCs/>
    </w:rPr>
  </w:style>
  <w:style w:type="table" w:customStyle="1" w:styleId="Jasnecieniowanie10">
    <w:name w:val="Jasne cieniowanie1"/>
    <w:basedOn w:val="Standardowy"/>
    <w:uiPriority w:val="60"/>
    <w:rsid w:val="00261106"/>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Jasnecieniowanieakcent51">
    <w:name w:val="Jasne cieniowanie — akcent 51"/>
    <w:basedOn w:val="Standardowy"/>
    <w:next w:val="Jasnecieniowanieakcent5"/>
    <w:uiPriority w:val="60"/>
    <w:rsid w:val="00261106"/>
    <w:pPr>
      <w:spacing w:after="0" w:line="240" w:lineRule="auto"/>
    </w:pPr>
    <w:rPr>
      <w:rFonts w:ascii="Calibri" w:eastAsia="Times New Roman" w:hAnsi="Calibri" w:cs="Times New Roman"/>
      <w:color w:val="31849B"/>
      <w:sz w:val="20"/>
      <w:szCs w:val="20"/>
      <w:lang w:eastAsia="pl-P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LegendaZnak">
    <w:name w:val="Legenda Znak"/>
    <w:link w:val="Legenda"/>
    <w:rsid w:val="00261106"/>
    <w:rPr>
      <w:rFonts w:ascii="Calibri" w:eastAsia="Times New Roman" w:hAnsi="Calibri" w:cs="Times New Roman"/>
      <w:i/>
      <w:iCs/>
      <w:color w:val="00172E"/>
      <w:sz w:val="18"/>
      <w:szCs w:val="18"/>
      <w:lang w:eastAsia="pl-PL"/>
    </w:rPr>
  </w:style>
  <w:style w:type="paragraph" w:customStyle="1" w:styleId="BasicParagraph">
    <w:name w:val="[Basic Paragraph]"/>
    <w:basedOn w:val="Normalny"/>
    <w:rsid w:val="00261106"/>
    <w:pPr>
      <w:widowControl w:val="0"/>
      <w:suppressAutoHyphens/>
      <w:autoSpaceDE w:val="0"/>
      <w:spacing w:line="288" w:lineRule="auto"/>
      <w:jc w:val="left"/>
      <w:textAlignment w:val="center"/>
    </w:pPr>
    <w:rPr>
      <w:rFonts w:ascii="MinionPro-Regular" w:eastAsia="MinionPro-Regular" w:hAnsi="MinionPro-Regular" w:cs="MinionPro-Regular"/>
      <w:color w:val="000000"/>
      <w:kern w:val="1"/>
      <w:sz w:val="24"/>
      <w:lang w:val="en-GB" w:eastAsia="hi-IN" w:bidi="hi-IN"/>
    </w:rPr>
  </w:style>
  <w:style w:type="table" w:customStyle="1" w:styleId="Tabela-Siatka11">
    <w:name w:val="Tabela - Siatka11"/>
    <w:basedOn w:val="Standardowy"/>
    <w:next w:val="Tabela-Siatka"/>
    <w:uiPriority w:val="59"/>
    <w:rsid w:val="002611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2">
    <w:name w:val="Jasne cieniowanie2"/>
    <w:basedOn w:val="Jasnasiatka2"/>
    <w:next w:val="Jasnecieniowanie1"/>
    <w:uiPriority w:val="60"/>
    <w:rsid w:val="00261106"/>
    <w:rPr>
      <w:rFonts w:ascii="Calibri" w:hAnsi="Calibri"/>
      <w:color w:val="000000"/>
    </w:rPr>
    <w:tblPr/>
    <w:tblStylePr w:type="firstRow">
      <w:pPr>
        <w:spacing w:before="0" w:after="0" w:line="240" w:lineRule="auto"/>
      </w:pPr>
      <w:rPr>
        <w:rFonts w:ascii="Palatino Linotype" w:eastAsia="Times New Roman" w:hAnsi="Palatino Linotype"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rFonts w:ascii="Palatino Linotype" w:eastAsia="Times New Roman" w:hAnsi="Palatino Linotype" w:cs="Times New Roman"/>
        <w:b/>
        <w:bCs/>
      </w:rPr>
      <w:tblPr/>
      <w:tcPr>
        <w:tcBorders>
          <w:top w:val="single" w:sz="8" w:space="0" w:color="000000"/>
          <w:left w:val="nil"/>
          <w:bottom w:val="single" w:sz="8" w:space="0" w:color="000000"/>
          <w:right w:val="nil"/>
          <w:insideH w:val="nil"/>
          <w:insideV w:val="nil"/>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nil"/>
          <w:bottom w:val="single" w:sz="8" w:space="0" w:color="000000"/>
          <w:right w:val="nil"/>
          <w:insideH w:val="nil"/>
          <w:insideV w:val="nil"/>
        </w:tcBorders>
        <w:shd w:val="clear" w:color="auto" w:fill="C0C0C0"/>
      </w:tcPr>
    </w:tblStylePr>
    <w:tblStylePr w:type="band1Horz">
      <w:tblPr/>
      <w:tcPr>
        <w:tcBorders>
          <w:top w:val="single" w:sz="8" w:space="0" w:color="000000"/>
          <w:left w:val="nil"/>
          <w:bottom w:val="single" w:sz="8" w:space="0" w:color="000000"/>
          <w:right w:val="nil"/>
          <w:insideH w:val="nil"/>
          <w:insideV w:val="nil"/>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siatka1">
    <w:name w:val="Jasna siatka1"/>
    <w:basedOn w:val="Standardowy"/>
    <w:next w:val="Jasnasiatka2"/>
    <w:uiPriority w:val="62"/>
    <w:rsid w:val="00261106"/>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inline">
    <w:name w:val="inline"/>
    <w:basedOn w:val="Domylnaczcionkaakapitu"/>
    <w:rsid w:val="00261106"/>
  </w:style>
  <w:style w:type="table" w:styleId="Jasnecieniowanieakcent5">
    <w:name w:val="Light Shading Accent 5"/>
    <w:basedOn w:val="Standardowy"/>
    <w:uiPriority w:val="60"/>
    <w:semiHidden/>
    <w:unhideWhenUsed/>
    <w:rsid w:val="00261106"/>
    <w:pPr>
      <w:spacing w:after="0" w:line="240" w:lineRule="auto"/>
    </w:pPr>
    <w:rPr>
      <w:rFonts w:ascii="Times New Roman" w:eastAsia="Times New Roman" w:hAnsi="Times New Roman" w:cs="Times New Roman"/>
      <w:color w:val="31849B"/>
      <w:sz w:val="20"/>
      <w:szCs w:val="20"/>
      <w:lang w:eastAsia="pl-P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Jasnasiatka2">
    <w:name w:val="Jasna siatka2"/>
    <w:basedOn w:val="Standardowy"/>
    <w:uiPriority w:val="62"/>
    <w:semiHidden/>
    <w:unhideWhenUsed/>
    <w:rsid w:val="00261106"/>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Nagwek4Znak1">
    <w:name w:val="Nagłówek 4 Znak1"/>
    <w:uiPriority w:val="9"/>
    <w:semiHidden/>
    <w:rsid w:val="00261106"/>
    <w:rPr>
      <w:rFonts w:ascii="Cambria" w:eastAsia="Times New Roman" w:hAnsi="Cambria" w:cs="Times New Roman"/>
      <w:i/>
      <w:iCs/>
      <w:color w:val="365F91"/>
      <w:sz w:val="32"/>
      <w:szCs w:val="24"/>
      <w:lang w:eastAsia="ar-SA"/>
    </w:rPr>
  </w:style>
  <w:style w:type="paragraph" w:customStyle="1" w:styleId="Pa14">
    <w:name w:val="Pa14"/>
    <w:basedOn w:val="Default"/>
    <w:next w:val="Default"/>
    <w:uiPriority w:val="99"/>
    <w:rsid w:val="00DA5A5A"/>
    <w:pPr>
      <w:suppressAutoHyphens w:val="0"/>
      <w:autoSpaceDN w:val="0"/>
      <w:adjustRightInd w:val="0"/>
      <w:spacing w:line="211" w:lineRule="atLeast"/>
    </w:pPr>
    <w:rPr>
      <w:rFonts w:ascii="Myriad Pro" w:eastAsiaTheme="minorHAnsi" w:hAnsi="Myriad Pro" w:cstheme="minorBidi"/>
      <w:color w:val="auto"/>
      <w:lang w:eastAsia="en-US"/>
    </w:rPr>
  </w:style>
  <w:style w:type="table" w:customStyle="1" w:styleId="Tabela-Siatka2">
    <w:name w:val="Tabela - Siatka2"/>
    <w:basedOn w:val="Standardowy"/>
    <w:next w:val="Tabela-Siatka"/>
    <w:uiPriority w:val="59"/>
    <w:rsid w:val="00261106"/>
    <w:pPr>
      <w:spacing w:after="0" w:line="240" w:lineRule="auto"/>
      <w:ind w:firstLine="709"/>
      <w:jc w:val="both"/>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1">
    <w:name w:val="Jasne cieniowanie11"/>
    <w:basedOn w:val="Standardowy"/>
    <w:uiPriority w:val="60"/>
    <w:rsid w:val="00261106"/>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Jasnecieniowanieakcent52">
    <w:name w:val="Jasne cieniowanie — akcent 52"/>
    <w:basedOn w:val="Standardowy"/>
    <w:next w:val="Jasnecieniowanieakcent5"/>
    <w:uiPriority w:val="60"/>
    <w:rsid w:val="00261106"/>
    <w:pPr>
      <w:spacing w:after="0" w:line="240" w:lineRule="auto"/>
    </w:pPr>
    <w:rPr>
      <w:rFonts w:ascii="Calibri" w:eastAsia="Times New Roman" w:hAnsi="Calibri" w:cs="Times New Roman"/>
      <w:color w:val="31849B"/>
      <w:sz w:val="20"/>
      <w:szCs w:val="20"/>
      <w:lang w:eastAsia="pl-P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ela-Siatka12">
    <w:name w:val="Tabela - Siatka12"/>
    <w:basedOn w:val="Standardowy"/>
    <w:next w:val="Tabela-Siatka"/>
    <w:uiPriority w:val="59"/>
    <w:rsid w:val="002611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3">
    <w:name w:val="Jasne cieniowanie3"/>
    <w:basedOn w:val="Jasnasiatka2"/>
    <w:next w:val="Jasnecieniowanie1"/>
    <w:uiPriority w:val="60"/>
    <w:rsid w:val="00261106"/>
    <w:rPr>
      <w:rFonts w:ascii="Calibri" w:hAnsi="Calibri"/>
      <w:color w:val="000000"/>
    </w:rPr>
    <w:tblPr/>
    <w:tblStylePr w:type="firstRow">
      <w:pPr>
        <w:spacing w:before="0" w:after="0" w:line="240" w:lineRule="auto"/>
      </w:pPr>
      <w:rPr>
        <w:rFonts w:ascii="Palatino Linotype" w:eastAsia="Times New Roman" w:hAnsi="Palatino Linotype"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rFonts w:ascii="Palatino Linotype" w:eastAsia="Times New Roman" w:hAnsi="Palatino Linotype" w:cs="Times New Roman"/>
        <w:b/>
        <w:bCs/>
      </w:rPr>
      <w:tblPr/>
      <w:tcPr>
        <w:tcBorders>
          <w:top w:val="single" w:sz="8" w:space="0" w:color="000000"/>
          <w:left w:val="nil"/>
          <w:bottom w:val="single" w:sz="8" w:space="0" w:color="000000"/>
          <w:right w:val="nil"/>
          <w:insideH w:val="nil"/>
          <w:insideV w:val="nil"/>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nil"/>
          <w:bottom w:val="single" w:sz="8" w:space="0" w:color="000000"/>
          <w:right w:val="nil"/>
          <w:insideH w:val="nil"/>
          <w:insideV w:val="nil"/>
        </w:tcBorders>
        <w:shd w:val="clear" w:color="auto" w:fill="C0C0C0"/>
      </w:tcPr>
    </w:tblStylePr>
    <w:tblStylePr w:type="band1Horz">
      <w:tblPr/>
      <w:tcPr>
        <w:tcBorders>
          <w:top w:val="single" w:sz="8" w:space="0" w:color="000000"/>
          <w:left w:val="nil"/>
          <w:bottom w:val="single" w:sz="8" w:space="0" w:color="000000"/>
          <w:right w:val="nil"/>
          <w:insideH w:val="nil"/>
          <w:insideV w:val="nil"/>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siatka20">
    <w:name w:val="Jasna siatka2"/>
    <w:basedOn w:val="Standardowy"/>
    <w:next w:val="Jasnasiatka2"/>
    <w:uiPriority w:val="62"/>
    <w:rsid w:val="00261106"/>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FontStyle146">
    <w:name w:val="Font Style146"/>
    <w:uiPriority w:val="99"/>
    <w:rsid w:val="00261106"/>
    <w:rPr>
      <w:rFonts w:ascii="Calibri" w:hAnsi="Calibri" w:cs="Calibri"/>
      <w:color w:val="000000"/>
      <w:sz w:val="20"/>
      <w:szCs w:val="20"/>
    </w:rPr>
  </w:style>
  <w:style w:type="character" w:styleId="UyteHipercze">
    <w:name w:val="FollowedHyperlink"/>
    <w:uiPriority w:val="99"/>
    <w:semiHidden/>
    <w:unhideWhenUsed/>
    <w:rsid w:val="00261106"/>
    <w:rPr>
      <w:color w:val="954F72"/>
      <w:u w:val="single"/>
    </w:rPr>
  </w:style>
  <w:style w:type="character" w:customStyle="1" w:styleId="A8">
    <w:name w:val="A8"/>
    <w:uiPriority w:val="99"/>
    <w:rsid w:val="00DA5A5A"/>
    <w:rPr>
      <w:rFonts w:cs="Myriad Pro"/>
      <w:b/>
      <w:bCs/>
      <w:color w:val="4473C5"/>
      <w:sz w:val="21"/>
      <w:szCs w:val="21"/>
    </w:rPr>
  </w:style>
  <w:style w:type="character" w:customStyle="1" w:styleId="Nierozpoznanawzmianka2">
    <w:name w:val="Nierozpoznana wzmianka2"/>
    <w:basedOn w:val="Domylnaczcionkaakapitu"/>
    <w:uiPriority w:val="99"/>
    <w:semiHidden/>
    <w:unhideWhenUsed/>
    <w:rsid w:val="002B78D2"/>
    <w:rPr>
      <w:color w:val="605E5C"/>
      <w:shd w:val="clear" w:color="auto" w:fill="E1DFDD"/>
    </w:rPr>
  </w:style>
  <w:style w:type="paragraph" w:customStyle="1" w:styleId="Nota">
    <w:name w:val="Nota"/>
    <w:aliases w:val="Char1,(NECG) Footnote Reference,fr,Appel note de bas de p,o,Style 6,Signature Ch"/>
    <w:basedOn w:val="Normalny"/>
    <w:link w:val="Odwoanieprzypisudolnego"/>
    <w:uiPriority w:val="99"/>
    <w:rsid w:val="00C04A8D"/>
    <w:pPr>
      <w:spacing w:after="160" w:line="240" w:lineRule="exact"/>
    </w:pPr>
    <w:rPr>
      <w:rFonts w:asciiTheme="minorHAnsi" w:eastAsiaTheme="minorHAnsi" w:hAnsiTheme="minorHAnsi" w:cstheme="minorBidi"/>
      <w:szCs w:val="22"/>
      <w:vertAlign w:val="superscript"/>
      <w:lang w:eastAsia="en-US"/>
    </w:rPr>
  </w:style>
  <w:style w:type="character" w:styleId="Nierozpoznanawzmianka">
    <w:name w:val="Unresolved Mention"/>
    <w:basedOn w:val="Domylnaczcionkaakapitu"/>
    <w:uiPriority w:val="99"/>
    <w:semiHidden/>
    <w:unhideWhenUsed/>
    <w:rsid w:val="00571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1155">
      <w:bodyDiv w:val="1"/>
      <w:marLeft w:val="0"/>
      <w:marRight w:val="0"/>
      <w:marTop w:val="0"/>
      <w:marBottom w:val="0"/>
      <w:divBdr>
        <w:top w:val="none" w:sz="0" w:space="0" w:color="auto"/>
        <w:left w:val="none" w:sz="0" w:space="0" w:color="auto"/>
        <w:bottom w:val="none" w:sz="0" w:space="0" w:color="auto"/>
        <w:right w:val="none" w:sz="0" w:space="0" w:color="auto"/>
      </w:divBdr>
    </w:div>
    <w:div w:id="17388939">
      <w:bodyDiv w:val="1"/>
      <w:marLeft w:val="0"/>
      <w:marRight w:val="0"/>
      <w:marTop w:val="0"/>
      <w:marBottom w:val="0"/>
      <w:divBdr>
        <w:top w:val="none" w:sz="0" w:space="0" w:color="auto"/>
        <w:left w:val="none" w:sz="0" w:space="0" w:color="auto"/>
        <w:bottom w:val="none" w:sz="0" w:space="0" w:color="auto"/>
        <w:right w:val="none" w:sz="0" w:space="0" w:color="auto"/>
      </w:divBdr>
    </w:div>
    <w:div w:id="101729332">
      <w:bodyDiv w:val="1"/>
      <w:marLeft w:val="0"/>
      <w:marRight w:val="0"/>
      <w:marTop w:val="0"/>
      <w:marBottom w:val="0"/>
      <w:divBdr>
        <w:top w:val="none" w:sz="0" w:space="0" w:color="auto"/>
        <w:left w:val="none" w:sz="0" w:space="0" w:color="auto"/>
        <w:bottom w:val="none" w:sz="0" w:space="0" w:color="auto"/>
        <w:right w:val="none" w:sz="0" w:space="0" w:color="auto"/>
      </w:divBdr>
    </w:div>
    <w:div w:id="185605692">
      <w:bodyDiv w:val="1"/>
      <w:marLeft w:val="0"/>
      <w:marRight w:val="0"/>
      <w:marTop w:val="0"/>
      <w:marBottom w:val="0"/>
      <w:divBdr>
        <w:top w:val="none" w:sz="0" w:space="0" w:color="auto"/>
        <w:left w:val="none" w:sz="0" w:space="0" w:color="auto"/>
        <w:bottom w:val="none" w:sz="0" w:space="0" w:color="auto"/>
        <w:right w:val="none" w:sz="0" w:space="0" w:color="auto"/>
      </w:divBdr>
    </w:div>
    <w:div w:id="219219272">
      <w:bodyDiv w:val="1"/>
      <w:marLeft w:val="0"/>
      <w:marRight w:val="0"/>
      <w:marTop w:val="0"/>
      <w:marBottom w:val="0"/>
      <w:divBdr>
        <w:top w:val="none" w:sz="0" w:space="0" w:color="auto"/>
        <w:left w:val="none" w:sz="0" w:space="0" w:color="auto"/>
        <w:bottom w:val="none" w:sz="0" w:space="0" w:color="auto"/>
        <w:right w:val="none" w:sz="0" w:space="0" w:color="auto"/>
      </w:divBdr>
    </w:div>
    <w:div w:id="230779527">
      <w:bodyDiv w:val="1"/>
      <w:marLeft w:val="0"/>
      <w:marRight w:val="0"/>
      <w:marTop w:val="0"/>
      <w:marBottom w:val="0"/>
      <w:divBdr>
        <w:top w:val="none" w:sz="0" w:space="0" w:color="auto"/>
        <w:left w:val="none" w:sz="0" w:space="0" w:color="auto"/>
        <w:bottom w:val="none" w:sz="0" w:space="0" w:color="auto"/>
        <w:right w:val="none" w:sz="0" w:space="0" w:color="auto"/>
      </w:divBdr>
    </w:div>
    <w:div w:id="292562899">
      <w:bodyDiv w:val="1"/>
      <w:marLeft w:val="0"/>
      <w:marRight w:val="0"/>
      <w:marTop w:val="0"/>
      <w:marBottom w:val="0"/>
      <w:divBdr>
        <w:top w:val="none" w:sz="0" w:space="0" w:color="auto"/>
        <w:left w:val="none" w:sz="0" w:space="0" w:color="auto"/>
        <w:bottom w:val="none" w:sz="0" w:space="0" w:color="auto"/>
        <w:right w:val="none" w:sz="0" w:space="0" w:color="auto"/>
      </w:divBdr>
    </w:div>
    <w:div w:id="295990529">
      <w:bodyDiv w:val="1"/>
      <w:marLeft w:val="0"/>
      <w:marRight w:val="0"/>
      <w:marTop w:val="0"/>
      <w:marBottom w:val="0"/>
      <w:divBdr>
        <w:top w:val="none" w:sz="0" w:space="0" w:color="auto"/>
        <w:left w:val="none" w:sz="0" w:space="0" w:color="auto"/>
        <w:bottom w:val="none" w:sz="0" w:space="0" w:color="auto"/>
        <w:right w:val="none" w:sz="0" w:space="0" w:color="auto"/>
      </w:divBdr>
    </w:div>
    <w:div w:id="396781896">
      <w:bodyDiv w:val="1"/>
      <w:marLeft w:val="0"/>
      <w:marRight w:val="0"/>
      <w:marTop w:val="0"/>
      <w:marBottom w:val="0"/>
      <w:divBdr>
        <w:top w:val="none" w:sz="0" w:space="0" w:color="auto"/>
        <w:left w:val="none" w:sz="0" w:space="0" w:color="auto"/>
        <w:bottom w:val="none" w:sz="0" w:space="0" w:color="auto"/>
        <w:right w:val="none" w:sz="0" w:space="0" w:color="auto"/>
      </w:divBdr>
      <w:divsChild>
        <w:div w:id="434059954">
          <w:marLeft w:val="0"/>
          <w:marRight w:val="0"/>
          <w:marTop w:val="0"/>
          <w:marBottom w:val="0"/>
          <w:divBdr>
            <w:top w:val="none" w:sz="0" w:space="0" w:color="auto"/>
            <w:left w:val="none" w:sz="0" w:space="0" w:color="auto"/>
            <w:bottom w:val="none" w:sz="0" w:space="0" w:color="auto"/>
            <w:right w:val="none" w:sz="0" w:space="0" w:color="auto"/>
          </w:divBdr>
        </w:div>
        <w:div w:id="1513379209">
          <w:marLeft w:val="0"/>
          <w:marRight w:val="0"/>
          <w:marTop w:val="0"/>
          <w:marBottom w:val="0"/>
          <w:divBdr>
            <w:top w:val="none" w:sz="0" w:space="0" w:color="auto"/>
            <w:left w:val="none" w:sz="0" w:space="0" w:color="auto"/>
            <w:bottom w:val="none" w:sz="0" w:space="0" w:color="auto"/>
            <w:right w:val="none" w:sz="0" w:space="0" w:color="auto"/>
          </w:divBdr>
        </w:div>
        <w:div w:id="284386506">
          <w:marLeft w:val="0"/>
          <w:marRight w:val="0"/>
          <w:marTop w:val="0"/>
          <w:marBottom w:val="0"/>
          <w:divBdr>
            <w:top w:val="none" w:sz="0" w:space="0" w:color="auto"/>
            <w:left w:val="none" w:sz="0" w:space="0" w:color="auto"/>
            <w:bottom w:val="none" w:sz="0" w:space="0" w:color="auto"/>
            <w:right w:val="none" w:sz="0" w:space="0" w:color="auto"/>
          </w:divBdr>
        </w:div>
        <w:div w:id="781192244">
          <w:marLeft w:val="0"/>
          <w:marRight w:val="0"/>
          <w:marTop w:val="0"/>
          <w:marBottom w:val="0"/>
          <w:divBdr>
            <w:top w:val="none" w:sz="0" w:space="0" w:color="auto"/>
            <w:left w:val="none" w:sz="0" w:space="0" w:color="auto"/>
            <w:bottom w:val="none" w:sz="0" w:space="0" w:color="auto"/>
            <w:right w:val="none" w:sz="0" w:space="0" w:color="auto"/>
          </w:divBdr>
        </w:div>
        <w:div w:id="968822158">
          <w:marLeft w:val="0"/>
          <w:marRight w:val="0"/>
          <w:marTop w:val="0"/>
          <w:marBottom w:val="0"/>
          <w:divBdr>
            <w:top w:val="none" w:sz="0" w:space="0" w:color="auto"/>
            <w:left w:val="none" w:sz="0" w:space="0" w:color="auto"/>
            <w:bottom w:val="none" w:sz="0" w:space="0" w:color="auto"/>
            <w:right w:val="none" w:sz="0" w:space="0" w:color="auto"/>
          </w:divBdr>
        </w:div>
      </w:divsChild>
    </w:div>
    <w:div w:id="408576268">
      <w:bodyDiv w:val="1"/>
      <w:marLeft w:val="0"/>
      <w:marRight w:val="0"/>
      <w:marTop w:val="0"/>
      <w:marBottom w:val="0"/>
      <w:divBdr>
        <w:top w:val="none" w:sz="0" w:space="0" w:color="auto"/>
        <w:left w:val="none" w:sz="0" w:space="0" w:color="auto"/>
        <w:bottom w:val="none" w:sz="0" w:space="0" w:color="auto"/>
        <w:right w:val="none" w:sz="0" w:space="0" w:color="auto"/>
      </w:divBdr>
      <w:divsChild>
        <w:div w:id="538444120">
          <w:marLeft w:val="0"/>
          <w:marRight w:val="0"/>
          <w:marTop w:val="0"/>
          <w:marBottom w:val="0"/>
          <w:divBdr>
            <w:top w:val="none" w:sz="0" w:space="0" w:color="auto"/>
            <w:left w:val="none" w:sz="0" w:space="0" w:color="auto"/>
            <w:bottom w:val="none" w:sz="0" w:space="0" w:color="auto"/>
            <w:right w:val="none" w:sz="0" w:space="0" w:color="auto"/>
          </w:divBdr>
        </w:div>
        <w:div w:id="149449672">
          <w:marLeft w:val="0"/>
          <w:marRight w:val="0"/>
          <w:marTop w:val="0"/>
          <w:marBottom w:val="0"/>
          <w:divBdr>
            <w:top w:val="none" w:sz="0" w:space="0" w:color="auto"/>
            <w:left w:val="none" w:sz="0" w:space="0" w:color="auto"/>
            <w:bottom w:val="none" w:sz="0" w:space="0" w:color="auto"/>
            <w:right w:val="none" w:sz="0" w:space="0" w:color="auto"/>
          </w:divBdr>
        </w:div>
        <w:div w:id="276109134">
          <w:marLeft w:val="0"/>
          <w:marRight w:val="0"/>
          <w:marTop w:val="0"/>
          <w:marBottom w:val="0"/>
          <w:divBdr>
            <w:top w:val="none" w:sz="0" w:space="0" w:color="auto"/>
            <w:left w:val="none" w:sz="0" w:space="0" w:color="auto"/>
            <w:bottom w:val="none" w:sz="0" w:space="0" w:color="auto"/>
            <w:right w:val="none" w:sz="0" w:space="0" w:color="auto"/>
          </w:divBdr>
        </w:div>
        <w:div w:id="732198546">
          <w:marLeft w:val="0"/>
          <w:marRight w:val="0"/>
          <w:marTop w:val="0"/>
          <w:marBottom w:val="0"/>
          <w:divBdr>
            <w:top w:val="none" w:sz="0" w:space="0" w:color="auto"/>
            <w:left w:val="none" w:sz="0" w:space="0" w:color="auto"/>
            <w:bottom w:val="none" w:sz="0" w:space="0" w:color="auto"/>
            <w:right w:val="none" w:sz="0" w:space="0" w:color="auto"/>
          </w:divBdr>
        </w:div>
        <w:div w:id="1467776473">
          <w:marLeft w:val="0"/>
          <w:marRight w:val="0"/>
          <w:marTop w:val="0"/>
          <w:marBottom w:val="0"/>
          <w:divBdr>
            <w:top w:val="none" w:sz="0" w:space="0" w:color="auto"/>
            <w:left w:val="none" w:sz="0" w:space="0" w:color="auto"/>
            <w:bottom w:val="none" w:sz="0" w:space="0" w:color="auto"/>
            <w:right w:val="none" w:sz="0" w:space="0" w:color="auto"/>
          </w:divBdr>
        </w:div>
        <w:div w:id="756167720">
          <w:marLeft w:val="0"/>
          <w:marRight w:val="0"/>
          <w:marTop w:val="0"/>
          <w:marBottom w:val="0"/>
          <w:divBdr>
            <w:top w:val="none" w:sz="0" w:space="0" w:color="auto"/>
            <w:left w:val="none" w:sz="0" w:space="0" w:color="auto"/>
            <w:bottom w:val="none" w:sz="0" w:space="0" w:color="auto"/>
            <w:right w:val="none" w:sz="0" w:space="0" w:color="auto"/>
          </w:divBdr>
        </w:div>
        <w:div w:id="1789929078">
          <w:marLeft w:val="0"/>
          <w:marRight w:val="0"/>
          <w:marTop w:val="0"/>
          <w:marBottom w:val="0"/>
          <w:divBdr>
            <w:top w:val="none" w:sz="0" w:space="0" w:color="auto"/>
            <w:left w:val="none" w:sz="0" w:space="0" w:color="auto"/>
            <w:bottom w:val="none" w:sz="0" w:space="0" w:color="auto"/>
            <w:right w:val="none" w:sz="0" w:space="0" w:color="auto"/>
          </w:divBdr>
        </w:div>
      </w:divsChild>
    </w:div>
    <w:div w:id="462893604">
      <w:bodyDiv w:val="1"/>
      <w:marLeft w:val="0"/>
      <w:marRight w:val="0"/>
      <w:marTop w:val="0"/>
      <w:marBottom w:val="0"/>
      <w:divBdr>
        <w:top w:val="none" w:sz="0" w:space="0" w:color="auto"/>
        <w:left w:val="none" w:sz="0" w:space="0" w:color="auto"/>
        <w:bottom w:val="none" w:sz="0" w:space="0" w:color="auto"/>
        <w:right w:val="none" w:sz="0" w:space="0" w:color="auto"/>
      </w:divBdr>
    </w:div>
    <w:div w:id="524099258">
      <w:bodyDiv w:val="1"/>
      <w:marLeft w:val="0"/>
      <w:marRight w:val="0"/>
      <w:marTop w:val="0"/>
      <w:marBottom w:val="0"/>
      <w:divBdr>
        <w:top w:val="none" w:sz="0" w:space="0" w:color="auto"/>
        <w:left w:val="none" w:sz="0" w:space="0" w:color="auto"/>
        <w:bottom w:val="none" w:sz="0" w:space="0" w:color="auto"/>
        <w:right w:val="none" w:sz="0" w:space="0" w:color="auto"/>
      </w:divBdr>
    </w:div>
    <w:div w:id="554704796">
      <w:bodyDiv w:val="1"/>
      <w:marLeft w:val="0"/>
      <w:marRight w:val="0"/>
      <w:marTop w:val="0"/>
      <w:marBottom w:val="0"/>
      <w:divBdr>
        <w:top w:val="none" w:sz="0" w:space="0" w:color="auto"/>
        <w:left w:val="none" w:sz="0" w:space="0" w:color="auto"/>
        <w:bottom w:val="none" w:sz="0" w:space="0" w:color="auto"/>
        <w:right w:val="none" w:sz="0" w:space="0" w:color="auto"/>
      </w:divBdr>
    </w:div>
    <w:div w:id="561209530">
      <w:bodyDiv w:val="1"/>
      <w:marLeft w:val="0"/>
      <w:marRight w:val="0"/>
      <w:marTop w:val="0"/>
      <w:marBottom w:val="0"/>
      <w:divBdr>
        <w:top w:val="none" w:sz="0" w:space="0" w:color="auto"/>
        <w:left w:val="none" w:sz="0" w:space="0" w:color="auto"/>
        <w:bottom w:val="none" w:sz="0" w:space="0" w:color="auto"/>
        <w:right w:val="none" w:sz="0" w:space="0" w:color="auto"/>
      </w:divBdr>
    </w:div>
    <w:div w:id="612442018">
      <w:bodyDiv w:val="1"/>
      <w:marLeft w:val="0"/>
      <w:marRight w:val="0"/>
      <w:marTop w:val="0"/>
      <w:marBottom w:val="0"/>
      <w:divBdr>
        <w:top w:val="none" w:sz="0" w:space="0" w:color="auto"/>
        <w:left w:val="none" w:sz="0" w:space="0" w:color="auto"/>
        <w:bottom w:val="none" w:sz="0" w:space="0" w:color="auto"/>
        <w:right w:val="none" w:sz="0" w:space="0" w:color="auto"/>
      </w:divBdr>
      <w:divsChild>
        <w:div w:id="184946163">
          <w:marLeft w:val="0"/>
          <w:marRight w:val="0"/>
          <w:marTop w:val="0"/>
          <w:marBottom w:val="0"/>
          <w:divBdr>
            <w:top w:val="none" w:sz="0" w:space="0" w:color="auto"/>
            <w:left w:val="none" w:sz="0" w:space="0" w:color="auto"/>
            <w:bottom w:val="none" w:sz="0" w:space="0" w:color="auto"/>
            <w:right w:val="none" w:sz="0" w:space="0" w:color="auto"/>
          </w:divBdr>
        </w:div>
        <w:div w:id="869343159">
          <w:marLeft w:val="0"/>
          <w:marRight w:val="0"/>
          <w:marTop w:val="0"/>
          <w:marBottom w:val="0"/>
          <w:divBdr>
            <w:top w:val="none" w:sz="0" w:space="0" w:color="auto"/>
            <w:left w:val="none" w:sz="0" w:space="0" w:color="auto"/>
            <w:bottom w:val="none" w:sz="0" w:space="0" w:color="auto"/>
            <w:right w:val="none" w:sz="0" w:space="0" w:color="auto"/>
          </w:divBdr>
        </w:div>
        <w:div w:id="1040278152">
          <w:marLeft w:val="0"/>
          <w:marRight w:val="0"/>
          <w:marTop w:val="0"/>
          <w:marBottom w:val="0"/>
          <w:divBdr>
            <w:top w:val="none" w:sz="0" w:space="0" w:color="auto"/>
            <w:left w:val="none" w:sz="0" w:space="0" w:color="auto"/>
            <w:bottom w:val="none" w:sz="0" w:space="0" w:color="auto"/>
            <w:right w:val="none" w:sz="0" w:space="0" w:color="auto"/>
          </w:divBdr>
        </w:div>
        <w:div w:id="238291537">
          <w:marLeft w:val="0"/>
          <w:marRight w:val="0"/>
          <w:marTop w:val="0"/>
          <w:marBottom w:val="0"/>
          <w:divBdr>
            <w:top w:val="none" w:sz="0" w:space="0" w:color="auto"/>
            <w:left w:val="none" w:sz="0" w:space="0" w:color="auto"/>
            <w:bottom w:val="none" w:sz="0" w:space="0" w:color="auto"/>
            <w:right w:val="none" w:sz="0" w:space="0" w:color="auto"/>
          </w:divBdr>
        </w:div>
        <w:div w:id="1534418857">
          <w:marLeft w:val="0"/>
          <w:marRight w:val="0"/>
          <w:marTop w:val="0"/>
          <w:marBottom w:val="0"/>
          <w:divBdr>
            <w:top w:val="none" w:sz="0" w:space="0" w:color="auto"/>
            <w:left w:val="none" w:sz="0" w:space="0" w:color="auto"/>
            <w:bottom w:val="none" w:sz="0" w:space="0" w:color="auto"/>
            <w:right w:val="none" w:sz="0" w:space="0" w:color="auto"/>
          </w:divBdr>
        </w:div>
        <w:div w:id="1975670977">
          <w:marLeft w:val="0"/>
          <w:marRight w:val="0"/>
          <w:marTop w:val="0"/>
          <w:marBottom w:val="0"/>
          <w:divBdr>
            <w:top w:val="none" w:sz="0" w:space="0" w:color="auto"/>
            <w:left w:val="none" w:sz="0" w:space="0" w:color="auto"/>
            <w:bottom w:val="none" w:sz="0" w:space="0" w:color="auto"/>
            <w:right w:val="none" w:sz="0" w:space="0" w:color="auto"/>
          </w:divBdr>
        </w:div>
        <w:div w:id="365108887">
          <w:marLeft w:val="0"/>
          <w:marRight w:val="0"/>
          <w:marTop w:val="0"/>
          <w:marBottom w:val="0"/>
          <w:divBdr>
            <w:top w:val="none" w:sz="0" w:space="0" w:color="auto"/>
            <w:left w:val="none" w:sz="0" w:space="0" w:color="auto"/>
            <w:bottom w:val="none" w:sz="0" w:space="0" w:color="auto"/>
            <w:right w:val="none" w:sz="0" w:space="0" w:color="auto"/>
          </w:divBdr>
        </w:div>
        <w:div w:id="474833874">
          <w:marLeft w:val="0"/>
          <w:marRight w:val="0"/>
          <w:marTop w:val="0"/>
          <w:marBottom w:val="0"/>
          <w:divBdr>
            <w:top w:val="none" w:sz="0" w:space="0" w:color="auto"/>
            <w:left w:val="none" w:sz="0" w:space="0" w:color="auto"/>
            <w:bottom w:val="none" w:sz="0" w:space="0" w:color="auto"/>
            <w:right w:val="none" w:sz="0" w:space="0" w:color="auto"/>
          </w:divBdr>
        </w:div>
        <w:div w:id="379674062">
          <w:marLeft w:val="0"/>
          <w:marRight w:val="0"/>
          <w:marTop w:val="0"/>
          <w:marBottom w:val="0"/>
          <w:divBdr>
            <w:top w:val="none" w:sz="0" w:space="0" w:color="auto"/>
            <w:left w:val="none" w:sz="0" w:space="0" w:color="auto"/>
            <w:bottom w:val="none" w:sz="0" w:space="0" w:color="auto"/>
            <w:right w:val="none" w:sz="0" w:space="0" w:color="auto"/>
          </w:divBdr>
        </w:div>
        <w:div w:id="1443912458">
          <w:marLeft w:val="0"/>
          <w:marRight w:val="0"/>
          <w:marTop w:val="0"/>
          <w:marBottom w:val="0"/>
          <w:divBdr>
            <w:top w:val="none" w:sz="0" w:space="0" w:color="auto"/>
            <w:left w:val="none" w:sz="0" w:space="0" w:color="auto"/>
            <w:bottom w:val="none" w:sz="0" w:space="0" w:color="auto"/>
            <w:right w:val="none" w:sz="0" w:space="0" w:color="auto"/>
          </w:divBdr>
        </w:div>
        <w:div w:id="1139609886">
          <w:marLeft w:val="0"/>
          <w:marRight w:val="0"/>
          <w:marTop w:val="0"/>
          <w:marBottom w:val="0"/>
          <w:divBdr>
            <w:top w:val="none" w:sz="0" w:space="0" w:color="auto"/>
            <w:left w:val="none" w:sz="0" w:space="0" w:color="auto"/>
            <w:bottom w:val="none" w:sz="0" w:space="0" w:color="auto"/>
            <w:right w:val="none" w:sz="0" w:space="0" w:color="auto"/>
          </w:divBdr>
        </w:div>
        <w:div w:id="651712325">
          <w:marLeft w:val="0"/>
          <w:marRight w:val="0"/>
          <w:marTop w:val="0"/>
          <w:marBottom w:val="0"/>
          <w:divBdr>
            <w:top w:val="none" w:sz="0" w:space="0" w:color="auto"/>
            <w:left w:val="none" w:sz="0" w:space="0" w:color="auto"/>
            <w:bottom w:val="none" w:sz="0" w:space="0" w:color="auto"/>
            <w:right w:val="none" w:sz="0" w:space="0" w:color="auto"/>
          </w:divBdr>
        </w:div>
      </w:divsChild>
    </w:div>
    <w:div w:id="687948670">
      <w:bodyDiv w:val="1"/>
      <w:marLeft w:val="0"/>
      <w:marRight w:val="0"/>
      <w:marTop w:val="0"/>
      <w:marBottom w:val="0"/>
      <w:divBdr>
        <w:top w:val="none" w:sz="0" w:space="0" w:color="auto"/>
        <w:left w:val="none" w:sz="0" w:space="0" w:color="auto"/>
        <w:bottom w:val="none" w:sz="0" w:space="0" w:color="auto"/>
        <w:right w:val="none" w:sz="0" w:space="0" w:color="auto"/>
      </w:divBdr>
    </w:div>
    <w:div w:id="698623190">
      <w:bodyDiv w:val="1"/>
      <w:marLeft w:val="0"/>
      <w:marRight w:val="0"/>
      <w:marTop w:val="0"/>
      <w:marBottom w:val="0"/>
      <w:divBdr>
        <w:top w:val="none" w:sz="0" w:space="0" w:color="auto"/>
        <w:left w:val="none" w:sz="0" w:space="0" w:color="auto"/>
        <w:bottom w:val="none" w:sz="0" w:space="0" w:color="auto"/>
        <w:right w:val="none" w:sz="0" w:space="0" w:color="auto"/>
      </w:divBdr>
    </w:div>
    <w:div w:id="940532409">
      <w:bodyDiv w:val="1"/>
      <w:marLeft w:val="0"/>
      <w:marRight w:val="0"/>
      <w:marTop w:val="0"/>
      <w:marBottom w:val="0"/>
      <w:divBdr>
        <w:top w:val="none" w:sz="0" w:space="0" w:color="auto"/>
        <w:left w:val="none" w:sz="0" w:space="0" w:color="auto"/>
        <w:bottom w:val="none" w:sz="0" w:space="0" w:color="auto"/>
        <w:right w:val="none" w:sz="0" w:space="0" w:color="auto"/>
      </w:divBdr>
    </w:div>
    <w:div w:id="978920130">
      <w:bodyDiv w:val="1"/>
      <w:marLeft w:val="0"/>
      <w:marRight w:val="0"/>
      <w:marTop w:val="0"/>
      <w:marBottom w:val="0"/>
      <w:divBdr>
        <w:top w:val="none" w:sz="0" w:space="0" w:color="auto"/>
        <w:left w:val="none" w:sz="0" w:space="0" w:color="auto"/>
        <w:bottom w:val="none" w:sz="0" w:space="0" w:color="auto"/>
        <w:right w:val="none" w:sz="0" w:space="0" w:color="auto"/>
      </w:divBdr>
    </w:div>
    <w:div w:id="1079866830">
      <w:bodyDiv w:val="1"/>
      <w:marLeft w:val="0"/>
      <w:marRight w:val="0"/>
      <w:marTop w:val="0"/>
      <w:marBottom w:val="0"/>
      <w:divBdr>
        <w:top w:val="none" w:sz="0" w:space="0" w:color="auto"/>
        <w:left w:val="none" w:sz="0" w:space="0" w:color="auto"/>
        <w:bottom w:val="none" w:sz="0" w:space="0" w:color="auto"/>
        <w:right w:val="none" w:sz="0" w:space="0" w:color="auto"/>
      </w:divBdr>
    </w:div>
    <w:div w:id="1080982303">
      <w:bodyDiv w:val="1"/>
      <w:marLeft w:val="0"/>
      <w:marRight w:val="0"/>
      <w:marTop w:val="0"/>
      <w:marBottom w:val="0"/>
      <w:divBdr>
        <w:top w:val="none" w:sz="0" w:space="0" w:color="auto"/>
        <w:left w:val="none" w:sz="0" w:space="0" w:color="auto"/>
        <w:bottom w:val="none" w:sz="0" w:space="0" w:color="auto"/>
        <w:right w:val="none" w:sz="0" w:space="0" w:color="auto"/>
      </w:divBdr>
      <w:divsChild>
        <w:div w:id="1381788373">
          <w:marLeft w:val="0"/>
          <w:marRight w:val="0"/>
          <w:marTop w:val="0"/>
          <w:marBottom w:val="0"/>
          <w:divBdr>
            <w:top w:val="none" w:sz="0" w:space="0" w:color="auto"/>
            <w:left w:val="none" w:sz="0" w:space="0" w:color="auto"/>
            <w:bottom w:val="none" w:sz="0" w:space="0" w:color="auto"/>
            <w:right w:val="none" w:sz="0" w:space="0" w:color="auto"/>
          </w:divBdr>
        </w:div>
        <w:div w:id="157619592">
          <w:marLeft w:val="0"/>
          <w:marRight w:val="0"/>
          <w:marTop w:val="0"/>
          <w:marBottom w:val="0"/>
          <w:divBdr>
            <w:top w:val="none" w:sz="0" w:space="0" w:color="auto"/>
            <w:left w:val="none" w:sz="0" w:space="0" w:color="auto"/>
            <w:bottom w:val="none" w:sz="0" w:space="0" w:color="auto"/>
            <w:right w:val="none" w:sz="0" w:space="0" w:color="auto"/>
          </w:divBdr>
        </w:div>
        <w:div w:id="540676248">
          <w:marLeft w:val="0"/>
          <w:marRight w:val="0"/>
          <w:marTop w:val="0"/>
          <w:marBottom w:val="0"/>
          <w:divBdr>
            <w:top w:val="none" w:sz="0" w:space="0" w:color="auto"/>
            <w:left w:val="none" w:sz="0" w:space="0" w:color="auto"/>
            <w:bottom w:val="none" w:sz="0" w:space="0" w:color="auto"/>
            <w:right w:val="none" w:sz="0" w:space="0" w:color="auto"/>
          </w:divBdr>
        </w:div>
        <w:div w:id="435559013">
          <w:marLeft w:val="0"/>
          <w:marRight w:val="0"/>
          <w:marTop w:val="0"/>
          <w:marBottom w:val="0"/>
          <w:divBdr>
            <w:top w:val="none" w:sz="0" w:space="0" w:color="auto"/>
            <w:left w:val="none" w:sz="0" w:space="0" w:color="auto"/>
            <w:bottom w:val="none" w:sz="0" w:space="0" w:color="auto"/>
            <w:right w:val="none" w:sz="0" w:space="0" w:color="auto"/>
          </w:divBdr>
        </w:div>
        <w:div w:id="654770812">
          <w:marLeft w:val="0"/>
          <w:marRight w:val="0"/>
          <w:marTop w:val="0"/>
          <w:marBottom w:val="0"/>
          <w:divBdr>
            <w:top w:val="none" w:sz="0" w:space="0" w:color="auto"/>
            <w:left w:val="none" w:sz="0" w:space="0" w:color="auto"/>
            <w:bottom w:val="none" w:sz="0" w:space="0" w:color="auto"/>
            <w:right w:val="none" w:sz="0" w:space="0" w:color="auto"/>
          </w:divBdr>
        </w:div>
        <w:div w:id="1637638323">
          <w:marLeft w:val="0"/>
          <w:marRight w:val="0"/>
          <w:marTop w:val="0"/>
          <w:marBottom w:val="0"/>
          <w:divBdr>
            <w:top w:val="none" w:sz="0" w:space="0" w:color="auto"/>
            <w:left w:val="none" w:sz="0" w:space="0" w:color="auto"/>
            <w:bottom w:val="none" w:sz="0" w:space="0" w:color="auto"/>
            <w:right w:val="none" w:sz="0" w:space="0" w:color="auto"/>
          </w:divBdr>
        </w:div>
        <w:div w:id="1166476267">
          <w:marLeft w:val="0"/>
          <w:marRight w:val="0"/>
          <w:marTop w:val="0"/>
          <w:marBottom w:val="0"/>
          <w:divBdr>
            <w:top w:val="none" w:sz="0" w:space="0" w:color="auto"/>
            <w:left w:val="none" w:sz="0" w:space="0" w:color="auto"/>
            <w:bottom w:val="none" w:sz="0" w:space="0" w:color="auto"/>
            <w:right w:val="none" w:sz="0" w:space="0" w:color="auto"/>
          </w:divBdr>
        </w:div>
        <w:div w:id="1298758525">
          <w:marLeft w:val="0"/>
          <w:marRight w:val="0"/>
          <w:marTop w:val="0"/>
          <w:marBottom w:val="0"/>
          <w:divBdr>
            <w:top w:val="none" w:sz="0" w:space="0" w:color="auto"/>
            <w:left w:val="none" w:sz="0" w:space="0" w:color="auto"/>
            <w:bottom w:val="none" w:sz="0" w:space="0" w:color="auto"/>
            <w:right w:val="none" w:sz="0" w:space="0" w:color="auto"/>
          </w:divBdr>
        </w:div>
        <w:div w:id="270170339">
          <w:marLeft w:val="0"/>
          <w:marRight w:val="0"/>
          <w:marTop w:val="0"/>
          <w:marBottom w:val="0"/>
          <w:divBdr>
            <w:top w:val="none" w:sz="0" w:space="0" w:color="auto"/>
            <w:left w:val="none" w:sz="0" w:space="0" w:color="auto"/>
            <w:bottom w:val="none" w:sz="0" w:space="0" w:color="auto"/>
            <w:right w:val="none" w:sz="0" w:space="0" w:color="auto"/>
          </w:divBdr>
        </w:div>
        <w:div w:id="1211110397">
          <w:marLeft w:val="0"/>
          <w:marRight w:val="0"/>
          <w:marTop w:val="0"/>
          <w:marBottom w:val="0"/>
          <w:divBdr>
            <w:top w:val="none" w:sz="0" w:space="0" w:color="auto"/>
            <w:left w:val="none" w:sz="0" w:space="0" w:color="auto"/>
            <w:bottom w:val="none" w:sz="0" w:space="0" w:color="auto"/>
            <w:right w:val="none" w:sz="0" w:space="0" w:color="auto"/>
          </w:divBdr>
        </w:div>
        <w:div w:id="1825780969">
          <w:marLeft w:val="0"/>
          <w:marRight w:val="0"/>
          <w:marTop w:val="0"/>
          <w:marBottom w:val="0"/>
          <w:divBdr>
            <w:top w:val="none" w:sz="0" w:space="0" w:color="auto"/>
            <w:left w:val="none" w:sz="0" w:space="0" w:color="auto"/>
            <w:bottom w:val="none" w:sz="0" w:space="0" w:color="auto"/>
            <w:right w:val="none" w:sz="0" w:space="0" w:color="auto"/>
          </w:divBdr>
        </w:div>
        <w:div w:id="1418751046">
          <w:marLeft w:val="0"/>
          <w:marRight w:val="0"/>
          <w:marTop w:val="0"/>
          <w:marBottom w:val="0"/>
          <w:divBdr>
            <w:top w:val="none" w:sz="0" w:space="0" w:color="auto"/>
            <w:left w:val="none" w:sz="0" w:space="0" w:color="auto"/>
            <w:bottom w:val="none" w:sz="0" w:space="0" w:color="auto"/>
            <w:right w:val="none" w:sz="0" w:space="0" w:color="auto"/>
          </w:divBdr>
        </w:div>
        <w:div w:id="1698579689">
          <w:marLeft w:val="0"/>
          <w:marRight w:val="0"/>
          <w:marTop w:val="0"/>
          <w:marBottom w:val="0"/>
          <w:divBdr>
            <w:top w:val="none" w:sz="0" w:space="0" w:color="auto"/>
            <w:left w:val="none" w:sz="0" w:space="0" w:color="auto"/>
            <w:bottom w:val="none" w:sz="0" w:space="0" w:color="auto"/>
            <w:right w:val="none" w:sz="0" w:space="0" w:color="auto"/>
          </w:divBdr>
        </w:div>
        <w:div w:id="827986943">
          <w:marLeft w:val="0"/>
          <w:marRight w:val="0"/>
          <w:marTop w:val="0"/>
          <w:marBottom w:val="0"/>
          <w:divBdr>
            <w:top w:val="none" w:sz="0" w:space="0" w:color="auto"/>
            <w:left w:val="none" w:sz="0" w:space="0" w:color="auto"/>
            <w:bottom w:val="none" w:sz="0" w:space="0" w:color="auto"/>
            <w:right w:val="none" w:sz="0" w:space="0" w:color="auto"/>
          </w:divBdr>
        </w:div>
        <w:div w:id="846794109">
          <w:marLeft w:val="0"/>
          <w:marRight w:val="0"/>
          <w:marTop w:val="0"/>
          <w:marBottom w:val="0"/>
          <w:divBdr>
            <w:top w:val="none" w:sz="0" w:space="0" w:color="auto"/>
            <w:left w:val="none" w:sz="0" w:space="0" w:color="auto"/>
            <w:bottom w:val="none" w:sz="0" w:space="0" w:color="auto"/>
            <w:right w:val="none" w:sz="0" w:space="0" w:color="auto"/>
          </w:divBdr>
        </w:div>
        <w:div w:id="1966081947">
          <w:marLeft w:val="0"/>
          <w:marRight w:val="0"/>
          <w:marTop w:val="0"/>
          <w:marBottom w:val="0"/>
          <w:divBdr>
            <w:top w:val="none" w:sz="0" w:space="0" w:color="auto"/>
            <w:left w:val="none" w:sz="0" w:space="0" w:color="auto"/>
            <w:bottom w:val="none" w:sz="0" w:space="0" w:color="auto"/>
            <w:right w:val="none" w:sz="0" w:space="0" w:color="auto"/>
          </w:divBdr>
        </w:div>
      </w:divsChild>
    </w:div>
    <w:div w:id="1086148745">
      <w:bodyDiv w:val="1"/>
      <w:marLeft w:val="0"/>
      <w:marRight w:val="0"/>
      <w:marTop w:val="0"/>
      <w:marBottom w:val="0"/>
      <w:divBdr>
        <w:top w:val="none" w:sz="0" w:space="0" w:color="auto"/>
        <w:left w:val="none" w:sz="0" w:space="0" w:color="auto"/>
        <w:bottom w:val="none" w:sz="0" w:space="0" w:color="auto"/>
        <w:right w:val="none" w:sz="0" w:space="0" w:color="auto"/>
      </w:divBdr>
    </w:div>
    <w:div w:id="1131172349">
      <w:bodyDiv w:val="1"/>
      <w:marLeft w:val="0"/>
      <w:marRight w:val="0"/>
      <w:marTop w:val="0"/>
      <w:marBottom w:val="0"/>
      <w:divBdr>
        <w:top w:val="none" w:sz="0" w:space="0" w:color="auto"/>
        <w:left w:val="none" w:sz="0" w:space="0" w:color="auto"/>
        <w:bottom w:val="none" w:sz="0" w:space="0" w:color="auto"/>
        <w:right w:val="none" w:sz="0" w:space="0" w:color="auto"/>
      </w:divBdr>
    </w:div>
    <w:div w:id="1234506127">
      <w:bodyDiv w:val="1"/>
      <w:marLeft w:val="0"/>
      <w:marRight w:val="0"/>
      <w:marTop w:val="0"/>
      <w:marBottom w:val="0"/>
      <w:divBdr>
        <w:top w:val="none" w:sz="0" w:space="0" w:color="auto"/>
        <w:left w:val="none" w:sz="0" w:space="0" w:color="auto"/>
        <w:bottom w:val="none" w:sz="0" w:space="0" w:color="auto"/>
        <w:right w:val="none" w:sz="0" w:space="0" w:color="auto"/>
      </w:divBdr>
    </w:div>
    <w:div w:id="1499345509">
      <w:bodyDiv w:val="1"/>
      <w:marLeft w:val="0"/>
      <w:marRight w:val="0"/>
      <w:marTop w:val="0"/>
      <w:marBottom w:val="0"/>
      <w:divBdr>
        <w:top w:val="none" w:sz="0" w:space="0" w:color="auto"/>
        <w:left w:val="none" w:sz="0" w:space="0" w:color="auto"/>
        <w:bottom w:val="none" w:sz="0" w:space="0" w:color="auto"/>
        <w:right w:val="none" w:sz="0" w:space="0" w:color="auto"/>
      </w:divBdr>
    </w:div>
    <w:div w:id="1513687550">
      <w:bodyDiv w:val="1"/>
      <w:marLeft w:val="0"/>
      <w:marRight w:val="0"/>
      <w:marTop w:val="0"/>
      <w:marBottom w:val="0"/>
      <w:divBdr>
        <w:top w:val="none" w:sz="0" w:space="0" w:color="auto"/>
        <w:left w:val="none" w:sz="0" w:space="0" w:color="auto"/>
        <w:bottom w:val="none" w:sz="0" w:space="0" w:color="auto"/>
        <w:right w:val="none" w:sz="0" w:space="0" w:color="auto"/>
      </w:divBdr>
    </w:div>
    <w:div w:id="1560559330">
      <w:bodyDiv w:val="1"/>
      <w:marLeft w:val="0"/>
      <w:marRight w:val="0"/>
      <w:marTop w:val="0"/>
      <w:marBottom w:val="0"/>
      <w:divBdr>
        <w:top w:val="none" w:sz="0" w:space="0" w:color="auto"/>
        <w:left w:val="none" w:sz="0" w:space="0" w:color="auto"/>
        <w:bottom w:val="none" w:sz="0" w:space="0" w:color="auto"/>
        <w:right w:val="none" w:sz="0" w:space="0" w:color="auto"/>
      </w:divBdr>
    </w:div>
    <w:div w:id="1665166284">
      <w:bodyDiv w:val="1"/>
      <w:marLeft w:val="0"/>
      <w:marRight w:val="0"/>
      <w:marTop w:val="0"/>
      <w:marBottom w:val="0"/>
      <w:divBdr>
        <w:top w:val="none" w:sz="0" w:space="0" w:color="auto"/>
        <w:left w:val="none" w:sz="0" w:space="0" w:color="auto"/>
        <w:bottom w:val="none" w:sz="0" w:space="0" w:color="auto"/>
        <w:right w:val="none" w:sz="0" w:space="0" w:color="auto"/>
      </w:divBdr>
    </w:div>
    <w:div w:id="1719669592">
      <w:bodyDiv w:val="1"/>
      <w:marLeft w:val="0"/>
      <w:marRight w:val="0"/>
      <w:marTop w:val="0"/>
      <w:marBottom w:val="0"/>
      <w:divBdr>
        <w:top w:val="none" w:sz="0" w:space="0" w:color="auto"/>
        <w:left w:val="none" w:sz="0" w:space="0" w:color="auto"/>
        <w:bottom w:val="none" w:sz="0" w:space="0" w:color="auto"/>
        <w:right w:val="none" w:sz="0" w:space="0" w:color="auto"/>
      </w:divBdr>
    </w:div>
    <w:div w:id="1728603797">
      <w:bodyDiv w:val="1"/>
      <w:marLeft w:val="0"/>
      <w:marRight w:val="0"/>
      <w:marTop w:val="0"/>
      <w:marBottom w:val="0"/>
      <w:divBdr>
        <w:top w:val="none" w:sz="0" w:space="0" w:color="auto"/>
        <w:left w:val="none" w:sz="0" w:space="0" w:color="auto"/>
        <w:bottom w:val="none" w:sz="0" w:space="0" w:color="auto"/>
        <w:right w:val="none" w:sz="0" w:space="0" w:color="auto"/>
      </w:divBdr>
    </w:div>
    <w:div w:id="1879776436">
      <w:bodyDiv w:val="1"/>
      <w:marLeft w:val="0"/>
      <w:marRight w:val="0"/>
      <w:marTop w:val="0"/>
      <w:marBottom w:val="0"/>
      <w:divBdr>
        <w:top w:val="none" w:sz="0" w:space="0" w:color="auto"/>
        <w:left w:val="none" w:sz="0" w:space="0" w:color="auto"/>
        <w:bottom w:val="none" w:sz="0" w:space="0" w:color="auto"/>
        <w:right w:val="none" w:sz="0" w:space="0" w:color="auto"/>
      </w:divBdr>
    </w:div>
    <w:div w:id="1915698955">
      <w:bodyDiv w:val="1"/>
      <w:marLeft w:val="0"/>
      <w:marRight w:val="0"/>
      <w:marTop w:val="0"/>
      <w:marBottom w:val="0"/>
      <w:divBdr>
        <w:top w:val="none" w:sz="0" w:space="0" w:color="auto"/>
        <w:left w:val="none" w:sz="0" w:space="0" w:color="auto"/>
        <w:bottom w:val="none" w:sz="0" w:space="0" w:color="auto"/>
        <w:right w:val="none" w:sz="0" w:space="0" w:color="auto"/>
      </w:divBdr>
    </w:div>
    <w:div w:id="208098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sekretariat@asmresearch.pl"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biznes.pwr.edu.pl/" TargetMode="External"/><Relationship Id="rId2" Type="http://schemas.openxmlformats.org/officeDocument/2006/relationships/hyperlink" Target="https://port.lukasiewicz.gov.pl/oferta/" TargetMode="External"/><Relationship Id="rId1" Type="http://schemas.openxmlformats.org/officeDocument/2006/relationships/hyperlink" Target="https://dpin.pl/projekty/inkubator-ic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54347-4C3C-4635-B3B7-96EA14AC2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27430</Words>
  <Characters>164581</Characters>
  <Application>Microsoft Office Word</Application>
  <DocSecurity>4</DocSecurity>
  <Lines>1371</Lines>
  <Paragraphs>383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Ewelina Baryła-Zapała</dc:creator>
  <cp:lastModifiedBy>Agnieszka Maślińska-Zając</cp:lastModifiedBy>
  <cp:revision>2</cp:revision>
  <cp:lastPrinted>2022-08-04T05:22:00Z</cp:lastPrinted>
  <dcterms:created xsi:type="dcterms:W3CDTF">2022-09-26T09:28:00Z</dcterms:created>
  <dcterms:modified xsi:type="dcterms:W3CDTF">2022-09-26T09:28:00Z</dcterms:modified>
</cp:coreProperties>
</file>